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7D31D2" w14:textId="47F21B71" w:rsidR="00CD2637" w:rsidRPr="00E25DE6" w:rsidRDefault="00CD2637" w:rsidP="00CB392E">
      <w:pPr>
        <w:spacing w:line="360" w:lineRule="auto"/>
        <w:ind w:firstLine="567"/>
        <w:jc w:val="both"/>
        <w:rPr>
          <w:color w:val="000000" w:themeColor="text1"/>
          <w:sz w:val="26"/>
          <w:szCs w:val="26"/>
        </w:rPr>
      </w:pPr>
    </w:p>
    <w:p w14:paraId="6E5FB25A" w14:textId="757A7B09" w:rsidR="00CB392E" w:rsidRPr="00E25DE6" w:rsidRDefault="00CB392E" w:rsidP="00CB392E">
      <w:pPr>
        <w:spacing w:line="360" w:lineRule="auto"/>
        <w:jc w:val="center"/>
        <w:rPr>
          <w:b/>
          <w:color w:val="000000" w:themeColor="text1"/>
          <w:sz w:val="26"/>
          <w:szCs w:val="26"/>
        </w:rPr>
      </w:pPr>
      <w:r w:rsidRPr="00E25DE6">
        <w:rPr>
          <w:b/>
          <w:color w:val="000000" w:themeColor="text1"/>
          <w:sz w:val="26"/>
          <w:szCs w:val="26"/>
        </w:rPr>
        <w:t>MỤC LỤC</w:t>
      </w:r>
    </w:p>
    <w:sdt>
      <w:sdtPr>
        <w:rPr>
          <w:bCs w:val="0"/>
          <w:color w:val="000000" w:themeColor="text1"/>
          <w:sz w:val="24"/>
          <w:szCs w:val="24"/>
        </w:rPr>
        <w:id w:val="1150180514"/>
        <w:docPartObj>
          <w:docPartGallery w:val="Table of Contents"/>
          <w:docPartUnique/>
        </w:docPartObj>
      </w:sdtPr>
      <w:sdtEndPr>
        <w:rPr>
          <w:b/>
          <w:noProof/>
        </w:rPr>
      </w:sdtEndPr>
      <w:sdtContent>
        <w:p w14:paraId="1BC4E525" w14:textId="0CE07F32" w:rsidR="00EA163B" w:rsidRPr="00E25DE6" w:rsidRDefault="00CB392E">
          <w:pPr>
            <w:pStyle w:val="TOC1"/>
            <w:tabs>
              <w:tab w:val="right" w:leader="dot" w:pos="9395"/>
            </w:tabs>
            <w:rPr>
              <w:rFonts w:eastAsiaTheme="minorEastAsia"/>
              <w:bCs w:val="0"/>
              <w:noProof/>
              <w:color w:val="auto"/>
              <w:kern w:val="2"/>
              <w:sz w:val="24"/>
              <w:szCs w:val="24"/>
              <w14:ligatures w14:val="standardContextual"/>
            </w:rPr>
          </w:pPr>
          <w:r w:rsidRPr="00E25DE6">
            <w:rPr>
              <w:bCs w:val="0"/>
              <w:color w:val="000000" w:themeColor="text1"/>
            </w:rPr>
            <w:fldChar w:fldCharType="begin"/>
          </w:r>
          <w:r w:rsidRPr="00E25DE6">
            <w:rPr>
              <w:bCs w:val="0"/>
              <w:color w:val="000000" w:themeColor="text1"/>
            </w:rPr>
            <w:instrText xml:space="preserve"> TOC \o "1-3" \h \z \u </w:instrText>
          </w:r>
          <w:r w:rsidRPr="00E25DE6">
            <w:rPr>
              <w:bCs w:val="0"/>
              <w:color w:val="000000" w:themeColor="text1"/>
            </w:rPr>
            <w:fldChar w:fldCharType="separate"/>
          </w:r>
          <w:hyperlink w:anchor="_Toc194998808" w:history="1">
            <w:r w:rsidR="00EA163B" w:rsidRPr="00E25DE6">
              <w:rPr>
                <w:rStyle w:val="Hyperlink"/>
                <w:bCs w:val="0"/>
                <w:noProof/>
                <w:lang w:eastAsia="zh-CN" w:bidi="ar"/>
              </w:rPr>
              <w:t>DANH MỤC TỪ VIẾT TẮT</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_Toc194998808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iv</w:t>
            </w:r>
            <w:r w:rsidR="00EA163B" w:rsidRPr="00E25DE6">
              <w:rPr>
                <w:bCs w:val="0"/>
                <w:noProof/>
                <w:webHidden/>
              </w:rPr>
              <w:fldChar w:fldCharType="end"/>
            </w:r>
          </w:hyperlink>
        </w:p>
        <w:p w14:paraId="6B978E1C" w14:textId="390E0A89"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09" w:history="1">
            <w:r w:rsidR="00EA163B" w:rsidRPr="00E25DE6">
              <w:rPr>
                <w:rStyle w:val="Hyperlink"/>
                <w:bCs w:val="0"/>
                <w:noProof/>
              </w:rPr>
              <w:t>DANH MỤC BẢNG BIỂU VÀ HÌNH</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_Toc194998809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v</w:t>
            </w:r>
            <w:r w:rsidR="00EA163B" w:rsidRPr="00E25DE6">
              <w:rPr>
                <w:bCs w:val="0"/>
                <w:noProof/>
                <w:webHidden/>
              </w:rPr>
              <w:fldChar w:fldCharType="end"/>
            </w:r>
          </w:hyperlink>
        </w:p>
        <w:p w14:paraId="3033C7ED" w14:textId="774969A0"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10" w:history="1">
            <w:r w:rsidR="00EA163B" w:rsidRPr="00E25DE6">
              <w:rPr>
                <w:rStyle w:val="Hyperlink"/>
                <w:bCs w:val="0"/>
                <w:noProof/>
              </w:rPr>
              <w:t>CHƯƠNG 1: CƠ SỞ LÝ LUẬN  SỰ PHỤ THUỘC, TRUYỀN DẪN, TÁC ĐỘNG CỦA CÁC NỀN KINH TẾ TRÊN THẾ GIỚI</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_Toc194998810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1</w:t>
            </w:r>
            <w:r w:rsidR="00EA163B" w:rsidRPr="00E25DE6">
              <w:rPr>
                <w:bCs w:val="0"/>
                <w:noProof/>
                <w:webHidden/>
              </w:rPr>
              <w:fldChar w:fldCharType="end"/>
            </w:r>
          </w:hyperlink>
        </w:p>
        <w:p w14:paraId="4D899D66" w14:textId="4A62DEE3" w:rsidR="00EA163B" w:rsidRPr="00E25DE6" w:rsidRDefault="0052233C">
          <w:pPr>
            <w:pStyle w:val="TOC2"/>
            <w:tabs>
              <w:tab w:val="right" w:leader="dot" w:pos="9395"/>
            </w:tabs>
            <w:rPr>
              <w:rFonts w:eastAsiaTheme="minorEastAsia"/>
              <w:noProof/>
              <w:color w:val="auto"/>
              <w:kern w:val="2"/>
              <w:sz w:val="24"/>
              <w:szCs w:val="24"/>
              <w14:ligatures w14:val="standardContextual"/>
            </w:rPr>
          </w:pPr>
          <w:hyperlink w:anchor="_Toc194998811" w:history="1">
            <w:r w:rsidR="00EA163B" w:rsidRPr="00E25DE6">
              <w:rPr>
                <w:rStyle w:val="Hyperlink"/>
                <w:noProof/>
              </w:rPr>
              <w:t>1.1   Tổng quan về sự truyền dẫn, phụ thuộc của các nền kinh tế</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_Toc194998811 \h </w:instrText>
            </w:r>
            <w:r w:rsidR="00EA163B" w:rsidRPr="00E25DE6">
              <w:rPr>
                <w:noProof/>
                <w:webHidden/>
              </w:rPr>
            </w:r>
            <w:r w:rsidR="00EA163B" w:rsidRPr="00E25DE6">
              <w:rPr>
                <w:noProof/>
                <w:webHidden/>
              </w:rPr>
              <w:fldChar w:fldCharType="separate"/>
            </w:r>
            <w:r w:rsidR="00183EA8" w:rsidRPr="00E25DE6">
              <w:rPr>
                <w:noProof/>
                <w:webHidden/>
              </w:rPr>
              <w:t>1</w:t>
            </w:r>
            <w:r w:rsidR="00EA163B" w:rsidRPr="00E25DE6">
              <w:rPr>
                <w:noProof/>
                <w:webHidden/>
              </w:rPr>
              <w:fldChar w:fldCharType="end"/>
            </w:r>
          </w:hyperlink>
        </w:p>
        <w:p w14:paraId="336824C7" w14:textId="5C159CD4" w:rsidR="00EA163B" w:rsidRPr="00E25DE6" w:rsidRDefault="0052233C">
          <w:pPr>
            <w:pStyle w:val="TOC2"/>
            <w:tabs>
              <w:tab w:val="right" w:leader="dot" w:pos="9395"/>
            </w:tabs>
            <w:rPr>
              <w:rFonts w:eastAsiaTheme="minorEastAsia"/>
              <w:noProof/>
              <w:color w:val="auto"/>
              <w:kern w:val="2"/>
              <w:sz w:val="24"/>
              <w:szCs w:val="24"/>
              <w14:ligatures w14:val="standardContextual"/>
            </w:rPr>
          </w:pPr>
          <w:hyperlink w:anchor="_Toc194998812" w:history="1">
            <w:r w:rsidR="00EA163B" w:rsidRPr="00E25DE6">
              <w:rPr>
                <w:rStyle w:val="Hyperlink"/>
                <w:noProof/>
              </w:rPr>
              <w:t>1.2 Các lý thuyết về sự truyền dẫn, phụ thuộc</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_Toc194998812 \h </w:instrText>
            </w:r>
            <w:r w:rsidR="00EA163B" w:rsidRPr="00E25DE6">
              <w:rPr>
                <w:noProof/>
                <w:webHidden/>
              </w:rPr>
            </w:r>
            <w:r w:rsidR="00EA163B" w:rsidRPr="00E25DE6">
              <w:rPr>
                <w:noProof/>
                <w:webHidden/>
              </w:rPr>
              <w:fldChar w:fldCharType="separate"/>
            </w:r>
            <w:r w:rsidR="00183EA8" w:rsidRPr="00E25DE6">
              <w:rPr>
                <w:noProof/>
                <w:webHidden/>
              </w:rPr>
              <w:t>8</w:t>
            </w:r>
            <w:r w:rsidR="00EA163B" w:rsidRPr="00E25DE6">
              <w:rPr>
                <w:noProof/>
                <w:webHidden/>
              </w:rPr>
              <w:fldChar w:fldCharType="end"/>
            </w:r>
          </w:hyperlink>
        </w:p>
        <w:p w14:paraId="3D57AE26" w14:textId="559F4928"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13" w:history="1">
            <w:r w:rsidR="00EA163B" w:rsidRPr="00E25DE6">
              <w:rPr>
                <w:rStyle w:val="Hyperlink"/>
                <w:i/>
                <w:noProof/>
              </w:rPr>
              <w:t>1.2.1 Nguồn gốc lý thuyết về sự lây lan (Contagion Theory)</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_Toc194998813 \h </w:instrText>
            </w:r>
            <w:r w:rsidR="00EA163B" w:rsidRPr="00E25DE6">
              <w:rPr>
                <w:noProof/>
                <w:webHidden/>
              </w:rPr>
            </w:r>
            <w:r w:rsidR="00EA163B" w:rsidRPr="00E25DE6">
              <w:rPr>
                <w:noProof/>
                <w:webHidden/>
              </w:rPr>
              <w:fldChar w:fldCharType="separate"/>
            </w:r>
            <w:r w:rsidR="00183EA8" w:rsidRPr="00E25DE6">
              <w:rPr>
                <w:noProof/>
                <w:webHidden/>
              </w:rPr>
              <w:t>8</w:t>
            </w:r>
            <w:r w:rsidR="00EA163B" w:rsidRPr="00E25DE6">
              <w:rPr>
                <w:noProof/>
                <w:webHidden/>
              </w:rPr>
              <w:fldChar w:fldCharType="end"/>
            </w:r>
          </w:hyperlink>
        </w:p>
        <w:p w14:paraId="67C0C90F" w14:textId="6047034D"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14" w:history="1">
            <w:r w:rsidR="00EA163B" w:rsidRPr="00E25DE6">
              <w:rPr>
                <w:rStyle w:val="Hyperlink"/>
                <w:i/>
                <w:noProof/>
              </w:rPr>
              <w:t>1.2.2 Lý thuyết lây lan trong tài chính</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_Toc194998814 \h </w:instrText>
            </w:r>
            <w:r w:rsidR="00EA163B" w:rsidRPr="00E25DE6">
              <w:rPr>
                <w:noProof/>
                <w:webHidden/>
              </w:rPr>
            </w:r>
            <w:r w:rsidR="00EA163B" w:rsidRPr="00E25DE6">
              <w:rPr>
                <w:noProof/>
                <w:webHidden/>
              </w:rPr>
              <w:fldChar w:fldCharType="separate"/>
            </w:r>
            <w:r w:rsidR="00183EA8" w:rsidRPr="00E25DE6">
              <w:rPr>
                <w:noProof/>
                <w:webHidden/>
              </w:rPr>
              <w:t>9</w:t>
            </w:r>
            <w:r w:rsidR="00EA163B" w:rsidRPr="00E25DE6">
              <w:rPr>
                <w:noProof/>
                <w:webHidden/>
              </w:rPr>
              <w:fldChar w:fldCharType="end"/>
            </w:r>
          </w:hyperlink>
        </w:p>
        <w:p w14:paraId="69EE3BCF" w14:textId="09BB290F"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15" w:history="1">
            <w:r w:rsidR="00EA163B" w:rsidRPr="00E25DE6">
              <w:rPr>
                <w:rStyle w:val="Hyperlink"/>
                <w:bCs w:val="0"/>
                <w:noProof/>
              </w:rPr>
              <w:t>CHƯƠNG 2:  HOẠT ĐỘNG THỊ TRƯ</w:t>
            </w:r>
            <w:r w:rsidR="00EA163B" w:rsidRPr="00E25DE6">
              <w:rPr>
                <w:rStyle w:val="Hyperlink"/>
                <w:bCs w:val="0"/>
                <w:noProof/>
              </w:rPr>
              <w:t>Ờ</w:t>
            </w:r>
            <w:r w:rsidR="00EA163B" w:rsidRPr="00E25DE6">
              <w:rPr>
                <w:rStyle w:val="Hyperlink"/>
                <w:bCs w:val="0"/>
                <w:noProof/>
              </w:rPr>
              <w:t>NG CHỨNG KHOÁN VÀ PHÁT TRIỂN BỀN VỮNG THỊ TRƯỜNG CHỨNG KHOÁN</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_Toc194998815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14</w:t>
            </w:r>
            <w:r w:rsidR="00EA163B" w:rsidRPr="00E25DE6">
              <w:rPr>
                <w:bCs w:val="0"/>
                <w:noProof/>
                <w:webHidden/>
              </w:rPr>
              <w:fldChar w:fldCharType="end"/>
            </w:r>
          </w:hyperlink>
        </w:p>
        <w:p w14:paraId="73795B99" w14:textId="33557233"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16" w:history="1">
            <w:r w:rsidR="00EA163B" w:rsidRPr="00E25DE6">
              <w:rPr>
                <w:rStyle w:val="Hyperlink"/>
                <w:noProof/>
              </w:rPr>
              <w:t>2.1</w:t>
            </w:r>
            <w:r w:rsidR="00EA163B" w:rsidRPr="00E25DE6">
              <w:rPr>
                <w:rFonts w:eastAsiaTheme="minorEastAsia"/>
                <w:noProof/>
                <w:color w:val="auto"/>
                <w:kern w:val="2"/>
                <w:sz w:val="24"/>
                <w:szCs w:val="24"/>
                <w14:ligatures w14:val="standardContextual"/>
              </w:rPr>
              <w:tab/>
            </w:r>
            <w:r w:rsidR="00EA163B" w:rsidRPr="00E25DE6">
              <w:rPr>
                <w:rStyle w:val="Hyperlink"/>
                <w:noProof/>
              </w:rPr>
              <w:t xml:space="preserve"> Hoạt động của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_Toc194998816 \h </w:instrText>
            </w:r>
            <w:r w:rsidR="00EA163B" w:rsidRPr="00E25DE6">
              <w:rPr>
                <w:noProof/>
                <w:webHidden/>
              </w:rPr>
            </w:r>
            <w:r w:rsidR="00EA163B" w:rsidRPr="00E25DE6">
              <w:rPr>
                <w:noProof/>
                <w:webHidden/>
              </w:rPr>
              <w:fldChar w:fldCharType="separate"/>
            </w:r>
            <w:r w:rsidR="00183EA8" w:rsidRPr="00E25DE6">
              <w:rPr>
                <w:noProof/>
                <w:webHidden/>
              </w:rPr>
              <w:t>14</w:t>
            </w:r>
            <w:r w:rsidR="00EA163B" w:rsidRPr="00E25DE6">
              <w:rPr>
                <w:noProof/>
                <w:webHidden/>
              </w:rPr>
              <w:fldChar w:fldCharType="end"/>
            </w:r>
          </w:hyperlink>
        </w:p>
        <w:p w14:paraId="11BBEFE6" w14:textId="707EADCD"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17" w:history="1">
            <w:r w:rsidR="00EA163B" w:rsidRPr="00E25DE6">
              <w:rPr>
                <w:rStyle w:val="Hyperlink"/>
                <w:noProof/>
              </w:rPr>
              <w:t xml:space="preserve">2.2 </w:t>
            </w:r>
            <w:r w:rsidR="00EA163B" w:rsidRPr="00E25DE6">
              <w:rPr>
                <w:rFonts w:eastAsiaTheme="minorEastAsia"/>
                <w:noProof/>
                <w:color w:val="auto"/>
                <w:kern w:val="2"/>
                <w:sz w:val="24"/>
                <w:szCs w:val="24"/>
                <w14:ligatures w14:val="standardContextual"/>
              </w:rPr>
              <w:tab/>
            </w:r>
            <w:r w:rsidR="00EA163B" w:rsidRPr="00E25DE6">
              <w:rPr>
                <w:rStyle w:val="Hyperlink"/>
                <w:noProof/>
              </w:rPr>
              <w:t>Phát triển và phát triển bền vững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_Toc194998817 \h </w:instrText>
            </w:r>
            <w:r w:rsidR="00EA163B" w:rsidRPr="00E25DE6">
              <w:rPr>
                <w:noProof/>
                <w:webHidden/>
              </w:rPr>
            </w:r>
            <w:r w:rsidR="00EA163B" w:rsidRPr="00E25DE6">
              <w:rPr>
                <w:noProof/>
                <w:webHidden/>
              </w:rPr>
              <w:fldChar w:fldCharType="separate"/>
            </w:r>
            <w:r w:rsidR="00183EA8" w:rsidRPr="00E25DE6">
              <w:rPr>
                <w:noProof/>
                <w:webHidden/>
              </w:rPr>
              <w:t>15</w:t>
            </w:r>
            <w:r w:rsidR="00EA163B" w:rsidRPr="00E25DE6">
              <w:rPr>
                <w:noProof/>
                <w:webHidden/>
              </w:rPr>
              <w:fldChar w:fldCharType="end"/>
            </w:r>
          </w:hyperlink>
        </w:p>
        <w:p w14:paraId="71EF1302" w14:textId="75A80A4A"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18" w:history="1">
            <w:r w:rsidR="00EA163B" w:rsidRPr="00E25DE6">
              <w:rPr>
                <w:rStyle w:val="Hyperlink"/>
                <w:i/>
                <w:iCs/>
                <w:noProof/>
              </w:rPr>
              <w:t>2.2.1</w:t>
            </w:r>
            <w:r w:rsidR="00EA163B" w:rsidRPr="00E25DE6">
              <w:rPr>
                <w:rFonts w:eastAsiaTheme="minorEastAsia"/>
                <w:noProof/>
                <w:color w:val="auto"/>
                <w:kern w:val="2"/>
                <w:sz w:val="24"/>
                <w:szCs w:val="24"/>
                <w14:ligatures w14:val="standardContextual"/>
              </w:rPr>
              <w:tab/>
            </w:r>
            <w:r w:rsidR="00EA163B" w:rsidRPr="00E25DE6">
              <w:rPr>
                <w:rStyle w:val="Hyperlink"/>
                <w:i/>
                <w:iCs/>
                <w:noProof/>
              </w:rPr>
              <w:t xml:space="preserve"> Khái niệm về phát triển bền vững</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_Toc194998818 \h </w:instrText>
            </w:r>
            <w:r w:rsidR="00EA163B" w:rsidRPr="00E25DE6">
              <w:rPr>
                <w:noProof/>
                <w:webHidden/>
              </w:rPr>
            </w:r>
            <w:r w:rsidR="00EA163B" w:rsidRPr="00E25DE6">
              <w:rPr>
                <w:noProof/>
                <w:webHidden/>
              </w:rPr>
              <w:fldChar w:fldCharType="separate"/>
            </w:r>
            <w:r w:rsidR="00183EA8" w:rsidRPr="00E25DE6">
              <w:rPr>
                <w:noProof/>
                <w:webHidden/>
              </w:rPr>
              <w:t>16</w:t>
            </w:r>
            <w:r w:rsidR="00EA163B" w:rsidRPr="00E25DE6">
              <w:rPr>
                <w:noProof/>
                <w:webHidden/>
              </w:rPr>
              <w:fldChar w:fldCharType="end"/>
            </w:r>
          </w:hyperlink>
        </w:p>
        <w:p w14:paraId="7BB9265D" w14:textId="7F67665B"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19" w:history="1">
            <w:r w:rsidR="00EA163B" w:rsidRPr="00E25DE6">
              <w:rPr>
                <w:rStyle w:val="Hyperlink"/>
                <w:i/>
                <w:iCs/>
                <w:noProof/>
              </w:rPr>
              <w:t>2.2.2</w:t>
            </w:r>
            <w:r w:rsidR="00EA163B" w:rsidRPr="00E25DE6">
              <w:rPr>
                <w:rFonts w:eastAsiaTheme="minorEastAsia"/>
                <w:noProof/>
                <w:color w:val="auto"/>
                <w:kern w:val="2"/>
                <w:sz w:val="24"/>
                <w:szCs w:val="24"/>
                <w14:ligatures w14:val="standardContextual"/>
              </w:rPr>
              <w:tab/>
            </w:r>
            <w:r w:rsidR="00EA163B" w:rsidRPr="00E25DE6">
              <w:rPr>
                <w:rStyle w:val="Hyperlink"/>
                <w:i/>
                <w:iCs/>
                <w:noProof/>
              </w:rPr>
              <w:t xml:space="preserve"> Quan điểm về phát triển bền vững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_Toc194998819 \h </w:instrText>
            </w:r>
            <w:r w:rsidR="00EA163B" w:rsidRPr="00E25DE6">
              <w:rPr>
                <w:noProof/>
                <w:webHidden/>
              </w:rPr>
            </w:r>
            <w:r w:rsidR="00EA163B" w:rsidRPr="00E25DE6">
              <w:rPr>
                <w:noProof/>
                <w:webHidden/>
              </w:rPr>
              <w:fldChar w:fldCharType="separate"/>
            </w:r>
            <w:r w:rsidR="00183EA8" w:rsidRPr="00E25DE6">
              <w:rPr>
                <w:noProof/>
                <w:webHidden/>
              </w:rPr>
              <w:t>16</w:t>
            </w:r>
            <w:r w:rsidR="00EA163B" w:rsidRPr="00E25DE6">
              <w:rPr>
                <w:noProof/>
                <w:webHidden/>
              </w:rPr>
              <w:fldChar w:fldCharType="end"/>
            </w:r>
          </w:hyperlink>
        </w:p>
        <w:p w14:paraId="0901BAB2" w14:textId="4CF190BB"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0" w:history="1">
            <w:r w:rsidR="00EA163B" w:rsidRPr="00E25DE6">
              <w:rPr>
                <w:rStyle w:val="Hyperlink"/>
                <w:i/>
                <w:iCs/>
                <w:noProof/>
              </w:rPr>
              <w:t>2.2.3</w:t>
            </w:r>
            <w:r w:rsidR="00EA163B" w:rsidRPr="00E25DE6">
              <w:rPr>
                <w:rFonts w:eastAsiaTheme="minorEastAsia"/>
                <w:noProof/>
                <w:color w:val="auto"/>
                <w:kern w:val="2"/>
                <w:sz w:val="24"/>
                <w:szCs w:val="24"/>
                <w14:ligatures w14:val="standardContextual"/>
              </w:rPr>
              <w:tab/>
            </w:r>
            <w:r w:rsidR="00EA163B" w:rsidRPr="00E25DE6">
              <w:rPr>
                <w:rStyle w:val="Hyperlink"/>
                <w:i/>
                <w:iCs/>
                <w:noProof/>
              </w:rPr>
              <w:t xml:space="preserve"> Đặc điểm của phát triển bền vững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_Toc194998820 \h </w:instrText>
            </w:r>
            <w:r w:rsidR="00EA163B" w:rsidRPr="00E25DE6">
              <w:rPr>
                <w:noProof/>
                <w:webHidden/>
              </w:rPr>
            </w:r>
            <w:r w:rsidR="00EA163B" w:rsidRPr="00E25DE6">
              <w:rPr>
                <w:noProof/>
                <w:webHidden/>
              </w:rPr>
              <w:fldChar w:fldCharType="separate"/>
            </w:r>
            <w:r w:rsidR="00183EA8" w:rsidRPr="00E25DE6">
              <w:rPr>
                <w:noProof/>
                <w:webHidden/>
              </w:rPr>
              <w:t>17</w:t>
            </w:r>
            <w:r w:rsidR="00EA163B" w:rsidRPr="00E25DE6">
              <w:rPr>
                <w:noProof/>
                <w:webHidden/>
              </w:rPr>
              <w:fldChar w:fldCharType="end"/>
            </w:r>
          </w:hyperlink>
        </w:p>
        <w:p w14:paraId="2263EA59" w14:textId="582D070E"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21" w:history="1">
            <w:r w:rsidR="00EA163B" w:rsidRPr="00E25DE6">
              <w:rPr>
                <w:rStyle w:val="Hyperlink"/>
                <w:noProof/>
              </w:rPr>
              <w:t>2.3</w:t>
            </w:r>
            <w:r w:rsidR="00EA163B" w:rsidRPr="00E25DE6">
              <w:rPr>
                <w:rFonts w:eastAsiaTheme="minorEastAsia"/>
                <w:noProof/>
                <w:color w:val="auto"/>
                <w:kern w:val="2"/>
                <w:sz w:val="24"/>
                <w:szCs w:val="24"/>
                <w14:ligatures w14:val="standardContextual"/>
              </w:rPr>
              <w:tab/>
            </w:r>
            <w:r w:rsidR="00EA163B" w:rsidRPr="00E25DE6">
              <w:rPr>
                <w:rStyle w:val="Hyperlink"/>
                <w:noProof/>
              </w:rPr>
              <w:t xml:space="preserve"> Các nghiên cứu về</w:t>
            </w:r>
            <w:r w:rsidR="00EA163B" w:rsidRPr="00E25DE6">
              <w:rPr>
                <w:rStyle w:val="Hyperlink"/>
                <w:noProof/>
              </w:rPr>
              <w:t xml:space="preserve"> </w:t>
            </w:r>
            <w:r w:rsidR="00EA163B" w:rsidRPr="00E25DE6">
              <w:rPr>
                <w:rStyle w:val="Hyperlink"/>
                <w:noProof/>
              </w:rPr>
              <w:t>phát triển bền vững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_Toc194998821 \h </w:instrText>
            </w:r>
            <w:r w:rsidR="00EA163B" w:rsidRPr="00E25DE6">
              <w:rPr>
                <w:noProof/>
                <w:webHidden/>
              </w:rPr>
            </w:r>
            <w:r w:rsidR="00EA163B" w:rsidRPr="00E25DE6">
              <w:rPr>
                <w:noProof/>
                <w:webHidden/>
              </w:rPr>
              <w:fldChar w:fldCharType="separate"/>
            </w:r>
            <w:r w:rsidR="00183EA8" w:rsidRPr="00E25DE6">
              <w:rPr>
                <w:noProof/>
                <w:webHidden/>
              </w:rPr>
              <w:t>19</w:t>
            </w:r>
            <w:r w:rsidR="00EA163B" w:rsidRPr="00E25DE6">
              <w:rPr>
                <w:noProof/>
                <w:webHidden/>
              </w:rPr>
              <w:fldChar w:fldCharType="end"/>
            </w:r>
          </w:hyperlink>
        </w:p>
        <w:p w14:paraId="6E222E33" w14:textId="676670CE"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22" w:history="1">
            <w:r w:rsidR="00EA163B" w:rsidRPr="00E25DE6">
              <w:rPr>
                <w:rStyle w:val="Hyperlink"/>
                <w:bCs w:val="0"/>
                <w:noProof/>
              </w:rPr>
              <w:t>CHƯƠNG 3: PHÂN TÍCH MỐI QUAN HỆ GIỮA CHỈ SỐ THỊ TRƯỜNG CHỨNG KHOÁN VÀ NIỀM TIN TIÊU DÙNG GIỮA CÁC THỊ TRƯỜNG CHỨNG KHOÁN QUỐC TẾ VÀ THỊ TRƯỜNG CHỨNG KHOÁN VIỆT NAM</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_Toc194998822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22</w:t>
            </w:r>
            <w:r w:rsidR="00EA163B" w:rsidRPr="00E25DE6">
              <w:rPr>
                <w:bCs w:val="0"/>
                <w:noProof/>
                <w:webHidden/>
              </w:rPr>
              <w:fldChar w:fldCharType="end"/>
            </w:r>
          </w:hyperlink>
        </w:p>
        <w:p w14:paraId="30533A83" w14:textId="7C7816B3"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23" w:history="1">
            <w:r w:rsidR="00EA163B" w:rsidRPr="00E25DE6">
              <w:rPr>
                <w:rStyle w:val="Hyperlink"/>
                <w:noProof/>
              </w:rPr>
              <w:t>3.1</w:t>
            </w:r>
            <w:r w:rsidR="00EA163B" w:rsidRPr="00E25DE6">
              <w:rPr>
                <w:rFonts w:eastAsiaTheme="minorEastAsia"/>
                <w:noProof/>
                <w:color w:val="auto"/>
                <w:kern w:val="2"/>
                <w:sz w:val="24"/>
                <w:szCs w:val="24"/>
                <w14:ligatures w14:val="standardContextual"/>
              </w:rPr>
              <w:tab/>
            </w:r>
            <w:r w:rsidR="00EA163B" w:rsidRPr="00E25DE6">
              <w:rPr>
                <w:rStyle w:val="Hyperlink"/>
                <w:noProof/>
              </w:rPr>
              <w:t xml:space="preserve"> Tổng quan về chỉ số chứng khoán và niềm tin tiêu dùng</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_Toc194998823 \h </w:instrText>
            </w:r>
            <w:r w:rsidR="00EA163B" w:rsidRPr="00E25DE6">
              <w:rPr>
                <w:noProof/>
                <w:webHidden/>
              </w:rPr>
            </w:r>
            <w:r w:rsidR="00EA163B" w:rsidRPr="00E25DE6">
              <w:rPr>
                <w:noProof/>
                <w:webHidden/>
              </w:rPr>
              <w:fldChar w:fldCharType="separate"/>
            </w:r>
            <w:r w:rsidR="00183EA8" w:rsidRPr="00E25DE6">
              <w:rPr>
                <w:noProof/>
                <w:webHidden/>
              </w:rPr>
              <w:t>22</w:t>
            </w:r>
            <w:r w:rsidR="00EA163B" w:rsidRPr="00E25DE6">
              <w:rPr>
                <w:noProof/>
                <w:webHidden/>
              </w:rPr>
              <w:fldChar w:fldCharType="end"/>
            </w:r>
          </w:hyperlink>
        </w:p>
        <w:p w14:paraId="03F8814B" w14:textId="521A2E99"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4" w:history="1">
            <w:r w:rsidR="00EA163B" w:rsidRPr="00E25DE6">
              <w:rPr>
                <w:rStyle w:val="Hyperlink"/>
                <w:i/>
                <w:noProof/>
              </w:rPr>
              <w:t>3.1.1</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Chỉ số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_Toc194998824 \h </w:instrText>
            </w:r>
            <w:r w:rsidR="00EA163B" w:rsidRPr="00E25DE6">
              <w:rPr>
                <w:noProof/>
                <w:webHidden/>
              </w:rPr>
            </w:r>
            <w:r w:rsidR="00EA163B" w:rsidRPr="00E25DE6">
              <w:rPr>
                <w:noProof/>
                <w:webHidden/>
              </w:rPr>
              <w:fldChar w:fldCharType="separate"/>
            </w:r>
            <w:r w:rsidR="00183EA8" w:rsidRPr="00E25DE6">
              <w:rPr>
                <w:noProof/>
                <w:webHidden/>
              </w:rPr>
              <w:t>22</w:t>
            </w:r>
            <w:r w:rsidR="00EA163B" w:rsidRPr="00E25DE6">
              <w:rPr>
                <w:noProof/>
                <w:webHidden/>
              </w:rPr>
              <w:fldChar w:fldCharType="end"/>
            </w:r>
          </w:hyperlink>
        </w:p>
        <w:p w14:paraId="6F84DB95" w14:textId="11E7B5AE"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5" w:history="1">
            <w:r w:rsidR="00EA163B" w:rsidRPr="00E25DE6">
              <w:rPr>
                <w:rStyle w:val="Hyperlink"/>
                <w:i/>
                <w:noProof/>
              </w:rPr>
              <w:t>3.1.2</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Niềm tin tiêu dùng</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_Toc194998825 \h </w:instrText>
            </w:r>
            <w:r w:rsidR="00EA163B" w:rsidRPr="00E25DE6">
              <w:rPr>
                <w:noProof/>
                <w:webHidden/>
              </w:rPr>
            </w:r>
            <w:r w:rsidR="00EA163B" w:rsidRPr="00E25DE6">
              <w:rPr>
                <w:noProof/>
                <w:webHidden/>
              </w:rPr>
              <w:fldChar w:fldCharType="separate"/>
            </w:r>
            <w:r w:rsidR="00183EA8" w:rsidRPr="00E25DE6">
              <w:rPr>
                <w:noProof/>
                <w:webHidden/>
              </w:rPr>
              <w:t>27</w:t>
            </w:r>
            <w:r w:rsidR="00EA163B" w:rsidRPr="00E25DE6">
              <w:rPr>
                <w:noProof/>
                <w:webHidden/>
              </w:rPr>
              <w:fldChar w:fldCharType="end"/>
            </w:r>
          </w:hyperlink>
        </w:p>
        <w:p w14:paraId="56E8CBF4" w14:textId="771F41D0"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6" w:history="1">
            <w:r w:rsidR="00EA163B" w:rsidRPr="00E25DE6">
              <w:rPr>
                <w:rStyle w:val="Hyperlink"/>
                <w:i/>
                <w:noProof/>
              </w:rPr>
              <w:t>3.1.3</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Quản trị công</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_Toc194998826 \h </w:instrText>
            </w:r>
            <w:r w:rsidR="00EA163B" w:rsidRPr="00E25DE6">
              <w:rPr>
                <w:noProof/>
                <w:webHidden/>
              </w:rPr>
            </w:r>
            <w:r w:rsidR="00EA163B" w:rsidRPr="00E25DE6">
              <w:rPr>
                <w:noProof/>
                <w:webHidden/>
              </w:rPr>
              <w:fldChar w:fldCharType="separate"/>
            </w:r>
            <w:r w:rsidR="00183EA8" w:rsidRPr="00E25DE6">
              <w:rPr>
                <w:noProof/>
                <w:webHidden/>
              </w:rPr>
              <w:t>38</w:t>
            </w:r>
            <w:r w:rsidR="00EA163B" w:rsidRPr="00E25DE6">
              <w:rPr>
                <w:noProof/>
                <w:webHidden/>
              </w:rPr>
              <w:fldChar w:fldCharType="end"/>
            </w:r>
          </w:hyperlink>
        </w:p>
        <w:p w14:paraId="3BE52DFA" w14:textId="3C59703E"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27" w:history="1">
            <w:r w:rsidR="00EA163B" w:rsidRPr="00E25DE6">
              <w:rPr>
                <w:rStyle w:val="Hyperlink"/>
                <w:rFonts w:eastAsia="Calibri"/>
                <w:iCs/>
                <w:noProof/>
                <w:lang w:eastAsia="zh-CN" w:bidi="ar"/>
              </w:rPr>
              <w:t>3.2</w:t>
            </w:r>
            <w:r w:rsidR="00EA163B" w:rsidRPr="00E25DE6">
              <w:rPr>
                <w:rFonts w:eastAsiaTheme="minorEastAsia"/>
                <w:noProof/>
                <w:color w:val="auto"/>
                <w:kern w:val="2"/>
                <w:sz w:val="24"/>
                <w:szCs w:val="24"/>
                <w14:ligatures w14:val="standardContextual"/>
              </w:rPr>
              <w:tab/>
            </w:r>
            <w:r w:rsidR="00EA163B" w:rsidRPr="00E25DE6">
              <w:rPr>
                <w:rStyle w:val="Hyperlink"/>
                <w:rFonts w:eastAsia="Calibri"/>
                <w:iCs/>
                <w:noProof/>
                <w:lang w:eastAsia="zh-CN" w:bidi="ar"/>
              </w:rPr>
              <w:t xml:space="preserve"> Các nghiên cứu trước</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_Toc194998827 \h </w:instrText>
            </w:r>
            <w:r w:rsidR="00EA163B" w:rsidRPr="00E25DE6">
              <w:rPr>
                <w:noProof/>
                <w:webHidden/>
              </w:rPr>
            </w:r>
            <w:r w:rsidR="00EA163B" w:rsidRPr="00E25DE6">
              <w:rPr>
                <w:noProof/>
                <w:webHidden/>
              </w:rPr>
              <w:fldChar w:fldCharType="separate"/>
            </w:r>
            <w:r w:rsidR="00183EA8" w:rsidRPr="00E25DE6">
              <w:rPr>
                <w:noProof/>
                <w:webHidden/>
              </w:rPr>
              <w:t>40</w:t>
            </w:r>
            <w:r w:rsidR="00EA163B" w:rsidRPr="00E25DE6">
              <w:rPr>
                <w:noProof/>
                <w:webHidden/>
              </w:rPr>
              <w:fldChar w:fldCharType="end"/>
            </w:r>
          </w:hyperlink>
        </w:p>
        <w:p w14:paraId="62219D98" w14:textId="5595CB05"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8" w:history="1">
            <w:r w:rsidR="00EA163B" w:rsidRPr="00E25DE6">
              <w:rPr>
                <w:rStyle w:val="Hyperlink"/>
                <w:i/>
                <w:noProof/>
              </w:rPr>
              <w:t>3.2.1</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Nghiên cứu tác động của niềm tin tiêu dùng lên chỉ số thị trường chứng khoán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_Toc194998828 \h </w:instrText>
            </w:r>
            <w:r w:rsidR="00EA163B" w:rsidRPr="00E25DE6">
              <w:rPr>
                <w:noProof/>
                <w:webHidden/>
              </w:rPr>
            </w:r>
            <w:r w:rsidR="00EA163B" w:rsidRPr="00E25DE6">
              <w:rPr>
                <w:noProof/>
                <w:webHidden/>
              </w:rPr>
              <w:fldChar w:fldCharType="separate"/>
            </w:r>
            <w:r w:rsidR="00183EA8" w:rsidRPr="00E25DE6">
              <w:rPr>
                <w:noProof/>
                <w:webHidden/>
              </w:rPr>
              <w:t>40</w:t>
            </w:r>
            <w:r w:rsidR="00EA163B" w:rsidRPr="00E25DE6">
              <w:rPr>
                <w:noProof/>
                <w:webHidden/>
              </w:rPr>
              <w:fldChar w:fldCharType="end"/>
            </w:r>
          </w:hyperlink>
        </w:p>
        <w:p w14:paraId="3EA7BEE3" w14:textId="04E3365E"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29" w:history="1">
            <w:r w:rsidR="00EA163B" w:rsidRPr="00E25DE6">
              <w:rPr>
                <w:rStyle w:val="Hyperlink"/>
                <w:i/>
                <w:noProof/>
              </w:rPr>
              <w:t>3.2.2</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Nghiên cứu tác động của chỉ số thị trường chứng khoán lên niềm tin tiêu dùng</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_Toc194998829 \h </w:instrText>
            </w:r>
            <w:r w:rsidR="00EA163B" w:rsidRPr="00E25DE6">
              <w:rPr>
                <w:noProof/>
                <w:webHidden/>
              </w:rPr>
            </w:r>
            <w:r w:rsidR="00EA163B" w:rsidRPr="00E25DE6">
              <w:rPr>
                <w:noProof/>
                <w:webHidden/>
              </w:rPr>
              <w:fldChar w:fldCharType="separate"/>
            </w:r>
            <w:r w:rsidR="00183EA8" w:rsidRPr="00E25DE6">
              <w:rPr>
                <w:noProof/>
                <w:webHidden/>
              </w:rPr>
              <w:t>42</w:t>
            </w:r>
            <w:r w:rsidR="00EA163B" w:rsidRPr="00E25DE6">
              <w:rPr>
                <w:noProof/>
                <w:webHidden/>
              </w:rPr>
              <w:fldChar w:fldCharType="end"/>
            </w:r>
          </w:hyperlink>
        </w:p>
        <w:p w14:paraId="4452EF2B" w14:textId="2612912D"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30" w:history="1">
            <w:r w:rsidR="00EA163B" w:rsidRPr="00E25DE6">
              <w:rPr>
                <w:rStyle w:val="Hyperlink"/>
                <w:noProof/>
              </w:rPr>
              <w:t>3.3</w:t>
            </w:r>
            <w:r w:rsidR="00EA163B" w:rsidRPr="00E25DE6">
              <w:rPr>
                <w:rFonts w:eastAsiaTheme="minorEastAsia"/>
                <w:noProof/>
                <w:color w:val="auto"/>
                <w:kern w:val="2"/>
                <w:sz w:val="24"/>
                <w:szCs w:val="24"/>
                <w14:ligatures w14:val="standardContextual"/>
              </w:rPr>
              <w:tab/>
            </w:r>
            <w:r w:rsidR="00EA163B" w:rsidRPr="00E25DE6">
              <w:rPr>
                <w:rStyle w:val="Hyperlink"/>
                <w:noProof/>
              </w:rPr>
              <w:t xml:space="preserve"> Phân tích mối quan hệ giữa chỉ số thị trường chứng khoán và niềm tin tiêu dùng tại các quốc gia có thu nhập trung bình.</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_Toc194998830 \h </w:instrText>
            </w:r>
            <w:r w:rsidR="00EA163B" w:rsidRPr="00E25DE6">
              <w:rPr>
                <w:noProof/>
                <w:webHidden/>
              </w:rPr>
            </w:r>
            <w:r w:rsidR="00EA163B" w:rsidRPr="00E25DE6">
              <w:rPr>
                <w:noProof/>
                <w:webHidden/>
              </w:rPr>
              <w:fldChar w:fldCharType="separate"/>
            </w:r>
            <w:r w:rsidR="00183EA8" w:rsidRPr="00E25DE6">
              <w:rPr>
                <w:noProof/>
                <w:webHidden/>
              </w:rPr>
              <w:t>42</w:t>
            </w:r>
            <w:r w:rsidR="00EA163B" w:rsidRPr="00E25DE6">
              <w:rPr>
                <w:noProof/>
                <w:webHidden/>
              </w:rPr>
              <w:fldChar w:fldCharType="end"/>
            </w:r>
          </w:hyperlink>
        </w:p>
        <w:p w14:paraId="3CAE2342" w14:textId="72241D89"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1" w:history="1">
            <w:r w:rsidR="00EA163B" w:rsidRPr="00E25DE6">
              <w:rPr>
                <w:rStyle w:val="Hyperlink"/>
                <w:i/>
                <w:noProof/>
                <w:lang w:bidi="ar"/>
              </w:rPr>
              <w:t>3.3.1</w:t>
            </w:r>
            <w:r w:rsidR="00EA163B" w:rsidRPr="00E25DE6">
              <w:rPr>
                <w:rFonts w:eastAsiaTheme="minorEastAsia"/>
                <w:noProof/>
                <w:color w:val="auto"/>
                <w:kern w:val="2"/>
                <w:sz w:val="24"/>
                <w:szCs w:val="24"/>
                <w14:ligatures w14:val="standardContextual"/>
              </w:rPr>
              <w:tab/>
            </w:r>
            <w:r w:rsidR="00EA163B" w:rsidRPr="00E25DE6">
              <w:rPr>
                <w:rStyle w:val="Hyperlink"/>
                <w:i/>
                <w:noProof/>
                <w:lang w:bidi="ar"/>
              </w:rPr>
              <w:t xml:space="preserve"> Thực trạng về niềm tin tiêu dùng và chỉ số chứng khoán của các quốc gia có thu nhập trung bình</w:t>
            </w:r>
            <w:r w:rsidR="00EA163B" w:rsidRPr="00E25DE6">
              <w:rPr>
                <w:rStyle w:val="Hyperlink"/>
                <w:noProof/>
                <w:lang w:bidi="ar"/>
              </w:rPr>
              <w:t>.</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_Toc194998831 \h </w:instrText>
            </w:r>
            <w:r w:rsidR="00EA163B" w:rsidRPr="00E25DE6">
              <w:rPr>
                <w:noProof/>
                <w:webHidden/>
              </w:rPr>
            </w:r>
            <w:r w:rsidR="00EA163B" w:rsidRPr="00E25DE6">
              <w:rPr>
                <w:noProof/>
                <w:webHidden/>
              </w:rPr>
              <w:fldChar w:fldCharType="separate"/>
            </w:r>
            <w:r w:rsidR="00183EA8" w:rsidRPr="00E25DE6">
              <w:rPr>
                <w:noProof/>
                <w:webHidden/>
              </w:rPr>
              <w:t>42</w:t>
            </w:r>
            <w:r w:rsidR="00EA163B" w:rsidRPr="00E25DE6">
              <w:rPr>
                <w:noProof/>
                <w:webHidden/>
              </w:rPr>
              <w:fldChar w:fldCharType="end"/>
            </w:r>
          </w:hyperlink>
        </w:p>
        <w:p w14:paraId="7F8B5E42" w14:textId="5D359218"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2" w:history="1">
            <w:r w:rsidR="00EA163B" w:rsidRPr="00E25DE6">
              <w:rPr>
                <w:rStyle w:val="Hyperlink"/>
                <w:rFonts w:eastAsia="Calibri"/>
                <w:i/>
                <w:iCs/>
                <w:noProof/>
              </w:rPr>
              <w:t>3.3.2</w:t>
            </w:r>
            <w:r w:rsidR="00EA163B" w:rsidRPr="00E25DE6">
              <w:rPr>
                <w:rFonts w:eastAsiaTheme="minorEastAsia"/>
                <w:noProof/>
                <w:color w:val="auto"/>
                <w:kern w:val="2"/>
                <w:sz w:val="24"/>
                <w:szCs w:val="24"/>
                <w14:ligatures w14:val="standardContextual"/>
              </w:rPr>
              <w:tab/>
            </w:r>
            <w:r w:rsidR="00EA163B" w:rsidRPr="00E25DE6">
              <w:rPr>
                <w:rStyle w:val="Hyperlink"/>
                <w:rFonts w:eastAsia="Calibri"/>
                <w:i/>
                <w:iCs/>
                <w:noProof/>
              </w:rPr>
              <w:t xml:space="preserve"> </w:t>
            </w:r>
            <w:r w:rsidR="00EA163B" w:rsidRPr="00E25DE6">
              <w:rPr>
                <w:rStyle w:val="Hyperlink"/>
                <w:i/>
                <w:noProof/>
              </w:rPr>
              <w:t>Kết qu</w:t>
            </w:r>
            <w:r w:rsidR="00EA163B" w:rsidRPr="00E25DE6">
              <w:rPr>
                <w:rStyle w:val="Hyperlink"/>
                <w:i/>
                <w:noProof/>
              </w:rPr>
              <w:t>ả</w:t>
            </w:r>
            <w:r w:rsidR="00EA163B" w:rsidRPr="00E25DE6">
              <w:rPr>
                <w:rStyle w:val="Hyperlink"/>
                <w:i/>
                <w:noProof/>
              </w:rPr>
              <w:t xml:space="preserve"> ước lượng mô hình P.VAR về mối quan hệ giữa niềm tin tiêu dùng và chỉ số thị trường chứng khoán tại các quốc gia có thu nhập trung bình.</w:t>
            </w:r>
            <w:r w:rsidR="00EA163B" w:rsidRPr="00E25DE6">
              <w:rPr>
                <w:noProof/>
                <w:webHidden/>
              </w:rPr>
              <w:tab/>
            </w:r>
            <w:r w:rsidR="00183EA8" w:rsidRPr="00E25DE6">
              <w:rPr>
                <w:noProof/>
                <w:webHidden/>
              </w:rPr>
              <w:tab/>
            </w:r>
            <w:r w:rsidR="00EA163B" w:rsidRPr="00E25DE6">
              <w:rPr>
                <w:noProof/>
                <w:webHidden/>
              </w:rPr>
              <w:fldChar w:fldCharType="begin"/>
            </w:r>
            <w:r w:rsidR="00EA163B" w:rsidRPr="00E25DE6">
              <w:rPr>
                <w:noProof/>
                <w:webHidden/>
              </w:rPr>
              <w:instrText xml:space="preserve"> PAGEREF _Toc194998832 \h </w:instrText>
            </w:r>
            <w:r w:rsidR="00EA163B" w:rsidRPr="00E25DE6">
              <w:rPr>
                <w:noProof/>
                <w:webHidden/>
              </w:rPr>
            </w:r>
            <w:r w:rsidR="00EA163B" w:rsidRPr="00E25DE6">
              <w:rPr>
                <w:noProof/>
                <w:webHidden/>
              </w:rPr>
              <w:fldChar w:fldCharType="separate"/>
            </w:r>
            <w:r w:rsidR="00183EA8" w:rsidRPr="00E25DE6">
              <w:rPr>
                <w:noProof/>
                <w:webHidden/>
              </w:rPr>
              <w:t>44</w:t>
            </w:r>
            <w:r w:rsidR="00EA163B" w:rsidRPr="00E25DE6">
              <w:rPr>
                <w:noProof/>
                <w:webHidden/>
              </w:rPr>
              <w:fldChar w:fldCharType="end"/>
            </w:r>
          </w:hyperlink>
        </w:p>
        <w:p w14:paraId="20AC0E87" w14:textId="394CCA79"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33" w:history="1">
            <w:r w:rsidR="00EA163B" w:rsidRPr="00E25DE6">
              <w:rPr>
                <w:rStyle w:val="Hyperlink"/>
                <w:noProof/>
              </w:rPr>
              <w:t>3.4</w:t>
            </w:r>
            <w:r w:rsidR="00EA163B" w:rsidRPr="00E25DE6">
              <w:rPr>
                <w:rFonts w:eastAsiaTheme="minorEastAsia"/>
                <w:noProof/>
                <w:color w:val="auto"/>
                <w:kern w:val="2"/>
                <w:sz w:val="24"/>
                <w:szCs w:val="24"/>
                <w14:ligatures w14:val="standardContextual"/>
              </w:rPr>
              <w:tab/>
            </w:r>
            <w:r w:rsidR="00EA163B" w:rsidRPr="00E25DE6">
              <w:rPr>
                <w:rStyle w:val="Hyperlink"/>
                <w:noProof/>
              </w:rPr>
              <w:t xml:space="preserve"> Phân tích mối quan hệ giữa chỉ số thị trường chứng khoán và niềm tin tiêu dùng tại  Việt Nam</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_Toc194998833 \h </w:instrText>
            </w:r>
            <w:r w:rsidR="00EA163B" w:rsidRPr="00E25DE6">
              <w:rPr>
                <w:noProof/>
                <w:webHidden/>
              </w:rPr>
            </w:r>
            <w:r w:rsidR="00EA163B" w:rsidRPr="00E25DE6">
              <w:rPr>
                <w:noProof/>
                <w:webHidden/>
              </w:rPr>
              <w:fldChar w:fldCharType="separate"/>
            </w:r>
            <w:r w:rsidR="00183EA8" w:rsidRPr="00E25DE6">
              <w:rPr>
                <w:noProof/>
                <w:webHidden/>
              </w:rPr>
              <w:t>56</w:t>
            </w:r>
            <w:r w:rsidR="00EA163B" w:rsidRPr="00E25DE6">
              <w:rPr>
                <w:noProof/>
                <w:webHidden/>
              </w:rPr>
              <w:fldChar w:fldCharType="end"/>
            </w:r>
          </w:hyperlink>
        </w:p>
        <w:p w14:paraId="03B610F6" w14:textId="6B327D28"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4" w:history="1">
            <w:r w:rsidR="00EA163B" w:rsidRPr="00E25DE6">
              <w:rPr>
                <w:rStyle w:val="Hyperlink"/>
                <w:i/>
                <w:noProof/>
              </w:rPr>
              <w:t>3.4.1</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Thực trạng niềm tin tiêu dùng và chỉ số thị trường chứng khoán Việt Nam</w:t>
            </w:r>
            <w:r w:rsidR="00EA163B" w:rsidRPr="00E25DE6">
              <w:rPr>
                <w:noProof/>
                <w:webHidden/>
              </w:rPr>
              <w:tab/>
            </w:r>
            <w:r w:rsidR="00183EA8" w:rsidRPr="00E25DE6">
              <w:rPr>
                <w:noProof/>
                <w:webHidden/>
              </w:rPr>
              <w:tab/>
            </w:r>
            <w:r w:rsidR="00EA163B" w:rsidRPr="00E25DE6">
              <w:rPr>
                <w:noProof/>
                <w:webHidden/>
              </w:rPr>
              <w:fldChar w:fldCharType="begin"/>
            </w:r>
            <w:r w:rsidR="00EA163B" w:rsidRPr="00E25DE6">
              <w:rPr>
                <w:noProof/>
                <w:webHidden/>
              </w:rPr>
              <w:instrText xml:space="preserve"> PAGEREF _Toc194998834 \h </w:instrText>
            </w:r>
            <w:r w:rsidR="00EA163B" w:rsidRPr="00E25DE6">
              <w:rPr>
                <w:noProof/>
                <w:webHidden/>
              </w:rPr>
            </w:r>
            <w:r w:rsidR="00EA163B" w:rsidRPr="00E25DE6">
              <w:rPr>
                <w:noProof/>
                <w:webHidden/>
              </w:rPr>
              <w:fldChar w:fldCharType="separate"/>
            </w:r>
            <w:r w:rsidR="00183EA8" w:rsidRPr="00E25DE6">
              <w:rPr>
                <w:noProof/>
                <w:webHidden/>
              </w:rPr>
              <w:t>56</w:t>
            </w:r>
            <w:r w:rsidR="00EA163B" w:rsidRPr="00E25DE6">
              <w:rPr>
                <w:noProof/>
                <w:webHidden/>
              </w:rPr>
              <w:fldChar w:fldCharType="end"/>
            </w:r>
          </w:hyperlink>
        </w:p>
        <w:p w14:paraId="7AB55E84" w14:textId="71A84FED"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5" w:history="1">
            <w:r w:rsidR="00EA163B" w:rsidRPr="00E25DE6">
              <w:rPr>
                <w:rStyle w:val="Hyperlink"/>
                <w:i/>
                <w:noProof/>
              </w:rPr>
              <w:t>3.4.2</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Kết quả ước lượng mô hình VAR về mối quan hệ giữa niềm tin tiêu dùng và chỉ số thị trường chứng khoán Việt Nam.</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_Toc194998835 \h </w:instrText>
            </w:r>
            <w:r w:rsidR="00EA163B" w:rsidRPr="00E25DE6">
              <w:rPr>
                <w:noProof/>
                <w:webHidden/>
              </w:rPr>
            </w:r>
            <w:r w:rsidR="00EA163B" w:rsidRPr="00E25DE6">
              <w:rPr>
                <w:noProof/>
                <w:webHidden/>
              </w:rPr>
              <w:fldChar w:fldCharType="separate"/>
            </w:r>
            <w:r w:rsidR="00183EA8" w:rsidRPr="00E25DE6">
              <w:rPr>
                <w:noProof/>
                <w:webHidden/>
              </w:rPr>
              <w:t>57</w:t>
            </w:r>
            <w:r w:rsidR="00EA163B" w:rsidRPr="00E25DE6">
              <w:rPr>
                <w:noProof/>
                <w:webHidden/>
              </w:rPr>
              <w:fldChar w:fldCharType="end"/>
            </w:r>
          </w:hyperlink>
        </w:p>
        <w:p w14:paraId="1AF7F427" w14:textId="0B7D2FB6"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36" w:history="1">
            <w:r w:rsidR="00EA163B" w:rsidRPr="00E25DE6">
              <w:rPr>
                <w:rStyle w:val="Hyperlink"/>
                <w:bCs w:val="0"/>
                <w:noProof/>
              </w:rPr>
              <w:t>CHƯƠNG 4: PHÂN TÍCH TÁC ĐỘNG PHỤ THUỘC GIỮA THỊ TRƯỜNG CHỨNG KHOÁN VIỆT NAM VÀ THỊ TRƯỜNG CHỨNG KHOÁN QUỐC TẾ</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_Toc194998836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69</w:t>
            </w:r>
            <w:r w:rsidR="00EA163B" w:rsidRPr="00E25DE6">
              <w:rPr>
                <w:bCs w:val="0"/>
                <w:noProof/>
                <w:webHidden/>
              </w:rPr>
              <w:fldChar w:fldCharType="end"/>
            </w:r>
          </w:hyperlink>
        </w:p>
        <w:p w14:paraId="355E3BEF" w14:textId="41A5B519" w:rsidR="00EA163B" w:rsidRPr="00E25DE6" w:rsidRDefault="0052233C">
          <w:pPr>
            <w:pStyle w:val="TOC2"/>
            <w:tabs>
              <w:tab w:val="left" w:pos="1100"/>
              <w:tab w:val="right" w:leader="dot" w:pos="9395"/>
            </w:tabs>
            <w:rPr>
              <w:rFonts w:eastAsiaTheme="minorEastAsia"/>
              <w:noProof/>
              <w:color w:val="auto"/>
              <w:kern w:val="2"/>
              <w:sz w:val="24"/>
              <w:szCs w:val="24"/>
              <w14:ligatures w14:val="standardContextual"/>
            </w:rPr>
          </w:pPr>
          <w:hyperlink w:anchor="_Toc194998837" w:history="1">
            <w:r w:rsidR="00EA163B" w:rsidRPr="00E25DE6">
              <w:rPr>
                <w:rStyle w:val="Hyperlink"/>
                <w:noProof/>
              </w:rPr>
              <w:t xml:space="preserve">4.1 </w:t>
            </w:r>
            <w:r w:rsidR="00EA163B" w:rsidRPr="00E25DE6">
              <w:rPr>
                <w:rFonts w:eastAsiaTheme="minorEastAsia"/>
                <w:noProof/>
                <w:color w:val="auto"/>
                <w:kern w:val="2"/>
                <w:sz w:val="24"/>
                <w:szCs w:val="24"/>
                <w14:ligatures w14:val="standardContextual"/>
              </w:rPr>
              <w:tab/>
            </w:r>
            <w:r w:rsidR="00EA163B" w:rsidRPr="00E25DE6">
              <w:rPr>
                <w:rStyle w:val="Hyperlink"/>
                <w:noProof/>
              </w:rPr>
              <w:t>Cấu trúc phụ thuộc của thị trường chứng khoán Việt Nam đối với các thị trường chứng khoán quốc tế</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_Toc194998837 \h </w:instrText>
            </w:r>
            <w:r w:rsidR="00EA163B" w:rsidRPr="00E25DE6">
              <w:rPr>
                <w:noProof/>
                <w:webHidden/>
              </w:rPr>
            </w:r>
            <w:r w:rsidR="00EA163B" w:rsidRPr="00E25DE6">
              <w:rPr>
                <w:noProof/>
                <w:webHidden/>
              </w:rPr>
              <w:fldChar w:fldCharType="separate"/>
            </w:r>
            <w:r w:rsidR="00183EA8" w:rsidRPr="00E25DE6">
              <w:rPr>
                <w:noProof/>
                <w:webHidden/>
              </w:rPr>
              <w:t>69</w:t>
            </w:r>
            <w:r w:rsidR="00EA163B" w:rsidRPr="00E25DE6">
              <w:rPr>
                <w:noProof/>
                <w:webHidden/>
              </w:rPr>
              <w:fldChar w:fldCharType="end"/>
            </w:r>
          </w:hyperlink>
        </w:p>
        <w:p w14:paraId="7B2E0967" w14:textId="13ADF98B"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8" w:history="1">
            <w:r w:rsidR="00EA163B" w:rsidRPr="00E25DE6">
              <w:rPr>
                <w:rStyle w:val="Hyperlink"/>
                <w:i/>
                <w:noProof/>
              </w:rPr>
              <w:t>4.1.1</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Giới thiệu</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_Toc194998838 \h </w:instrText>
            </w:r>
            <w:r w:rsidR="00EA163B" w:rsidRPr="00E25DE6">
              <w:rPr>
                <w:noProof/>
                <w:webHidden/>
              </w:rPr>
            </w:r>
            <w:r w:rsidR="00EA163B" w:rsidRPr="00E25DE6">
              <w:rPr>
                <w:noProof/>
                <w:webHidden/>
              </w:rPr>
              <w:fldChar w:fldCharType="separate"/>
            </w:r>
            <w:r w:rsidR="00183EA8" w:rsidRPr="00E25DE6">
              <w:rPr>
                <w:noProof/>
                <w:webHidden/>
              </w:rPr>
              <w:t>69</w:t>
            </w:r>
            <w:r w:rsidR="00EA163B" w:rsidRPr="00E25DE6">
              <w:rPr>
                <w:noProof/>
                <w:webHidden/>
              </w:rPr>
              <w:fldChar w:fldCharType="end"/>
            </w:r>
          </w:hyperlink>
        </w:p>
        <w:p w14:paraId="302B9C7F" w14:textId="097BDC3A"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39" w:history="1">
            <w:r w:rsidR="00EA163B" w:rsidRPr="00E25DE6">
              <w:rPr>
                <w:rStyle w:val="Hyperlink"/>
                <w:i/>
                <w:noProof/>
              </w:rPr>
              <w:t>4.1.2</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Tổng quan các nghiên cứu trước đây</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_Toc194998839 \h </w:instrText>
            </w:r>
            <w:r w:rsidR="00EA163B" w:rsidRPr="00E25DE6">
              <w:rPr>
                <w:noProof/>
                <w:webHidden/>
              </w:rPr>
            </w:r>
            <w:r w:rsidR="00EA163B" w:rsidRPr="00E25DE6">
              <w:rPr>
                <w:noProof/>
                <w:webHidden/>
              </w:rPr>
              <w:fldChar w:fldCharType="separate"/>
            </w:r>
            <w:r w:rsidR="00183EA8" w:rsidRPr="00E25DE6">
              <w:rPr>
                <w:noProof/>
                <w:webHidden/>
              </w:rPr>
              <w:t>70</w:t>
            </w:r>
            <w:r w:rsidR="00EA163B" w:rsidRPr="00E25DE6">
              <w:rPr>
                <w:noProof/>
                <w:webHidden/>
              </w:rPr>
              <w:fldChar w:fldCharType="end"/>
            </w:r>
          </w:hyperlink>
        </w:p>
        <w:p w14:paraId="141F7328" w14:textId="2781668F"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40" w:history="1">
            <w:r w:rsidR="00EA163B" w:rsidRPr="00E25DE6">
              <w:rPr>
                <w:rStyle w:val="Hyperlink"/>
                <w:i/>
                <w:noProof/>
              </w:rPr>
              <w:t>4.1.3</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Đo lường sự phụ thuộc của chuỗi dữ liệu tài chính</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_Toc194998840 \h </w:instrText>
            </w:r>
            <w:r w:rsidR="00EA163B" w:rsidRPr="00E25DE6">
              <w:rPr>
                <w:noProof/>
                <w:webHidden/>
              </w:rPr>
            </w:r>
            <w:r w:rsidR="00EA163B" w:rsidRPr="00E25DE6">
              <w:rPr>
                <w:noProof/>
                <w:webHidden/>
              </w:rPr>
              <w:fldChar w:fldCharType="separate"/>
            </w:r>
            <w:r w:rsidR="00183EA8" w:rsidRPr="00E25DE6">
              <w:rPr>
                <w:noProof/>
                <w:webHidden/>
              </w:rPr>
              <w:t>71</w:t>
            </w:r>
            <w:r w:rsidR="00EA163B" w:rsidRPr="00E25DE6">
              <w:rPr>
                <w:noProof/>
                <w:webHidden/>
              </w:rPr>
              <w:fldChar w:fldCharType="end"/>
            </w:r>
          </w:hyperlink>
        </w:p>
        <w:p w14:paraId="15916FCB" w14:textId="74D3AB7E"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41" w:history="1">
            <w:r w:rsidR="00EA163B" w:rsidRPr="00E25DE6">
              <w:rPr>
                <w:rStyle w:val="Hyperlink"/>
                <w:i/>
                <w:noProof/>
              </w:rPr>
              <w:t>4.1.4</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Dữ liệu và phương pháp nghiên cứu</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_Toc194998841 \h </w:instrText>
            </w:r>
            <w:r w:rsidR="00EA163B" w:rsidRPr="00E25DE6">
              <w:rPr>
                <w:noProof/>
                <w:webHidden/>
              </w:rPr>
            </w:r>
            <w:r w:rsidR="00EA163B" w:rsidRPr="00E25DE6">
              <w:rPr>
                <w:noProof/>
                <w:webHidden/>
              </w:rPr>
              <w:fldChar w:fldCharType="separate"/>
            </w:r>
            <w:r w:rsidR="00183EA8" w:rsidRPr="00E25DE6">
              <w:rPr>
                <w:noProof/>
                <w:webHidden/>
              </w:rPr>
              <w:t>74</w:t>
            </w:r>
            <w:r w:rsidR="00EA163B" w:rsidRPr="00E25DE6">
              <w:rPr>
                <w:noProof/>
                <w:webHidden/>
              </w:rPr>
              <w:fldChar w:fldCharType="end"/>
            </w:r>
          </w:hyperlink>
        </w:p>
        <w:p w14:paraId="077A834F" w14:textId="665D27F5"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42" w:history="1">
            <w:r w:rsidR="00EA163B" w:rsidRPr="00E25DE6">
              <w:rPr>
                <w:rStyle w:val="Hyperlink"/>
                <w:i/>
                <w:noProof/>
              </w:rPr>
              <w:t>4.1.5</w:t>
            </w:r>
            <w:r w:rsidR="00EA163B" w:rsidRPr="00E25DE6">
              <w:rPr>
                <w:rFonts w:eastAsiaTheme="minorEastAsia"/>
                <w:noProof/>
                <w:color w:val="auto"/>
                <w:kern w:val="2"/>
                <w:sz w:val="24"/>
                <w:szCs w:val="24"/>
                <w14:ligatures w14:val="standardContextual"/>
              </w:rPr>
              <w:tab/>
            </w:r>
            <w:r w:rsidR="00EA163B" w:rsidRPr="00E25DE6">
              <w:rPr>
                <w:rStyle w:val="Hyperlink"/>
                <w:i/>
                <w:noProof/>
              </w:rPr>
              <w:t xml:space="preserve"> Kết quả nghiên cứu và thảo luận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_Toc194998842 \h </w:instrText>
            </w:r>
            <w:r w:rsidR="00EA163B" w:rsidRPr="00E25DE6">
              <w:rPr>
                <w:noProof/>
                <w:webHidden/>
              </w:rPr>
            </w:r>
            <w:r w:rsidR="00EA163B" w:rsidRPr="00E25DE6">
              <w:rPr>
                <w:noProof/>
                <w:webHidden/>
              </w:rPr>
              <w:fldChar w:fldCharType="separate"/>
            </w:r>
            <w:r w:rsidR="00183EA8" w:rsidRPr="00E25DE6">
              <w:rPr>
                <w:noProof/>
                <w:webHidden/>
              </w:rPr>
              <w:t>77</w:t>
            </w:r>
            <w:r w:rsidR="00EA163B" w:rsidRPr="00E25DE6">
              <w:rPr>
                <w:noProof/>
                <w:webHidden/>
              </w:rPr>
              <w:fldChar w:fldCharType="end"/>
            </w:r>
          </w:hyperlink>
        </w:p>
        <w:p w14:paraId="020C28E6" w14:textId="01FBE60D"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43" w:history="1">
            <w:r w:rsidR="00EA163B" w:rsidRPr="00E25DE6">
              <w:rPr>
                <w:rStyle w:val="Hyperlink"/>
                <w:i/>
                <w:noProof/>
              </w:rPr>
              <w:t>4.1.6</w:t>
            </w:r>
            <w:r w:rsidR="00EA163B" w:rsidRPr="00E25DE6">
              <w:rPr>
                <w:rFonts w:eastAsiaTheme="minorEastAsia"/>
                <w:noProof/>
                <w:color w:val="auto"/>
                <w:kern w:val="2"/>
                <w:sz w:val="24"/>
                <w:szCs w:val="24"/>
                <w14:ligatures w14:val="standardContextual"/>
              </w:rPr>
              <w:tab/>
            </w:r>
            <w:r w:rsidR="00EA163B" w:rsidRPr="00E25DE6">
              <w:rPr>
                <w:rStyle w:val="Hyperlink"/>
                <w:i/>
                <w:noProof/>
              </w:rPr>
              <w:t>Kết luận và khuyến nghị</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_Toc194998843 \h </w:instrText>
            </w:r>
            <w:r w:rsidR="00EA163B" w:rsidRPr="00E25DE6">
              <w:rPr>
                <w:noProof/>
                <w:webHidden/>
              </w:rPr>
            </w:r>
            <w:r w:rsidR="00EA163B" w:rsidRPr="00E25DE6">
              <w:rPr>
                <w:noProof/>
                <w:webHidden/>
              </w:rPr>
              <w:fldChar w:fldCharType="separate"/>
            </w:r>
            <w:r w:rsidR="00183EA8" w:rsidRPr="00E25DE6">
              <w:rPr>
                <w:noProof/>
                <w:webHidden/>
              </w:rPr>
              <w:t>91</w:t>
            </w:r>
            <w:r w:rsidR="00EA163B" w:rsidRPr="00E25DE6">
              <w:rPr>
                <w:noProof/>
                <w:webHidden/>
              </w:rPr>
              <w:fldChar w:fldCharType="end"/>
            </w:r>
          </w:hyperlink>
        </w:p>
        <w:p w14:paraId="27899FB3" w14:textId="1811BC95" w:rsidR="00EA163B" w:rsidRPr="00E25DE6" w:rsidRDefault="0052233C">
          <w:pPr>
            <w:pStyle w:val="TOC2"/>
            <w:tabs>
              <w:tab w:val="left" w:pos="880"/>
              <w:tab w:val="right" w:leader="dot" w:pos="9395"/>
            </w:tabs>
            <w:rPr>
              <w:rFonts w:eastAsiaTheme="minorEastAsia"/>
              <w:noProof/>
              <w:color w:val="auto"/>
              <w:kern w:val="2"/>
              <w:sz w:val="24"/>
              <w:szCs w:val="24"/>
              <w14:ligatures w14:val="standardContextual"/>
            </w:rPr>
          </w:pPr>
          <w:hyperlink w:anchor="_Toc194998844" w:history="1">
            <w:r w:rsidR="00EA163B" w:rsidRPr="00E25DE6">
              <w:rPr>
                <w:rStyle w:val="Hyperlink"/>
                <w:noProof/>
              </w:rPr>
              <w:t>4.2</w:t>
            </w:r>
            <w:r w:rsidR="00EA163B" w:rsidRPr="00E25DE6">
              <w:rPr>
                <w:rFonts w:eastAsiaTheme="minorEastAsia"/>
                <w:noProof/>
                <w:color w:val="auto"/>
                <w:kern w:val="2"/>
                <w:sz w:val="24"/>
                <w:szCs w:val="24"/>
                <w14:ligatures w14:val="standardContextual"/>
              </w:rPr>
              <w:tab/>
            </w:r>
            <w:r w:rsidR="00EA163B" w:rsidRPr="00E25DE6">
              <w:rPr>
                <w:rStyle w:val="Hyperlink"/>
                <w:noProof/>
              </w:rPr>
              <w:t>Phân tích sự phụ thuộc phi tuyến của thị trường chứng khoán Việt Nam với thị trường chứng khoán Châu Á</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_Toc194998844 \h </w:instrText>
            </w:r>
            <w:r w:rsidR="00EA163B" w:rsidRPr="00E25DE6">
              <w:rPr>
                <w:noProof/>
                <w:webHidden/>
              </w:rPr>
            </w:r>
            <w:r w:rsidR="00EA163B" w:rsidRPr="00E25DE6">
              <w:rPr>
                <w:noProof/>
                <w:webHidden/>
              </w:rPr>
              <w:fldChar w:fldCharType="separate"/>
            </w:r>
            <w:r w:rsidR="00183EA8" w:rsidRPr="00E25DE6">
              <w:rPr>
                <w:noProof/>
                <w:webHidden/>
              </w:rPr>
              <w:t>91</w:t>
            </w:r>
            <w:r w:rsidR="00EA163B" w:rsidRPr="00E25DE6">
              <w:rPr>
                <w:noProof/>
                <w:webHidden/>
              </w:rPr>
              <w:fldChar w:fldCharType="end"/>
            </w:r>
          </w:hyperlink>
        </w:p>
        <w:p w14:paraId="65C06CF2" w14:textId="484208A7"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45" w:history="1">
            <w:r w:rsidR="00EA163B" w:rsidRPr="00E25DE6">
              <w:rPr>
                <w:rStyle w:val="Hyperlink"/>
                <w:i/>
                <w:noProof/>
              </w:rPr>
              <w:t>4.2.1. Giới thiệu</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_Toc194998845 \h </w:instrText>
            </w:r>
            <w:r w:rsidR="00EA163B" w:rsidRPr="00E25DE6">
              <w:rPr>
                <w:noProof/>
                <w:webHidden/>
              </w:rPr>
            </w:r>
            <w:r w:rsidR="00EA163B" w:rsidRPr="00E25DE6">
              <w:rPr>
                <w:noProof/>
                <w:webHidden/>
              </w:rPr>
              <w:fldChar w:fldCharType="separate"/>
            </w:r>
            <w:r w:rsidR="00183EA8" w:rsidRPr="00E25DE6">
              <w:rPr>
                <w:noProof/>
                <w:webHidden/>
              </w:rPr>
              <w:t>91</w:t>
            </w:r>
            <w:r w:rsidR="00EA163B" w:rsidRPr="00E25DE6">
              <w:rPr>
                <w:noProof/>
                <w:webHidden/>
              </w:rPr>
              <w:fldChar w:fldCharType="end"/>
            </w:r>
          </w:hyperlink>
        </w:p>
        <w:p w14:paraId="2220655E" w14:textId="6A241D5D"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46" w:history="1">
            <w:r w:rsidR="00EA163B" w:rsidRPr="00E25DE6">
              <w:rPr>
                <w:rStyle w:val="Hyperlink"/>
                <w:i/>
                <w:noProof/>
              </w:rPr>
              <w:t>4.2.2 Tổng quan các nghiên cứu trước đây</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_Toc194998846 \h </w:instrText>
            </w:r>
            <w:r w:rsidR="00EA163B" w:rsidRPr="00E25DE6">
              <w:rPr>
                <w:noProof/>
                <w:webHidden/>
              </w:rPr>
            </w:r>
            <w:r w:rsidR="00EA163B" w:rsidRPr="00E25DE6">
              <w:rPr>
                <w:noProof/>
                <w:webHidden/>
              </w:rPr>
              <w:fldChar w:fldCharType="separate"/>
            </w:r>
            <w:r w:rsidR="00183EA8" w:rsidRPr="00E25DE6">
              <w:rPr>
                <w:noProof/>
                <w:webHidden/>
              </w:rPr>
              <w:t>92</w:t>
            </w:r>
            <w:r w:rsidR="00EA163B" w:rsidRPr="00E25DE6">
              <w:rPr>
                <w:noProof/>
                <w:webHidden/>
              </w:rPr>
              <w:fldChar w:fldCharType="end"/>
            </w:r>
          </w:hyperlink>
        </w:p>
        <w:p w14:paraId="4FDD9EBD" w14:textId="3E8E778C" w:rsidR="00EA163B" w:rsidRPr="00E25DE6" w:rsidRDefault="0052233C">
          <w:pPr>
            <w:pStyle w:val="TOC3"/>
            <w:tabs>
              <w:tab w:val="left" w:pos="1760"/>
              <w:tab w:val="right" w:leader="dot" w:pos="9395"/>
            </w:tabs>
            <w:ind w:left="960"/>
            <w:rPr>
              <w:rFonts w:eastAsiaTheme="minorEastAsia"/>
              <w:noProof/>
              <w:color w:val="auto"/>
              <w:kern w:val="2"/>
              <w:sz w:val="24"/>
              <w:szCs w:val="24"/>
              <w14:ligatures w14:val="standardContextual"/>
            </w:rPr>
          </w:pPr>
          <w:hyperlink w:anchor="_Toc194998847" w:history="1">
            <w:r w:rsidR="00EA163B" w:rsidRPr="00E25DE6">
              <w:rPr>
                <w:rStyle w:val="Hyperlink"/>
                <w:i/>
                <w:noProof/>
              </w:rPr>
              <w:t>4.2.3</w:t>
            </w:r>
            <w:r w:rsidR="00EA163B" w:rsidRPr="00E25DE6">
              <w:rPr>
                <w:rFonts w:eastAsiaTheme="minorEastAsia"/>
                <w:noProof/>
                <w:color w:val="auto"/>
                <w:kern w:val="2"/>
                <w:sz w:val="24"/>
                <w:szCs w:val="24"/>
                <w14:ligatures w14:val="standardContextual"/>
              </w:rPr>
              <w:tab/>
            </w:r>
            <w:r w:rsidR="00EA163B" w:rsidRPr="00E25DE6">
              <w:rPr>
                <w:rStyle w:val="Hyperlink"/>
                <w:i/>
                <w:noProof/>
              </w:rPr>
              <w:t>Dữ liệu và phương pháp nghiên cứu</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_Toc194998847 \h </w:instrText>
            </w:r>
            <w:r w:rsidR="00EA163B" w:rsidRPr="00E25DE6">
              <w:rPr>
                <w:noProof/>
                <w:webHidden/>
              </w:rPr>
            </w:r>
            <w:r w:rsidR="00EA163B" w:rsidRPr="00E25DE6">
              <w:rPr>
                <w:noProof/>
                <w:webHidden/>
              </w:rPr>
              <w:fldChar w:fldCharType="separate"/>
            </w:r>
            <w:r w:rsidR="00183EA8" w:rsidRPr="00E25DE6">
              <w:rPr>
                <w:noProof/>
                <w:webHidden/>
              </w:rPr>
              <w:t>94</w:t>
            </w:r>
            <w:r w:rsidR="00EA163B" w:rsidRPr="00E25DE6">
              <w:rPr>
                <w:noProof/>
                <w:webHidden/>
              </w:rPr>
              <w:fldChar w:fldCharType="end"/>
            </w:r>
          </w:hyperlink>
        </w:p>
        <w:p w14:paraId="041F9F77" w14:textId="26DDC096"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48" w:history="1">
            <w:r w:rsidR="00EA163B" w:rsidRPr="00E25DE6">
              <w:rPr>
                <w:rStyle w:val="Hyperlink"/>
                <w:i/>
                <w:noProof/>
              </w:rPr>
              <w:t>4.2.4. Kết quả nghiên cứu và thảo luận</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_Toc194998848 \h </w:instrText>
            </w:r>
            <w:r w:rsidR="00EA163B" w:rsidRPr="00E25DE6">
              <w:rPr>
                <w:noProof/>
                <w:webHidden/>
              </w:rPr>
            </w:r>
            <w:r w:rsidR="00EA163B" w:rsidRPr="00E25DE6">
              <w:rPr>
                <w:noProof/>
                <w:webHidden/>
              </w:rPr>
              <w:fldChar w:fldCharType="separate"/>
            </w:r>
            <w:r w:rsidR="00183EA8" w:rsidRPr="00E25DE6">
              <w:rPr>
                <w:noProof/>
                <w:webHidden/>
              </w:rPr>
              <w:t>97</w:t>
            </w:r>
            <w:r w:rsidR="00EA163B" w:rsidRPr="00E25DE6">
              <w:rPr>
                <w:noProof/>
                <w:webHidden/>
              </w:rPr>
              <w:fldChar w:fldCharType="end"/>
            </w:r>
          </w:hyperlink>
        </w:p>
        <w:p w14:paraId="4C3553CC" w14:textId="6E9C7283" w:rsidR="00EA163B" w:rsidRPr="00E25DE6" w:rsidRDefault="0052233C">
          <w:pPr>
            <w:pStyle w:val="TOC3"/>
            <w:tabs>
              <w:tab w:val="right" w:leader="dot" w:pos="9395"/>
            </w:tabs>
            <w:ind w:left="960"/>
            <w:rPr>
              <w:rFonts w:eastAsiaTheme="minorEastAsia"/>
              <w:noProof/>
              <w:color w:val="auto"/>
              <w:kern w:val="2"/>
              <w:sz w:val="24"/>
              <w:szCs w:val="24"/>
              <w14:ligatures w14:val="standardContextual"/>
            </w:rPr>
          </w:pPr>
          <w:hyperlink w:anchor="_Toc194998849" w:history="1">
            <w:r w:rsidR="00EA163B" w:rsidRPr="00E25DE6">
              <w:rPr>
                <w:rStyle w:val="Hyperlink"/>
                <w:i/>
                <w:noProof/>
              </w:rPr>
              <w:t>4.2.5. Kết luận và kiến nghị</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_Toc194998849 \h </w:instrText>
            </w:r>
            <w:r w:rsidR="00EA163B" w:rsidRPr="00E25DE6">
              <w:rPr>
                <w:noProof/>
                <w:webHidden/>
              </w:rPr>
            </w:r>
            <w:r w:rsidR="00EA163B" w:rsidRPr="00E25DE6">
              <w:rPr>
                <w:noProof/>
                <w:webHidden/>
              </w:rPr>
              <w:fldChar w:fldCharType="separate"/>
            </w:r>
            <w:r w:rsidR="00183EA8" w:rsidRPr="00E25DE6">
              <w:rPr>
                <w:noProof/>
                <w:webHidden/>
              </w:rPr>
              <w:t>106</w:t>
            </w:r>
            <w:r w:rsidR="00EA163B" w:rsidRPr="00E25DE6">
              <w:rPr>
                <w:noProof/>
                <w:webHidden/>
              </w:rPr>
              <w:fldChar w:fldCharType="end"/>
            </w:r>
          </w:hyperlink>
        </w:p>
        <w:p w14:paraId="34DCA276" w14:textId="51903309" w:rsidR="00EA163B" w:rsidRPr="00E25DE6" w:rsidRDefault="0052233C">
          <w:pPr>
            <w:pStyle w:val="TOC1"/>
            <w:tabs>
              <w:tab w:val="right" w:leader="dot" w:pos="9395"/>
            </w:tabs>
            <w:rPr>
              <w:rFonts w:eastAsiaTheme="minorEastAsia"/>
              <w:bCs w:val="0"/>
              <w:noProof/>
              <w:color w:val="auto"/>
              <w:kern w:val="2"/>
              <w:sz w:val="24"/>
              <w:szCs w:val="24"/>
              <w14:ligatures w14:val="standardContextual"/>
            </w:rPr>
          </w:pPr>
          <w:hyperlink w:anchor="_Toc194998850" w:history="1">
            <w:r w:rsidR="00EA163B" w:rsidRPr="00E25DE6">
              <w:rPr>
                <w:rStyle w:val="Hyperlink"/>
                <w:bCs w:val="0"/>
                <w:noProof/>
              </w:rPr>
              <w:t>CHƯƠNG 5: GIẢI PHÁP PHÁT TRIỂN BỀN VỮNG THỊ TRƯỜNG CHỨNG KHOÁN VIỆT NAM</w:t>
            </w:r>
            <w:r w:rsidR="00EA163B" w:rsidRPr="00E25DE6">
              <w:rPr>
                <w:bCs w:val="0"/>
                <w:noProof/>
                <w:webHidden/>
              </w:rPr>
              <w:tab/>
            </w:r>
            <w:r w:rsidR="00EA163B" w:rsidRPr="00E25DE6">
              <w:rPr>
                <w:bCs w:val="0"/>
                <w:noProof/>
                <w:webHidden/>
              </w:rPr>
              <w:fldChar w:fldCharType="begin"/>
            </w:r>
            <w:r w:rsidR="00EA163B" w:rsidRPr="00E25DE6">
              <w:rPr>
                <w:bCs w:val="0"/>
                <w:noProof/>
                <w:webHidden/>
              </w:rPr>
              <w:instrText xml:space="preserve"> PAGEREF _Toc194998850 \h </w:instrText>
            </w:r>
            <w:r w:rsidR="00EA163B" w:rsidRPr="00E25DE6">
              <w:rPr>
                <w:bCs w:val="0"/>
                <w:noProof/>
                <w:webHidden/>
              </w:rPr>
            </w:r>
            <w:r w:rsidR="00EA163B" w:rsidRPr="00E25DE6">
              <w:rPr>
                <w:bCs w:val="0"/>
                <w:noProof/>
                <w:webHidden/>
              </w:rPr>
              <w:fldChar w:fldCharType="separate"/>
            </w:r>
            <w:r w:rsidR="00183EA8" w:rsidRPr="00E25DE6">
              <w:rPr>
                <w:bCs w:val="0"/>
                <w:noProof/>
                <w:webHidden/>
              </w:rPr>
              <w:t>114</w:t>
            </w:r>
            <w:r w:rsidR="00EA163B" w:rsidRPr="00E25DE6">
              <w:rPr>
                <w:bCs w:val="0"/>
                <w:noProof/>
                <w:webHidden/>
              </w:rPr>
              <w:fldChar w:fldCharType="end"/>
            </w:r>
          </w:hyperlink>
        </w:p>
        <w:p w14:paraId="0F514B2F" w14:textId="4E568569" w:rsidR="00EA163B" w:rsidRPr="00E25DE6" w:rsidRDefault="0052233C">
          <w:pPr>
            <w:pStyle w:val="TOC2"/>
            <w:tabs>
              <w:tab w:val="right" w:leader="dot" w:pos="9395"/>
            </w:tabs>
            <w:rPr>
              <w:rFonts w:eastAsiaTheme="minorEastAsia"/>
              <w:noProof/>
              <w:color w:val="auto"/>
              <w:kern w:val="2"/>
              <w:sz w:val="24"/>
              <w:szCs w:val="24"/>
              <w14:ligatures w14:val="standardContextual"/>
            </w:rPr>
          </w:pPr>
          <w:hyperlink w:anchor="_Toc194998851" w:history="1">
            <w:r w:rsidR="00EA163B" w:rsidRPr="00E25DE6">
              <w:rPr>
                <w:rStyle w:val="Hyperlink"/>
                <w:noProof/>
              </w:rPr>
              <w:t>5.1. Định hướng phát triển thị trường chứng khoán Việt Nam</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_Toc194998851 \h </w:instrText>
            </w:r>
            <w:r w:rsidR="00EA163B" w:rsidRPr="00E25DE6">
              <w:rPr>
                <w:noProof/>
                <w:webHidden/>
              </w:rPr>
            </w:r>
            <w:r w:rsidR="00EA163B" w:rsidRPr="00E25DE6">
              <w:rPr>
                <w:noProof/>
                <w:webHidden/>
              </w:rPr>
              <w:fldChar w:fldCharType="separate"/>
            </w:r>
            <w:r w:rsidR="00183EA8" w:rsidRPr="00E25DE6">
              <w:rPr>
                <w:noProof/>
                <w:webHidden/>
              </w:rPr>
              <w:t>114</w:t>
            </w:r>
            <w:r w:rsidR="00EA163B" w:rsidRPr="00E25DE6">
              <w:rPr>
                <w:noProof/>
                <w:webHidden/>
              </w:rPr>
              <w:fldChar w:fldCharType="end"/>
            </w:r>
          </w:hyperlink>
        </w:p>
        <w:p w14:paraId="3CBDF409" w14:textId="70B84D7D" w:rsidR="00EA163B" w:rsidRPr="00E25DE6" w:rsidRDefault="0052233C">
          <w:pPr>
            <w:pStyle w:val="TOC2"/>
            <w:tabs>
              <w:tab w:val="right" w:leader="dot" w:pos="9395"/>
            </w:tabs>
            <w:rPr>
              <w:rFonts w:eastAsiaTheme="minorEastAsia"/>
              <w:noProof/>
              <w:color w:val="auto"/>
              <w:kern w:val="2"/>
              <w:sz w:val="24"/>
              <w:szCs w:val="24"/>
              <w14:ligatures w14:val="standardContextual"/>
            </w:rPr>
          </w:pPr>
          <w:hyperlink w:anchor="_Toc194998852" w:history="1">
            <w:r w:rsidR="00EA163B" w:rsidRPr="00E25DE6">
              <w:rPr>
                <w:rStyle w:val="Hyperlink"/>
                <w:noProof/>
              </w:rPr>
              <w:t>5.2 Cơ sở đề xuất giải pháp</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_Toc194998852 \h </w:instrText>
            </w:r>
            <w:r w:rsidR="00EA163B" w:rsidRPr="00E25DE6">
              <w:rPr>
                <w:noProof/>
                <w:webHidden/>
              </w:rPr>
            </w:r>
            <w:r w:rsidR="00EA163B" w:rsidRPr="00E25DE6">
              <w:rPr>
                <w:noProof/>
                <w:webHidden/>
              </w:rPr>
              <w:fldChar w:fldCharType="separate"/>
            </w:r>
            <w:r w:rsidR="00183EA8" w:rsidRPr="00E25DE6">
              <w:rPr>
                <w:noProof/>
                <w:webHidden/>
              </w:rPr>
              <w:t>116</w:t>
            </w:r>
            <w:r w:rsidR="00EA163B" w:rsidRPr="00E25DE6">
              <w:rPr>
                <w:noProof/>
                <w:webHidden/>
              </w:rPr>
              <w:fldChar w:fldCharType="end"/>
            </w:r>
          </w:hyperlink>
        </w:p>
        <w:p w14:paraId="5E47CC51" w14:textId="0E54906E" w:rsidR="00EA163B" w:rsidRPr="00E25DE6" w:rsidRDefault="0052233C">
          <w:pPr>
            <w:pStyle w:val="TOC2"/>
            <w:tabs>
              <w:tab w:val="right" w:leader="dot" w:pos="9395"/>
            </w:tabs>
            <w:rPr>
              <w:rFonts w:eastAsiaTheme="minorEastAsia"/>
              <w:noProof/>
              <w:color w:val="auto"/>
              <w:kern w:val="2"/>
              <w:sz w:val="24"/>
              <w:szCs w:val="24"/>
              <w14:ligatures w14:val="standardContextual"/>
            </w:rPr>
          </w:pPr>
          <w:hyperlink w:anchor="_Toc194998853" w:history="1">
            <w:r w:rsidR="00EA163B" w:rsidRPr="00E25DE6">
              <w:rPr>
                <w:rStyle w:val="Hyperlink"/>
                <w:noProof/>
              </w:rPr>
              <w:t>5.3. Các giải pháp</w:t>
            </w:r>
            <w:r w:rsidR="00EA163B" w:rsidRPr="00E25DE6">
              <w:rPr>
                <w:noProof/>
                <w:webHidden/>
              </w:rPr>
              <w:tab/>
            </w:r>
            <w:r w:rsidR="00EA163B" w:rsidRPr="00E25DE6">
              <w:rPr>
                <w:noProof/>
                <w:webHidden/>
              </w:rPr>
              <w:fldChar w:fldCharType="begin"/>
            </w:r>
            <w:r w:rsidR="00EA163B" w:rsidRPr="00E25DE6">
              <w:rPr>
                <w:noProof/>
                <w:webHidden/>
              </w:rPr>
              <w:instrText xml:space="preserve"> PAGEREF _Toc194998853 \h </w:instrText>
            </w:r>
            <w:r w:rsidR="00EA163B" w:rsidRPr="00E25DE6">
              <w:rPr>
                <w:noProof/>
                <w:webHidden/>
              </w:rPr>
            </w:r>
            <w:r w:rsidR="00EA163B" w:rsidRPr="00E25DE6">
              <w:rPr>
                <w:noProof/>
                <w:webHidden/>
              </w:rPr>
              <w:fldChar w:fldCharType="separate"/>
            </w:r>
            <w:r w:rsidR="00183EA8" w:rsidRPr="00E25DE6">
              <w:rPr>
                <w:noProof/>
                <w:webHidden/>
              </w:rPr>
              <w:t>118</w:t>
            </w:r>
            <w:r w:rsidR="00EA163B" w:rsidRPr="00E25DE6">
              <w:rPr>
                <w:noProof/>
                <w:webHidden/>
              </w:rPr>
              <w:fldChar w:fldCharType="end"/>
            </w:r>
          </w:hyperlink>
        </w:p>
        <w:p w14:paraId="50D3B1FF" w14:textId="03763178" w:rsidR="00CB392E" w:rsidRPr="00E25DE6" w:rsidRDefault="00CB392E" w:rsidP="00396CF1">
          <w:pPr>
            <w:spacing w:line="360" w:lineRule="auto"/>
            <w:rPr>
              <w:color w:val="000000" w:themeColor="text1"/>
              <w:sz w:val="26"/>
              <w:szCs w:val="26"/>
            </w:rPr>
          </w:pPr>
          <w:r w:rsidRPr="00E25DE6">
            <w:rPr>
              <w:noProof/>
              <w:color w:val="000000" w:themeColor="text1"/>
              <w:sz w:val="26"/>
              <w:szCs w:val="26"/>
            </w:rPr>
            <w:fldChar w:fldCharType="end"/>
          </w:r>
        </w:p>
      </w:sdtContent>
    </w:sdt>
    <w:p w14:paraId="76CF01BA" w14:textId="77777777" w:rsidR="00CB392E" w:rsidRPr="00E25DE6" w:rsidRDefault="00CB392E" w:rsidP="00CB392E">
      <w:pPr>
        <w:spacing w:line="360" w:lineRule="auto"/>
        <w:jc w:val="center"/>
        <w:rPr>
          <w:b/>
          <w:color w:val="000000" w:themeColor="text1"/>
          <w:sz w:val="26"/>
          <w:szCs w:val="26"/>
        </w:rPr>
      </w:pPr>
    </w:p>
    <w:p w14:paraId="1A0ABF84" w14:textId="77777777" w:rsidR="00775FF5" w:rsidRPr="00E25DE6" w:rsidRDefault="00775FF5">
      <w:pPr>
        <w:spacing w:after="160" w:line="259" w:lineRule="auto"/>
        <w:rPr>
          <w:b/>
          <w:bCs/>
          <w:color w:val="000000" w:themeColor="text1"/>
          <w:sz w:val="26"/>
          <w:szCs w:val="26"/>
          <w:lang w:eastAsia="zh-CN" w:bidi="ar"/>
        </w:rPr>
      </w:pPr>
      <w:bookmarkStart w:id="0" w:name="_Toc177939939"/>
      <w:r w:rsidRPr="00E25DE6">
        <w:rPr>
          <w:b/>
          <w:bCs/>
          <w:color w:val="000000" w:themeColor="text1"/>
          <w:sz w:val="26"/>
          <w:szCs w:val="26"/>
          <w:lang w:eastAsia="zh-CN" w:bidi="ar"/>
        </w:rPr>
        <w:br w:type="page"/>
      </w:r>
    </w:p>
    <w:p w14:paraId="39F1B1B9" w14:textId="4BAF2AD3" w:rsidR="00155A4E" w:rsidRPr="00E25DE6" w:rsidRDefault="00155A4E" w:rsidP="00155A4E">
      <w:pPr>
        <w:spacing w:line="360" w:lineRule="auto"/>
        <w:jc w:val="center"/>
        <w:outlineLvl w:val="0"/>
        <w:rPr>
          <w:b/>
          <w:bCs/>
          <w:color w:val="000000" w:themeColor="text1"/>
          <w:sz w:val="26"/>
          <w:szCs w:val="26"/>
          <w:lang w:eastAsia="zh-CN" w:bidi="ar"/>
        </w:rPr>
      </w:pPr>
      <w:bookmarkStart w:id="1" w:name="_Toc194998808"/>
      <w:r w:rsidRPr="00E25DE6">
        <w:rPr>
          <w:b/>
          <w:bCs/>
          <w:color w:val="000000" w:themeColor="text1"/>
          <w:sz w:val="26"/>
          <w:szCs w:val="26"/>
          <w:lang w:eastAsia="zh-CN" w:bidi="ar"/>
        </w:rPr>
        <w:lastRenderedPageBreak/>
        <w:t>DANH MỤC TỪ VIẾT TẮT</w:t>
      </w:r>
      <w:bookmarkEnd w:id="0"/>
      <w:bookmarkEnd w:id="1"/>
    </w:p>
    <w:tbl>
      <w:tblPr>
        <w:tblW w:w="90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6804"/>
      </w:tblGrid>
      <w:tr w:rsidR="006901EE" w:rsidRPr="00E25DE6" w14:paraId="6CA3AD20" w14:textId="77777777" w:rsidTr="00155A4E">
        <w:trPr>
          <w:trHeight w:val="392"/>
        </w:trPr>
        <w:tc>
          <w:tcPr>
            <w:tcW w:w="2273" w:type="dxa"/>
            <w:shd w:val="clear" w:color="auto" w:fill="auto"/>
            <w:vAlign w:val="center"/>
            <w:hideMark/>
          </w:tcPr>
          <w:p w14:paraId="083BCAEC" w14:textId="77777777" w:rsidR="00155A4E" w:rsidRPr="00E25DE6" w:rsidRDefault="00155A4E" w:rsidP="00155A4E">
            <w:pPr>
              <w:jc w:val="center"/>
              <w:rPr>
                <w:b/>
                <w:bCs/>
                <w:color w:val="000000" w:themeColor="text1"/>
                <w:sz w:val="26"/>
                <w:szCs w:val="26"/>
              </w:rPr>
            </w:pPr>
            <w:r w:rsidRPr="00E25DE6">
              <w:rPr>
                <w:b/>
                <w:bCs/>
                <w:color w:val="000000" w:themeColor="text1"/>
                <w:sz w:val="26"/>
                <w:szCs w:val="26"/>
              </w:rPr>
              <w:t>TT</w:t>
            </w:r>
          </w:p>
        </w:tc>
        <w:tc>
          <w:tcPr>
            <w:tcW w:w="6804" w:type="dxa"/>
            <w:shd w:val="clear" w:color="auto" w:fill="auto"/>
            <w:vAlign w:val="center"/>
            <w:hideMark/>
          </w:tcPr>
          <w:p w14:paraId="78E4627F" w14:textId="77777777" w:rsidR="00155A4E" w:rsidRPr="00E25DE6" w:rsidRDefault="00155A4E" w:rsidP="00155A4E">
            <w:pPr>
              <w:jc w:val="center"/>
              <w:rPr>
                <w:b/>
                <w:bCs/>
                <w:color w:val="000000" w:themeColor="text1"/>
                <w:sz w:val="26"/>
                <w:szCs w:val="26"/>
              </w:rPr>
            </w:pPr>
            <w:r w:rsidRPr="00E25DE6">
              <w:rPr>
                <w:b/>
                <w:bCs/>
                <w:color w:val="000000" w:themeColor="text1"/>
                <w:sz w:val="26"/>
                <w:szCs w:val="26"/>
              </w:rPr>
              <w:t>NỘI DUNG</w:t>
            </w:r>
          </w:p>
        </w:tc>
      </w:tr>
      <w:tr w:rsidR="006901EE" w:rsidRPr="00E25DE6" w14:paraId="771EC642" w14:textId="77777777" w:rsidTr="00155A4E">
        <w:trPr>
          <w:trHeight w:val="270"/>
        </w:trPr>
        <w:tc>
          <w:tcPr>
            <w:tcW w:w="2273" w:type="dxa"/>
            <w:shd w:val="clear" w:color="auto" w:fill="auto"/>
            <w:vAlign w:val="center"/>
            <w:hideMark/>
          </w:tcPr>
          <w:p w14:paraId="5E35A2BA" w14:textId="77777777" w:rsidR="00155A4E" w:rsidRPr="00E25DE6" w:rsidRDefault="00155A4E" w:rsidP="00155A4E">
            <w:pPr>
              <w:jc w:val="center"/>
              <w:rPr>
                <w:color w:val="000000" w:themeColor="text1"/>
                <w:sz w:val="26"/>
                <w:szCs w:val="26"/>
              </w:rPr>
            </w:pPr>
            <w:r w:rsidRPr="00E25DE6">
              <w:rPr>
                <w:color w:val="000000" w:themeColor="text1"/>
              </w:rPr>
              <w:br w:type="page"/>
            </w:r>
            <w:r w:rsidRPr="00E25DE6">
              <w:rPr>
                <w:color w:val="000000" w:themeColor="text1"/>
                <w:sz w:val="26"/>
                <w:szCs w:val="26"/>
              </w:rPr>
              <w:t>ADF</w:t>
            </w:r>
          </w:p>
        </w:tc>
        <w:tc>
          <w:tcPr>
            <w:tcW w:w="6804" w:type="dxa"/>
            <w:shd w:val="clear" w:color="auto" w:fill="auto"/>
            <w:vAlign w:val="center"/>
            <w:hideMark/>
          </w:tcPr>
          <w:p w14:paraId="4AB0AE62" w14:textId="77777777" w:rsidR="00155A4E" w:rsidRPr="00E25DE6" w:rsidRDefault="00155A4E" w:rsidP="00155A4E">
            <w:pPr>
              <w:rPr>
                <w:color w:val="000000" w:themeColor="text1"/>
                <w:sz w:val="26"/>
                <w:szCs w:val="26"/>
              </w:rPr>
            </w:pPr>
            <w:r w:rsidRPr="00E25DE6">
              <w:rPr>
                <w:color w:val="000000" w:themeColor="text1"/>
                <w:sz w:val="26"/>
                <w:szCs w:val="26"/>
              </w:rPr>
              <w:t>Augmented Dickey Fuller.</w:t>
            </w:r>
          </w:p>
        </w:tc>
      </w:tr>
      <w:tr w:rsidR="006901EE" w:rsidRPr="00E25DE6" w14:paraId="719DA334" w14:textId="77777777" w:rsidTr="00155A4E">
        <w:trPr>
          <w:trHeight w:val="246"/>
        </w:trPr>
        <w:tc>
          <w:tcPr>
            <w:tcW w:w="2273" w:type="dxa"/>
            <w:shd w:val="clear" w:color="auto" w:fill="auto"/>
            <w:vAlign w:val="center"/>
            <w:hideMark/>
          </w:tcPr>
          <w:p w14:paraId="72A8B7F4" w14:textId="77777777" w:rsidR="00155A4E" w:rsidRPr="00E25DE6" w:rsidRDefault="00155A4E" w:rsidP="00155A4E">
            <w:pPr>
              <w:jc w:val="center"/>
              <w:rPr>
                <w:color w:val="000000" w:themeColor="text1"/>
                <w:sz w:val="26"/>
                <w:szCs w:val="26"/>
              </w:rPr>
            </w:pPr>
            <w:r w:rsidRPr="00E25DE6">
              <w:rPr>
                <w:color w:val="000000" w:themeColor="text1"/>
                <w:sz w:val="26"/>
                <w:szCs w:val="26"/>
              </w:rPr>
              <w:t>AMEX</w:t>
            </w:r>
          </w:p>
        </w:tc>
        <w:tc>
          <w:tcPr>
            <w:tcW w:w="6804" w:type="dxa"/>
            <w:shd w:val="clear" w:color="auto" w:fill="auto"/>
            <w:vAlign w:val="center"/>
            <w:hideMark/>
          </w:tcPr>
          <w:p w14:paraId="4DA5EDB9" w14:textId="77777777" w:rsidR="00155A4E" w:rsidRPr="00E25DE6" w:rsidRDefault="00155A4E" w:rsidP="00155A4E">
            <w:pPr>
              <w:rPr>
                <w:color w:val="000000" w:themeColor="text1"/>
                <w:sz w:val="26"/>
                <w:szCs w:val="26"/>
              </w:rPr>
            </w:pPr>
            <w:r w:rsidRPr="00E25DE6">
              <w:rPr>
                <w:color w:val="000000" w:themeColor="text1"/>
                <w:sz w:val="26"/>
                <w:szCs w:val="26"/>
              </w:rPr>
              <w:t>American Stock Exchange.</w:t>
            </w:r>
          </w:p>
        </w:tc>
      </w:tr>
      <w:tr w:rsidR="006901EE" w:rsidRPr="00E25DE6" w14:paraId="1561FFE9" w14:textId="77777777" w:rsidTr="00155A4E">
        <w:trPr>
          <w:trHeight w:val="221"/>
        </w:trPr>
        <w:tc>
          <w:tcPr>
            <w:tcW w:w="2273" w:type="dxa"/>
            <w:shd w:val="clear" w:color="auto" w:fill="auto"/>
            <w:vAlign w:val="center"/>
            <w:hideMark/>
          </w:tcPr>
          <w:p w14:paraId="478AE94B" w14:textId="77777777" w:rsidR="00155A4E" w:rsidRPr="00E25DE6" w:rsidRDefault="00155A4E" w:rsidP="00155A4E">
            <w:pPr>
              <w:jc w:val="center"/>
              <w:rPr>
                <w:color w:val="000000" w:themeColor="text1"/>
                <w:sz w:val="26"/>
                <w:szCs w:val="26"/>
              </w:rPr>
            </w:pPr>
            <w:r w:rsidRPr="00E25DE6">
              <w:rPr>
                <w:color w:val="000000" w:themeColor="text1"/>
                <w:sz w:val="26"/>
                <w:szCs w:val="26"/>
              </w:rPr>
              <w:t>ARDL</w:t>
            </w:r>
          </w:p>
        </w:tc>
        <w:tc>
          <w:tcPr>
            <w:tcW w:w="6804" w:type="dxa"/>
            <w:shd w:val="clear" w:color="auto" w:fill="auto"/>
            <w:vAlign w:val="center"/>
            <w:hideMark/>
          </w:tcPr>
          <w:p w14:paraId="3724AF33" w14:textId="77777777" w:rsidR="00155A4E" w:rsidRPr="00E25DE6" w:rsidRDefault="00155A4E" w:rsidP="00155A4E">
            <w:pPr>
              <w:rPr>
                <w:color w:val="000000" w:themeColor="text1"/>
                <w:sz w:val="26"/>
                <w:szCs w:val="26"/>
              </w:rPr>
            </w:pPr>
            <w:r w:rsidRPr="00E25DE6">
              <w:rPr>
                <w:color w:val="000000" w:themeColor="text1"/>
                <w:sz w:val="26"/>
                <w:szCs w:val="26"/>
              </w:rPr>
              <w:t>Autoregressive Distributed Lag Model.</w:t>
            </w:r>
          </w:p>
        </w:tc>
      </w:tr>
      <w:tr w:rsidR="006901EE" w:rsidRPr="00E25DE6" w14:paraId="16AE0332" w14:textId="77777777" w:rsidTr="00155A4E">
        <w:trPr>
          <w:trHeight w:val="340"/>
        </w:trPr>
        <w:tc>
          <w:tcPr>
            <w:tcW w:w="2273" w:type="dxa"/>
            <w:shd w:val="clear" w:color="auto" w:fill="auto"/>
            <w:vAlign w:val="center"/>
            <w:hideMark/>
          </w:tcPr>
          <w:p w14:paraId="6BA352F3" w14:textId="77777777" w:rsidR="00155A4E" w:rsidRPr="00E25DE6" w:rsidRDefault="00155A4E" w:rsidP="00155A4E">
            <w:pPr>
              <w:jc w:val="center"/>
              <w:rPr>
                <w:color w:val="000000" w:themeColor="text1"/>
                <w:sz w:val="26"/>
                <w:szCs w:val="26"/>
              </w:rPr>
            </w:pPr>
            <w:r w:rsidRPr="00E25DE6">
              <w:rPr>
                <w:color w:val="000000" w:themeColor="text1"/>
                <w:sz w:val="26"/>
                <w:szCs w:val="26"/>
              </w:rPr>
              <w:t>CAPM</w:t>
            </w:r>
          </w:p>
        </w:tc>
        <w:tc>
          <w:tcPr>
            <w:tcW w:w="6804" w:type="dxa"/>
            <w:shd w:val="clear" w:color="auto" w:fill="auto"/>
            <w:vAlign w:val="center"/>
            <w:hideMark/>
          </w:tcPr>
          <w:p w14:paraId="73B23527" w14:textId="77777777" w:rsidR="00155A4E" w:rsidRPr="00E25DE6" w:rsidRDefault="00155A4E" w:rsidP="00155A4E">
            <w:pPr>
              <w:rPr>
                <w:color w:val="000000" w:themeColor="text1"/>
                <w:sz w:val="26"/>
                <w:szCs w:val="26"/>
              </w:rPr>
            </w:pPr>
            <w:r w:rsidRPr="00E25DE6">
              <w:rPr>
                <w:color w:val="000000" w:themeColor="text1"/>
                <w:sz w:val="26"/>
                <w:szCs w:val="26"/>
              </w:rPr>
              <w:t>Capital Asset Pricing Model.</w:t>
            </w:r>
          </w:p>
        </w:tc>
      </w:tr>
      <w:tr w:rsidR="006901EE" w:rsidRPr="00E25DE6" w14:paraId="46BCA054" w14:textId="77777777" w:rsidTr="00155A4E">
        <w:trPr>
          <w:trHeight w:val="273"/>
        </w:trPr>
        <w:tc>
          <w:tcPr>
            <w:tcW w:w="2273" w:type="dxa"/>
            <w:shd w:val="clear" w:color="auto" w:fill="auto"/>
            <w:vAlign w:val="center"/>
            <w:hideMark/>
          </w:tcPr>
          <w:p w14:paraId="2CBD498A" w14:textId="77777777" w:rsidR="00155A4E" w:rsidRPr="00E25DE6" w:rsidRDefault="00155A4E" w:rsidP="00155A4E">
            <w:pPr>
              <w:jc w:val="center"/>
              <w:rPr>
                <w:color w:val="000000" w:themeColor="text1"/>
                <w:sz w:val="26"/>
                <w:szCs w:val="26"/>
              </w:rPr>
            </w:pPr>
            <w:r w:rsidRPr="00E25DE6">
              <w:rPr>
                <w:color w:val="000000" w:themeColor="text1"/>
                <w:sz w:val="26"/>
                <w:szCs w:val="26"/>
              </w:rPr>
              <w:t>CCI</w:t>
            </w:r>
          </w:p>
        </w:tc>
        <w:tc>
          <w:tcPr>
            <w:tcW w:w="6804" w:type="dxa"/>
            <w:shd w:val="clear" w:color="auto" w:fill="auto"/>
            <w:vAlign w:val="center"/>
            <w:hideMark/>
          </w:tcPr>
          <w:p w14:paraId="74BB0BB2" w14:textId="77777777" w:rsidR="00155A4E" w:rsidRPr="00E25DE6" w:rsidRDefault="00155A4E" w:rsidP="00155A4E">
            <w:pPr>
              <w:rPr>
                <w:color w:val="000000" w:themeColor="text1"/>
                <w:sz w:val="26"/>
                <w:szCs w:val="26"/>
              </w:rPr>
            </w:pPr>
            <w:r w:rsidRPr="00E25DE6">
              <w:rPr>
                <w:color w:val="000000" w:themeColor="text1"/>
                <w:sz w:val="26"/>
                <w:szCs w:val="26"/>
              </w:rPr>
              <w:t>Consumer Confidence Index.</w:t>
            </w:r>
          </w:p>
        </w:tc>
      </w:tr>
      <w:tr w:rsidR="006901EE" w:rsidRPr="00E25DE6" w14:paraId="207A319A" w14:textId="77777777" w:rsidTr="00155A4E">
        <w:trPr>
          <w:trHeight w:val="392"/>
        </w:trPr>
        <w:tc>
          <w:tcPr>
            <w:tcW w:w="2273" w:type="dxa"/>
            <w:shd w:val="clear" w:color="auto" w:fill="auto"/>
            <w:vAlign w:val="center"/>
          </w:tcPr>
          <w:p w14:paraId="4D5F8950" w14:textId="77777777" w:rsidR="00155A4E" w:rsidRPr="00E25DE6" w:rsidRDefault="00155A4E" w:rsidP="00155A4E">
            <w:pPr>
              <w:jc w:val="center"/>
              <w:rPr>
                <w:color w:val="000000" w:themeColor="text1"/>
                <w:sz w:val="26"/>
                <w:szCs w:val="26"/>
              </w:rPr>
            </w:pPr>
            <w:r w:rsidRPr="00E25DE6">
              <w:rPr>
                <w:color w:val="000000" w:themeColor="text1"/>
                <w:sz w:val="26"/>
                <w:szCs w:val="26"/>
              </w:rPr>
              <w:t>CIPS Test</w:t>
            </w:r>
          </w:p>
        </w:tc>
        <w:tc>
          <w:tcPr>
            <w:tcW w:w="6804" w:type="dxa"/>
            <w:shd w:val="clear" w:color="auto" w:fill="auto"/>
            <w:vAlign w:val="center"/>
          </w:tcPr>
          <w:p w14:paraId="652390E3" w14:textId="77777777" w:rsidR="00155A4E" w:rsidRPr="00E25DE6" w:rsidRDefault="00155A4E" w:rsidP="00155A4E">
            <w:pPr>
              <w:rPr>
                <w:color w:val="000000" w:themeColor="text1"/>
                <w:sz w:val="26"/>
                <w:szCs w:val="26"/>
              </w:rPr>
            </w:pPr>
            <w:r w:rsidRPr="00E25DE6">
              <w:rPr>
                <w:color w:val="000000" w:themeColor="text1"/>
                <w:sz w:val="26"/>
                <w:szCs w:val="26"/>
              </w:rPr>
              <w:t>The cross-sectional augmented panel unit root test (CIPS test)</w:t>
            </w:r>
          </w:p>
        </w:tc>
      </w:tr>
      <w:tr w:rsidR="006901EE" w:rsidRPr="00E25DE6" w14:paraId="5024DC0B" w14:textId="77777777" w:rsidTr="00155A4E">
        <w:trPr>
          <w:trHeight w:val="270"/>
        </w:trPr>
        <w:tc>
          <w:tcPr>
            <w:tcW w:w="2273" w:type="dxa"/>
            <w:shd w:val="clear" w:color="auto" w:fill="auto"/>
            <w:vAlign w:val="center"/>
            <w:hideMark/>
          </w:tcPr>
          <w:p w14:paraId="0ACDB252" w14:textId="77777777" w:rsidR="00155A4E" w:rsidRPr="00E25DE6" w:rsidRDefault="00155A4E" w:rsidP="00155A4E">
            <w:pPr>
              <w:jc w:val="center"/>
              <w:rPr>
                <w:color w:val="000000" w:themeColor="text1"/>
                <w:sz w:val="26"/>
                <w:szCs w:val="26"/>
              </w:rPr>
            </w:pPr>
            <w:r w:rsidRPr="00E25DE6">
              <w:rPr>
                <w:color w:val="000000" w:themeColor="text1"/>
                <w:sz w:val="26"/>
                <w:szCs w:val="26"/>
              </w:rPr>
              <w:t>CPIA</w:t>
            </w:r>
          </w:p>
        </w:tc>
        <w:tc>
          <w:tcPr>
            <w:tcW w:w="6804" w:type="dxa"/>
            <w:shd w:val="clear" w:color="auto" w:fill="auto"/>
            <w:vAlign w:val="center"/>
            <w:hideMark/>
          </w:tcPr>
          <w:p w14:paraId="103EB14F" w14:textId="77777777" w:rsidR="00155A4E" w:rsidRPr="00E25DE6" w:rsidRDefault="00155A4E" w:rsidP="00155A4E">
            <w:pPr>
              <w:rPr>
                <w:color w:val="000000" w:themeColor="text1"/>
                <w:sz w:val="26"/>
                <w:szCs w:val="26"/>
              </w:rPr>
            </w:pPr>
            <w:r w:rsidRPr="00E25DE6">
              <w:rPr>
                <w:color w:val="000000" w:themeColor="text1"/>
                <w:sz w:val="26"/>
                <w:szCs w:val="26"/>
              </w:rPr>
              <w:t>Country Policy and Institutional Assessment.</w:t>
            </w:r>
          </w:p>
        </w:tc>
      </w:tr>
      <w:tr w:rsidR="006901EE" w:rsidRPr="00E25DE6" w14:paraId="7B77F4A8" w14:textId="77777777" w:rsidTr="00155A4E">
        <w:trPr>
          <w:trHeight w:val="245"/>
        </w:trPr>
        <w:tc>
          <w:tcPr>
            <w:tcW w:w="2273" w:type="dxa"/>
            <w:shd w:val="clear" w:color="auto" w:fill="auto"/>
            <w:vAlign w:val="center"/>
            <w:hideMark/>
          </w:tcPr>
          <w:p w14:paraId="311A829D" w14:textId="77777777" w:rsidR="00155A4E" w:rsidRPr="00E25DE6" w:rsidRDefault="00155A4E" w:rsidP="00155A4E">
            <w:pPr>
              <w:jc w:val="center"/>
              <w:rPr>
                <w:color w:val="000000" w:themeColor="text1"/>
                <w:sz w:val="26"/>
                <w:szCs w:val="26"/>
              </w:rPr>
            </w:pPr>
            <w:r w:rsidRPr="00E25DE6">
              <w:rPr>
                <w:color w:val="000000" w:themeColor="text1"/>
                <w:sz w:val="26"/>
                <w:szCs w:val="26"/>
              </w:rPr>
              <w:t>DG ECFIN</w:t>
            </w:r>
          </w:p>
        </w:tc>
        <w:tc>
          <w:tcPr>
            <w:tcW w:w="6804" w:type="dxa"/>
            <w:shd w:val="clear" w:color="auto" w:fill="auto"/>
            <w:vAlign w:val="center"/>
            <w:hideMark/>
          </w:tcPr>
          <w:p w14:paraId="61119B19" w14:textId="77777777" w:rsidR="00155A4E" w:rsidRPr="00E25DE6" w:rsidRDefault="00155A4E" w:rsidP="00155A4E">
            <w:pPr>
              <w:rPr>
                <w:color w:val="000000" w:themeColor="text1"/>
                <w:sz w:val="26"/>
                <w:szCs w:val="26"/>
              </w:rPr>
            </w:pPr>
            <w:r w:rsidRPr="00E25DE6">
              <w:rPr>
                <w:color w:val="000000" w:themeColor="text1"/>
                <w:sz w:val="26"/>
                <w:szCs w:val="26"/>
              </w:rPr>
              <w:t>The Directorate-General for Economic and Financial Affairs.</w:t>
            </w:r>
          </w:p>
        </w:tc>
      </w:tr>
      <w:tr w:rsidR="006901EE" w:rsidRPr="00E25DE6" w14:paraId="54E665AE" w14:textId="77777777" w:rsidTr="00155A4E">
        <w:trPr>
          <w:trHeight w:val="222"/>
        </w:trPr>
        <w:tc>
          <w:tcPr>
            <w:tcW w:w="2273" w:type="dxa"/>
            <w:shd w:val="clear" w:color="auto" w:fill="auto"/>
            <w:vAlign w:val="center"/>
          </w:tcPr>
          <w:p w14:paraId="43F1C46C" w14:textId="77777777" w:rsidR="00155A4E" w:rsidRPr="00E25DE6" w:rsidRDefault="00155A4E" w:rsidP="00155A4E">
            <w:pPr>
              <w:jc w:val="center"/>
              <w:rPr>
                <w:color w:val="000000" w:themeColor="text1"/>
                <w:sz w:val="26"/>
                <w:szCs w:val="26"/>
              </w:rPr>
            </w:pPr>
            <w:r w:rsidRPr="00E25DE6">
              <w:rPr>
                <w:rFonts w:eastAsia="TimesNewRomanPS-BoldItalicMT"/>
                <w:iCs/>
                <w:color w:val="000000" w:themeColor="text1"/>
                <w:sz w:val="26"/>
                <w:szCs w:val="26"/>
              </w:rPr>
              <w:t>EMH</w:t>
            </w:r>
          </w:p>
        </w:tc>
        <w:tc>
          <w:tcPr>
            <w:tcW w:w="6804" w:type="dxa"/>
            <w:shd w:val="clear" w:color="auto" w:fill="auto"/>
            <w:vAlign w:val="center"/>
          </w:tcPr>
          <w:p w14:paraId="2D093296" w14:textId="77777777" w:rsidR="00155A4E" w:rsidRPr="00E25DE6" w:rsidRDefault="00155A4E" w:rsidP="00155A4E">
            <w:pPr>
              <w:rPr>
                <w:color w:val="000000" w:themeColor="text1"/>
                <w:sz w:val="26"/>
                <w:szCs w:val="26"/>
              </w:rPr>
            </w:pPr>
            <w:r w:rsidRPr="00E25DE6">
              <w:rPr>
                <w:rFonts w:eastAsia="TimesNewRomanPS-BoldItalicMT"/>
                <w:iCs/>
                <w:color w:val="000000" w:themeColor="text1"/>
                <w:sz w:val="26"/>
                <w:szCs w:val="26"/>
              </w:rPr>
              <w:t>Efficient Market Hypothesis</w:t>
            </w:r>
          </w:p>
        </w:tc>
      </w:tr>
      <w:tr w:rsidR="006901EE" w:rsidRPr="00E25DE6" w14:paraId="705C088C" w14:textId="77777777" w:rsidTr="00155A4E">
        <w:trPr>
          <w:trHeight w:val="325"/>
        </w:trPr>
        <w:tc>
          <w:tcPr>
            <w:tcW w:w="2273" w:type="dxa"/>
            <w:shd w:val="clear" w:color="auto" w:fill="auto"/>
            <w:vAlign w:val="center"/>
            <w:hideMark/>
          </w:tcPr>
          <w:p w14:paraId="25D79F1A" w14:textId="77777777" w:rsidR="00155A4E" w:rsidRPr="00E25DE6" w:rsidRDefault="00155A4E" w:rsidP="00155A4E">
            <w:pPr>
              <w:jc w:val="center"/>
              <w:rPr>
                <w:color w:val="000000" w:themeColor="text1"/>
                <w:sz w:val="26"/>
                <w:szCs w:val="26"/>
              </w:rPr>
            </w:pPr>
            <w:r w:rsidRPr="00E25DE6">
              <w:rPr>
                <w:color w:val="000000" w:themeColor="text1"/>
                <w:sz w:val="26"/>
                <w:szCs w:val="26"/>
              </w:rPr>
              <w:t>FE</w:t>
            </w:r>
          </w:p>
        </w:tc>
        <w:tc>
          <w:tcPr>
            <w:tcW w:w="6804" w:type="dxa"/>
            <w:shd w:val="clear" w:color="auto" w:fill="auto"/>
            <w:vAlign w:val="center"/>
            <w:hideMark/>
          </w:tcPr>
          <w:p w14:paraId="5BFF6895" w14:textId="77777777" w:rsidR="00155A4E" w:rsidRPr="00E25DE6" w:rsidRDefault="00155A4E" w:rsidP="00155A4E">
            <w:pPr>
              <w:rPr>
                <w:color w:val="000000" w:themeColor="text1"/>
                <w:sz w:val="26"/>
                <w:szCs w:val="26"/>
              </w:rPr>
            </w:pPr>
            <w:r w:rsidRPr="00E25DE6">
              <w:rPr>
                <w:color w:val="000000" w:themeColor="text1"/>
                <w:sz w:val="26"/>
                <w:szCs w:val="26"/>
              </w:rPr>
              <w:t>Fixed Effects</w:t>
            </w:r>
          </w:p>
        </w:tc>
      </w:tr>
      <w:tr w:rsidR="006901EE" w:rsidRPr="00E25DE6" w14:paraId="6D7E3B78" w14:textId="77777777" w:rsidTr="00155A4E">
        <w:trPr>
          <w:trHeight w:val="274"/>
        </w:trPr>
        <w:tc>
          <w:tcPr>
            <w:tcW w:w="2273" w:type="dxa"/>
            <w:shd w:val="clear" w:color="auto" w:fill="auto"/>
            <w:vAlign w:val="center"/>
            <w:hideMark/>
          </w:tcPr>
          <w:p w14:paraId="15C0DCB2" w14:textId="77777777" w:rsidR="00155A4E" w:rsidRPr="00E25DE6" w:rsidRDefault="00155A4E" w:rsidP="00155A4E">
            <w:pPr>
              <w:jc w:val="center"/>
              <w:rPr>
                <w:color w:val="000000" w:themeColor="text1"/>
                <w:sz w:val="26"/>
                <w:szCs w:val="26"/>
              </w:rPr>
            </w:pPr>
            <w:r w:rsidRPr="00E25DE6">
              <w:rPr>
                <w:color w:val="000000" w:themeColor="text1"/>
                <w:sz w:val="26"/>
                <w:szCs w:val="26"/>
              </w:rPr>
              <w:t>GII</w:t>
            </w:r>
          </w:p>
        </w:tc>
        <w:tc>
          <w:tcPr>
            <w:tcW w:w="6804" w:type="dxa"/>
            <w:shd w:val="clear" w:color="auto" w:fill="auto"/>
            <w:vAlign w:val="center"/>
            <w:hideMark/>
          </w:tcPr>
          <w:p w14:paraId="22DF59A1" w14:textId="77777777" w:rsidR="00155A4E" w:rsidRPr="00E25DE6" w:rsidRDefault="00155A4E" w:rsidP="00155A4E">
            <w:pPr>
              <w:rPr>
                <w:color w:val="000000" w:themeColor="text1"/>
                <w:sz w:val="26"/>
                <w:szCs w:val="26"/>
              </w:rPr>
            </w:pPr>
            <w:r w:rsidRPr="00E25DE6">
              <w:rPr>
                <w:color w:val="000000" w:themeColor="text1"/>
                <w:sz w:val="26"/>
                <w:szCs w:val="26"/>
              </w:rPr>
              <w:t>Global Integrity Index.</w:t>
            </w:r>
          </w:p>
        </w:tc>
      </w:tr>
      <w:tr w:rsidR="006901EE" w:rsidRPr="00E25DE6" w14:paraId="0FDE4262" w14:textId="77777777" w:rsidTr="00155A4E">
        <w:trPr>
          <w:trHeight w:val="249"/>
        </w:trPr>
        <w:tc>
          <w:tcPr>
            <w:tcW w:w="2273" w:type="dxa"/>
            <w:shd w:val="clear" w:color="auto" w:fill="auto"/>
            <w:vAlign w:val="center"/>
          </w:tcPr>
          <w:p w14:paraId="1EBC5D76" w14:textId="77777777" w:rsidR="00155A4E" w:rsidRPr="00E25DE6" w:rsidRDefault="00155A4E" w:rsidP="00155A4E">
            <w:pPr>
              <w:jc w:val="center"/>
              <w:rPr>
                <w:color w:val="000000" w:themeColor="text1"/>
                <w:sz w:val="26"/>
                <w:szCs w:val="26"/>
              </w:rPr>
            </w:pPr>
            <w:r w:rsidRPr="00E25DE6">
              <w:rPr>
                <w:color w:val="000000" w:themeColor="text1"/>
                <w:sz w:val="26"/>
                <w:szCs w:val="26"/>
              </w:rPr>
              <w:t>GNI</w:t>
            </w:r>
          </w:p>
        </w:tc>
        <w:tc>
          <w:tcPr>
            <w:tcW w:w="6804" w:type="dxa"/>
            <w:shd w:val="clear" w:color="auto" w:fill="auto"/>
            <w:vAlign w:val="center"/>
          </w:tcPr>
          <w:p w14:paraId="3B5A3CE0" w14:textId="77777777" w:rsidR="00155A4E" w:rsidRPr="00E25DE6" w:rsidRDefault="00155A4E" w:rsidP="00155A4E">
            <w:pPr>
              <w:rPr>
                <w:color w:val="000000" w:themeColor="text1"/>
                <w:sz w:val="26"/>
                <w:szCs w:val="26"/>
              </w:rPr>
            </w:pPr>
            <w:r w:rsidRPr="00E25DE6">
              <w:rPr>
                <w:color w:val="000000" w:themeColor="text1"/>
                <w:sz w:val="26"/>
                <w:szCs w:val="26"/>
                <w:shd w:val="clear" w:color="auto" w:fill="FFFFFF"/>
              </w:rPr>
              <w:t> Gross national income</w:t>
            </w:r>
          </w:p>
        </w:tc>
      </w:tr>
      <w:tr w:rsidR="006901EE" w:rsidRPr="00E25DE6" w14:paraId="4266F5E3" w14:textId="77777777" w:rsidTr="00155A4E">
        <w:trPr>
          <w:trHeight w:val="240"/>
        </w:trPr>
        <w:tc>
          <w:tcPr>
            <w:tcW w:w="2273" w:type="dxa"/>
            <w:shd w:val="clear" w:color="auto" w:fill="auto"/>
            <w:vAlign w:val="center"/>
            <w:hideMark/>
          </w:tcPr>
          <w:p w14:paraId="5CA55762" w14:textId="77777777" w:rsidR="00155A4E" w:rsidRPr="00E25DE6" w:rsidRDefault="00155A4E" w:rsidP="00155A4E">
            <w:pPr>
              <w:jc w:val="center"/>
              <w:rPr>
                <w:color w:val="000000" w:themeColor="text1"/>
                <w:sz w:val="26"/>
                <w:szCs w:val="26"/>
              </w:rPr>
            </w:pPr>
            <w:r w:rsidRPr="00E25DE6">
              <w:rPr>
                <w:color w:val="000000" w:themeColor="text1"/>
                <w:sz w:val="26"/>
                <w:szCs w:val="26"/>
              </w:rPr>
              <w:t>HML</w:t>
            </w:r>
          </w:p>
        </w:tc>
        <w:tc>
          <w:tcPr>
            <w:tcW w:w="6804" w:type="dxa"/>
            <w:shd w:val="clear" w:color="auto" w:fill="auto"/>
            <w:vAlign w:val="center"/>
            <w:hideMark/>
          </w:tcPr>
          <w:p w14:paraId="4E1623C4" w14:textId="77777777" w:rsidR="00155A4E" w:rsidRPr="00E25DE6" w:rsidRDefault="00155A4E" w:rsidP="00155A4E">
            <w:pPr>
              <w:rPr>
                <w:color w:val="000000" w:themeColor="text1"/>
                <w:sz w:val="26"/>
                <w:szCs w:val="26"/>
              </w:rPr>
            </w:pPr>
            <w:r w:rsidRPr="00E25DE6">
              <w:rPr>
                <w:color w:val="000000" w:themeColor="text1"/>
                <w:sz w:val="26"/>
                <w:szCs w:val="26"/>
              </w:rPr>
              <w:t>High minus Low</w:t>
            </w:r>
          </w:p>
        </w:tc>
      </w:tr>
      <w:tr w:rsidR="006901EE" w:rsidRPr="00E25DE6" w14:paraId="6C09F3A1" w14:textId="77777777" w:rsidTr="00155A4E">
        <w:trPr>
          <w:trHeight w:val="343"/>
        </w:trPr>
        <w:tc>
          <w:tcPr>
            <w:tcW w:w="2273" w:type="dxa"/>
            <w:shd w:val="clear" w:color="auto" w:fill="auto"/>
            <w:vAlign w:val="center"/>
            <w:hideMark/>
          </w:tcPr>
          <w:p w14:paraId="02F3DD96" w14:textId="77777777" w:rsidR="00155A4E" w:rsidRPr="00E25DE6" w:rsidRDefault="00155A4E" w:rsidP="00155A4E">
            <w:pPr>
              <w:jc w:val="center"/>
              <w:rPr>
                <w:color w:val="000000" w:themeColor="text1"/>
                <w:sz w:val="26"/>
                <w:szCs w:val="26"/>
              </w:rPr>
            </w:pPr>
            <w:r w:rsidRPr="00E25DE6">
              <w:rPr>
                <w:color w:val="000000" w:themeColor="text1"/>
                <w:sz w:val="26"/>
                <w:szCs w:val="26"/>
              </w:rPr>
              <w:t>ME</w:t>
            </w:r>
          </w:p>
        </w:tc>
        <w:tc>
          <w:tcPr>
            <w:tcW w:w="6804" w:type="dxa"/>
            <w:shd w:val="clear" w:color="auto" w:fill="auto"/>
            <w:vAlign w:val="center"/>
            <w:hideMark/>
          </w:tcPr>
          <w:p w14:paraId="608867FB" w14:textId="77777777" w:rsidR="00155A4E" w:rsidRPr="00E25DE6" w:rsidRDefault="00155A4E" w:rsidP="00155A4E">
            <w:pPr>
              <w:rPr>
                <w:color w:val="000000" w:themeColor="text1"/>
                <w:sz w:val="26"/>
                <w:szCs w:val="26"/>
              </w:rPr>
            </w:pPr>
            <w:r w:rsidRPr="00E25DE6">
              <w:rPr>
                <w:color w:val="000000" w:themeColor="text1"/>
                <w:sz w:val="26"/>
                <w:szCs w:val="26"/>
              </w:rPr>
              <w:t>Market Value</w:t>
            </w:r>
          </w:p>
        </w:tc>
      </w:tr>
      <w:tr w:rsidR="006901EE" w:rsidRPr="00E25DE6" w14:paraId="0363F1CE" w14:textId="77777777" w:rsidTr="00155A4E">
        <w:trPr>
          <w:trHeight w:val="630"/>
        </w:trPr>
        <w:tc>
          <w:tcPr>
            <w:tcW w:w="2273" w:type="dxa"/>
            <w:shd w:val="clear" w:color="auto" w:fill="auto"/>
            <w:vAlign w:val="center"/>
            <w:hideMark/>
          </w:tcPr>
          <w:p w14:paraId="54D46A76" w14:textId="77777777" w:rsidR="00155A4E" w:rsidRPr="00E25DE6" w:rsidRDefault="00155A4E" w:rsidP="00155A4E">
            <w:pPr>
              <w:jc w:val="center"/>
              <w:rPr>
                <w:color w:val="000000" w:themeColor="text1"/>
                <w:sz w:val="26"/>
                <w:szCs w:val="26"/>
              </w:rPr>
            </w:pPr>
            <w:r w:rsidRPr="00E25DE6">
              <w:rPr>
                <w:color w:val="000000" w:themeColor="text1"/>
                <w:sz w:val="26"/>
                <w:szCs w:val="26"/>
              </w:rPr>
              <w:t>NASDAQ</w:t>
            </w:r>
          </w:p>
        </w:tc>
        <w:tc>
          <w:tcPr>
            <w:tcW w:w="6804" w:type="dxa"/>
            <w:shd w:val="clear" w:color="auto" w:fill="auto"/>
            <w:vAlign w:val="center"/>
            <w:hideMark/>
          </w:tcPr>
          <w:p w14:paraId="74051E2F" w14:textId="77777777" w:rsidR="00155A4E" w:rsidRPr="00E25DE6" w:rsidRDefault="00155A4E" w:rsidP="00155A4E">
            <w:pPr>
              <w:rPr>
                <w:color w:val="000000" w:themeColor="text1"/>
                <w:sz w:val="26"/>
                <w:szCs w:val="26"/>
              </w:rPr>
            </w:pPr>
            <w:r w:rsidRPr="00E25DE6">
              <w:rPr>
                <w:color w:val="000000" w:themeColor="text1"/>
                <w:sz w:val="26"/>
                <w:szCs w:val="26"/>
              </w:rPr>
              <w:t>National Association of Securities Dealers Automated Quotation System.</w:t>
            </w:r>
          </w:p>
        </w:tc>
      </w:tr>
      <w:tr w:rsidR="006901EE" w:rsidRPr="00E25DE6" w14:paraId="20C86F31" w14:textId="77777777" w:rsidTr="00155A4E">
        <w:trPr>
          <w:trHeight w:val="296"/>
        </w:trPr>
        <w:tc>
          <w:tcPr>
            <w:tcW w:w="2273" w:type="dxa"/>
            <w:shd w:val="clear" w:color="auto" w:fill="auto"/>
            <w:vAlign w:val="center"/>
            <w:hideMark/>
          </w:tcPr>
          <w:p w14:paraId="2C4021B6" w14:textId="77777777" w:rsidR="00155A4E" w:rsidRPr="00E25DE6" w:rsidRDefault="00155A4E" w:rsidP="00155A4E">
            <w:pPr>
              <w:jc w:val="center"/>
              <w:rPr>
                <w:color w:val="000000" w:themeColor="text1"/>
                <w:sz w:val="26"/>
                <w:szCs w:val="26"/>
              </w:rPr>
            </w:pPr>
            <w:r w:rsidRPr="00E25DE6">
              <w:rPr>
                <w:color w:val="000000" w:themeColor="text1"/>
                <w:sz w:val="26"/>
                <w:szCs w:val="26"/>
              </w:rPr>
              <w:t>NYSE</w:t>
            </w:r>
          </w:p>
        </w:tc>
        <w:tc>
          <w:tcPr>
            <w:tcW w:w="6804" w:type="dxa"/>
            <w:shd w:val="clear" w:color="auto" w:fill="auto"/>
            <w:vAlign w:val="center"/>
            <w:hideMark/>
          </w:tcPr>
          <w:p w14:paraId="335A0D99" w14:textId="77777777" w:rsidR="00155A4E" w:rsidRPr="00E25DE6" w:rsidRDefault="00155A4E" w:rsidP="00155A4E">
            <w:pPr>
              <w:rPr>
                <w:color w:val="000000" w:themeColor="text1"/>
                <w:sz w:val="26"/>
                <w:szCs w:val="26"/>
              </w:rPr>
            </w:pPr>
            <w:r w:rsidRPr="00E25DE6">
              <w:rPr>
                <w:color w:val="000000" w:themeColor="text1"/>
                <w:sz w:val="26"/>
                <w:szCs w:val="26"/>
              </w:rPr>
              <w:t>New York Stock Exchange.</w:t>
            </w:r>
          </w:p>
        </w:tc>
      </w:tr>
      <w:tr w:rsidR="006901EE" w:rsidRPr="00E25DE6" w14:paraId="10E00F14" w14:textId="77777777" w:rsidTr="00155A4E">
        <w:trPr>
          <w:trHeight w:val="178"/>
        </w:trPr>
        <w:tc>
          <w:tcPr>
            <w:tcW w:w="2273" w:type="dxa"/>
            <w:shd w:val="clear" w:color="auto" w:fill="auto"/>
            <w:vAlign w:val="center"/>
            <w:hideMark/>
          </w:tcPr>
          <w:p w14:paraId="445E5EA7" w14:textId="77777777" w:rsidR="00155A4E" w:rsidRPr="00E25DE6" w:rsidRDefault="00155A4E" w:rsidP="00155A4E">
            <w:pPr>
              <w:jc w:val="center"/>
              <w:rPr>
                <w:color w:val="000000" w:themeColor="text1"/>
                <w:sz w:val="26"/>
                <w:szCs w:val="26"/>
              </w:rPr>
            </w:pPr>
            <w:r w:rsidRPr="00E25DE6">
              <w:rPr>
                <w:color w:val="000000" w:themeColor="text1"/>
                <w:sz w:val="26"/>
                <w:szCs w:val="26"/>
              </w:rPr>
              <w:t>OBI</w:t>
            </w:r>
          </w:p>
        </w:tc>
        <w:tc>
          <w:tcPr>
            <w:tcW w:w="6804" w:type="dxa"/>
            <w:shd w:val="clear" w:color="auto" w:fill="auto"/>
            <w:vAlign w:val="center"/>
            <w:hideMark/>
          </w:tcPr>
          <w:p w14:paraId="7361FAD1" w14:textId="77777777" w:rsidR="00155A4E" w:rsidRPr="00E25DE6" w:rsidRDefault="00155A4E" w:rsidP="00155A4E">
            <w:pPr>
              <w:rPr>
                <w:color w:val="000000" w:themeColor="text1"/>
                <w:sz w:val="26"/>
                <w:szCs w:val="26"/>
              </w:rPr>
            </w:pPr>
            <w:r w:rsidRPr="00E25DE6">
              <w:rPr>
                <w:color w:val="000000" w:themeColor="text1"/>
                <w:sz w:val="26"/>
                <w:szCs w:val="26"/>
              </w:rPr>
              <w:t>Open Budget Index.</w:t>
            </w:r>
          </w:p>
        </w:tc>
      </w:tr>
      <w:tr w:rsidR="006901EE" w:rsidRPr="00E25DE6" w14:paraId="57C38333" w14:textId="77777777" w:rsidTr="00155A4E">
        <w:trPr>
          <w:trHeight w:val="295"/>
        </w:trPr>
        <w:tc>
          <w:tcPr>
            <w:tcW w:w="2273" w:type="dxa"/>
            <w:shd w:val="clear" w:color="auto" w:fill="auto"/>
            <w:vAlign w:val="center"/>
            <w:hideMark/>
          </w:tcPr>
          <w:p w14:paraId="7EAF1C26" w14:textId="77777777" w:rsidR="00155A4E" w:rsidRPr="00E25DE6" w:rsidRDefault="00155A4E" w:rsidP="00155A4E">
            <w:pPr>
              <w:jc w:val="center"/>
              <w:rPr>
                <w:color w:val="000000" w:themeColor="text1"/>
                <w:sz w:val="26"/>
                <w:szCs w:val="26"/>
              </w:rPr>
            </w:pPr>
            <w:r w:rsidRPr="00E25DE6">
              <w:rPr>
                <w:color w:val="000000" w:themeColor="text1"/>
                <w:sz w:val="26"/>
                <w:szCs w:val="26"/>
              </w:rPr>
              <w:t>OECD</w:t>
            </w:r>
          </w:p>
        </w:tc>
        <w:tc>
          <w:tcPr>
            <w:tcW w:w="6804" w:type="dxa"/>
            <w:shd w:val="clear" w:color="auto" w:fill="auto"/>
            <w:vAlign w:val="center"/>
            <w:hideMark/>
          </w:tcPr>
          <w:p w14:paraId="1ED7CC40" w14:textId="77777777" w:rsidR="00155A4E" w:rsidRPr="00E25DE6" w:rsidRDefault="00155A4E" w:rsidP="00155A4E">
            <w:pPr>
              <w:rPr>
                <w:color w:val="000000" w:themeColor="text1"/>
                <w:sz w:val="26"/>
                <w:szCs w:val="26"/>
              </w:rPr>
            </w:pPr>
            <w:r w:rsidRPr="00E25DE6">
              <w:rPr>
                <w:color w:val="000000" w:themeColor="text1"/>
                <w:sz w:val="26"/>
                <w:szCs w:val="26"/>
              </w:rPr>
              <w:t>Organization for Economic Cooperation and Development.</w:t>
            </w:r>
          </w:p>
        </w:tc>
      </w:tr>
      <w:tr w:rsidR="006901EE" w:rsidRPr="00E25DE6" w14:paraId="7DD49A48" w14:textId="77777777" w:rsidTr="00155A4E">
        <w:trPr>
          <w:trHeight w:val="272"/>
        </w:trPr>
        <w:tc>
          <w:tcPr>
            <w:tcW w:w="2273" w:type="dxa"/>
            <w:shd w:val="clear" w:color="auto" w:fill="auto"/>
            <w:vAlign w:val="center"/>
            <w:hideMark/>
          </w:tcPr>
          <w:p w14:paraId="028D0E1A" w14:textId="77777777" w:rsidR="00155A4E" w:rsidRPr="00E25DE6" w:rsidRDefault="00155A4E" w:rsidP="00155A4E">
            <w:pPr>
              <w:jc w:val="center"/>
              <w:rPr>
                <w:color w:val="000000" w:themeColor="text1"/>
                <w:sz w:val="26"/>
                <w:szCs w:val="26"/>
              </w:rPr>
            </w:pPr>
            <w:r w:rsidRPr="00E25DE6">
              <w:rPr>
                <w:color w:val="000000" w:themeColor="text1"/>
                <w:sz w:val="26"/>
                <w:szCs w:val="26"/>
              </w:rPr>
              <w:t>OLS</w:t>
            </w:r>
          </w:p>
        </w:tc>
        <w:tc>
          <w:tcPr>
            <w:tcW w:w="6804" w:type="dxa"/>
            <w:shd w:val="clear" w:color="auto" w:fill="auto"/>
            <w:vAlign w:val="center"/>
            <w:hideMark/>
          </w:tcPr>
          <w:p w14:paraId="7862B55D" w14:textId="77777777" w:rsidR="00155A4E" w:rsidRPr="00E25DE6" w:rsidRDefault="00155A4E" w:rsidP="00155A4E">
            <w:pPr>
              <w:rPr>
                <w:color w:val="000000" w:themeColor="text1"/>
                <w:sz w:val="26"/>
                <w:szCs w:val="26"/>
              </w:rPr>
            </w:pPr>
            <w:r w:rsidRPr="00E25DE6">
              <w:rPr>
                <w:color w:val="000000" w:themeColor="text1"/>
                <w:sz w:val="26"/>
                <w:szCs w:val="26"/>
              </w:rPr>
              <w:t>Ordinary Least Square.</w:t>
            </w:r>
          </w:p>
        </w:tc>
      </w:tr>
      <w:tr w:rsidR="006901EE" w:rsidRPr="00E25DE6" w14:paraId="7788B14C" w14:textId="77777777" w:rsidTr="00155A4E">
        <w:trPr>
          <w:trHeight w:val="247"/>
        </w:trPr>
        <w:tc>
          <w:tcPr>
            <w:tcW w:w="2273" w:type="dxa"/>
            <w:shd w:val="clear" w:color="auto" w:fill="auto"/>
            <w:vAlign w:val="center"/>
            <w:hideMark/>
          </w:tcPr>
          <w:p w14:paraId="602FC9D8" w14:textId="77777777" w:rsidR="00155A4E" w:rsidRPr="00E25DE6" w:rsidRDefault="00155A4E" w:rsidP="00155A4E">
            <w:pPr>
              <w:jc w:val="center"/>
              <w:rPr>
                <w:color w:val="000000" w:themeColor="text1"/>
                <w:sz w:val="26"/>
                <w:szCs w:val="26"/>
              </w:rPr>
            </w:pPr>
            <w:r w:rsidRPr="00E25DE6">
              <w:rPr>
                <w:color w:val="000000" w:themeColor="text1"/>
                <w:sz w:val="26"/>
                <w:szCs w:val="26"/>
              </w:rPr>
              <w:t>OTC</w:t>
            </w:r>
          </w:p>
        </w:tc>
        <w:tc>
          <w:tcPr>
            <w:tcW w:w="6804" w:type="dxa"/>
            <w:shd w:val="clear" w:color="auto" w:fill="auto"/>
            <w:vAlign w:val="center"/>
            <w:hideMark/>
          </w:tcPr>
          <w:p w14:paraId="245F4FE4" w14:textId="77777777" w:rsidR="00155A4E" w:rsidRPr="00E25DE6" w:rsidRDefault="00155A4E" w:rsidP="00155A4E">
            <w:pPr>
              <w:rPr>
                <w:color w:val="000000" w:themeColor="text1"/>
                <w:sz w:val="26"/>
                <w:szCs w:val="26"/>
              </w:rPr>
            </w:pPr>
            <w:r w:rsidRPr="00E25DE6">
              <w:rPr>
                <w:color w:val="000000" w:themeColor="text1"/>
                <w:sz w:val="26"/>
                <w:szCs w:val="26"/>
              </w:rPr>
              <w:t>Over The Country Market.</w:t>
            </w:r>
          </w:p>
        </w:tc>
      </w:tr>
      <w:tr w:rsidR="006901EE" w:rsidRPr="00E25DE6" w14:paraId="48F3A893" w14:textId="77777777" w:rsidTr="00155A4E">
        <w:trPr>
          <w:trHeight w:val="408"/>
        </w:trPr>
        <w:tc>
          <w:tcPr>
            <w:tcW w:w="2273" w:type="dxa"/>
            <w:shd w:val="clear" w:color="auto" w:fill="auto"/>
            <w:vAlign w:val="center"/>
            <w:hideMark/>
          </w:tcPr>
          <w:p w14:paraId="520697C9" w14:textId="77777777" w:rsidR="00155A4E" w:rsidRPr="00E25DE6" w:rsidRDefault="00155A4E" w:rsidP="00155A4E">
            <w:pPr>
              <w:jc w:val="center"/>
              <w:rPr>
                <w:color w:val="000000" w:themeColor="text1"/>
                <w:sz w:val="26"/>
                <w:szCs w:val="26"/>
              </w:rPr>
            </w:pPr>
            <w:r w:rsidRPr="00E25DE6">
              <w:rPr>
                <w:color w:val="000000" w:themeColor="text1"/>
                <w:sz w:val="26"/>
                <w:szCs w:val="26"/>
              </w:rPr>
              <w:t>P.VAR</w:t>
            </w:r>
          </w:p>
        </w:tc>
        <w:tc>
          <w:tcPr>
            <w:tcW w:w="6804" w:type="dxa"/>
            <w:shd w:val="clear" w:color="auto" w:fill="auto"/>
            <w:vAlign w:val="center"/>
            <w:hideMark/>
          </w:tcPr>
          <w:p w14:paraId="61F9D881" w14:textId="77777777" w:rsidR="00155A4E" w:rsidRPr="00E25DE6" w:rsidRDefault="00155A4E" w:rsidP="00155A4E">
            <w:pPr>
              <w:rPr>
                <w:color w:val="000000" w:themeColor="text1"/>
                <w:sz w:val="26"/>
                <w:szCs w:val="26"/>
              </w:rPr>
            </w:pPr>
            <w:r w:rsidRPr="00E25DE6">
              <w:rPr>
                <w:color w:val="000000" w:themeColor="text1"/>
                <w:sz w:val="26"/>
                <w:szCs w:val="26"/>
              </w:rPr>
              <w:t>Panel Vector Autoregression.</w:t>
            </w:r>
          </w:p>
        </w:tc>
      </w:tr>
      <w:tr w:rsidR="006901EE" w:rsidRPr="00E25DE6" w14:paraId="45FBF22F" w14:textId="77777777" w:rsidTr="00155A4E">
        <w:trPr>
          <w:trHeight w:val="216"/>
        </w:trPr>
        <w:tc>
          <w:tcPr>
            <w:tcW w:w="2273" w:type="dxa"/>
            <w:shd w:val="clear" w:color="auto" w:fill="auto"/>
            <w:vAlign w:val="center"/>
            <w:hideMark/>
          </w:tcPr>
          <w:p w14:paraId="4696F5D4" w14:textId="77777777" w:rsidR="00155A4E" w:rsidRPr="00E25DE6" w:rsidRDefault="00155A4E" w:rsidP="00155A4E">
            <w:pPr>
              <w:jc w:val="center"/>
              <w:rPr>
                <w:color w:val="000000" w:themeColor="text1"/>
                <w:sz w:val="26"/>
                <w:szCs w:val="26"/>
              </w:rPr>
            </w:pPr>
            <w:r w:rsidRPr="00E25DE6">
              <w:rPr>
                <w:color w:val="000000" w:themeColor="text1"/>
                <w:sz w:val="26"/>
                <w:szCs w:val="26"/>
              </w:rPr>
              <w:t>PBV</w:t>
            </w:r>
          </w:p>
        </w:tc>
        <w:tc>
          <w:tcPr>
            <w:tcW w:w="6804" w:type="dxa"/>
            <w:shd w:val="clear" w:color="auto" w:fill="auto"/>
            <w:vAlign w:val="center"/>
            <w:hideMark/>
          </w:tcPr>
          <w:p w14:paraId="2861AB78" w14:textId="77777777" w:rsidR="00155A4E" w:rsidRPr="00E25DE6" w:rsidRDefault="00155A4E" w:rsidP="00155A4E">
            <w:pPr>
              <w:rPr>
                <w:color w:val="000000" w:themeColor="text1"/>
                <w:sz w:val="26"/>
                <w:szCs w:val="26"/>
              </w:rPr>
            </w:pPr>
            <w:r w:rsidRPr="00E25DE6">
              <w:rPr>
                <w:color w:val="000000" w:themeColor="text1"/>
                <w:sz w:val="26"/>
                <w:szCs w:val="26"/>
              </w:rPr>
              <w:t>Price Book Value</w:t>
            </w:r>
          </w:p>
        </w:tc>
      </w:tr>
      <w:tr w:rsidR="006901EE" w:rsidRPr="00E25DE6" w14:paraId="539B53C2" w14:textId="77777777" w:rsidTr="00155A4E">
        <w:trPr>
          <w:trHeight w:val="191"/>
        </w:trPr>
        <w:tc>
          <w:tcPr>
            <w:tcW w:w="2273" w:type="dxa"/>
            <w:shd w:val="clear" w:color="auto" w:fill="auto"/>
            <w:vAlign w:val="center"/>
            <w:hideMark/>
          </w:tcPr>
          <w:p w14:paraId="6D86DBE0" w14:textId="77777777" w:rsidR="00155A4E" w:rsidRPr="00E25DE6" w:rsidRDefault="00155A4E" w:rsidP="00155A4E">
            <w:pPr>
              <w:jc w:val="center"/>
              <w:rPr>
                <w:color w:val="000000" w:themeColor="text1"/>
                <w:sz w:val="26"/>
                <w:szCs w:val="26"/>
              </w:rPr>
            </w:pPr>
            <w:r w:rsidRPr="00E25DE6">
              <w:rPr>
                <w:color w:val="000000" w:themeColor="text1"/>
                <w:sz w:val="26"/>
                <w:szCs w:val="26"/>
              </w:rPr>
              <w:t>GI</w:t>
            </w:r>
          </w:p>
        </w:tc>
        <w:tc>
          <w:tcPr>
            <w:tcW w:w="6804" w:type="dxa"/>
            <w:shd w:val="clear" w:color="auto" w:fill="auto"/>
            <w:vAlign w:val="center"/>
            <w:hideMark/>
          </w:tcPr>
          <w:p w14:paraId="69AE024E" w14:textId="77777777" w:rsidR="00155A4E" w:rsidRPr="00E25DE6" w:rsidRDefault="00155A4E" w:rsidP="00155A4E">
            <w:pPr>
              <w:rPr>
                <w:color w:val="000000" w:themeColor="text1"/>
                <w:sz w:val="26"/>
                <w:szCs w:val="26"/>
              </w:rPr>
            </w:pPr>
            <w:r w:rsidRPr="00E25DE6">
              <w:rPr>
                <w:color w:val="000000" w:themeColor="text1"/>
                <w:sz w:val="26"/>
                <w:szCs w:val="26"/>
              </w:rPr>
              <w:t>Principal Components Analysis.</w:t>
            </w:r>
          </w:p>
        </w:tc>
      </w:tr>
      <w:tr w:rsidR="006901EE" w:rsidRPr="00E25DE6" w14:paraId="4090E2A8" w14:textId="77777777" w:rsidTr="00155A4E">
        <w:trPr>
          <w:trHeight w:val="310"/>
        </w:trPr>
        <w:tc>
          <w:tcPr>
            <w:tcW w:w="2273" w:type="dxa"/>
            <w:shd w:val="clear" w:color="auto" w:fill="auto"/>
            <w:vAlign w:val="center"/>
            <w:hideMark/>
          </w:tcPr>
          <w:p w14:paraId="08E92920" w14:textId="77777777" w:rsidR="00155A4E" w:rsidRPr="00E25DE6" w:rsidRDefault="00155A4E" w:rsidP="00155A4E">
            <w:pPr>
              <w:jc w:val="center"/>
              <w:rPr>
                <w:color w:val="000000" w:themeColor="text1"/>
                <w:sz w:val="26"/>
                <w:szCs w:val="26"/>
              </w:rPr>
            </w:pPr>
            <w:r w:rsidRPr="00E25DE6">
              <w:rPr>
                <w:color w:val="000000" w:themeColor="text1"/>
                <w:sz w:val="26"/>
                <w:szCs w:val="26"/>
              </w:rPr>
              <w:t>PRS</w:t>
            </w:r>
          </w:p>
        </w:tc>
        <w:tc>
          <w:tcPr>
            <w:tcW w:w="6804" w:type="dxa"/>
            <w:shd w:val="clear" w:color="auto" w:fill="auto"/>
            <w:vAlign w:val="center"/>
            <w:hideMark/>
          </w:tcPr>
          <w:p w14:paraId="73DB5676" w14:textId="77777777" w:rsidR="00155A4E" w:rsidRPr="00E25DE6" w:rsidRDefault="00155A4E" w:rsidP="00155A4E">
            <w:pPr>
              <w:rPr>
                <w:color w:val="000000" w:themeColor="text1"/>
                <w:sz w:val="26"/>
                <w:szCs w:val="26"/>
              </w:rPr>
            </w:pPr>
            <w:r w:rsidRPr="00E25DE6">
              <w:rPr>
                <w:color w:val="000000" w:themeColor="text1"/>
                <w:sz w:val="26"/>
                <w:szCs w:val="26"/>
              </w:rPr>
              <w:t>Political Risk Service.</w:t>
            </w:r>
          </w:p>
        </w:tc>
      </w:tr>
      <w:tr w:rsidR="006901EE" w:rsidRPr="00E25DE6" w14:paraId="459E60C4" w14:textId="77777777" w:rsidTr="00155A4E">
        <w:trPr>
          <w:trHeight w:val="264"/>
        </w:trPr>
        <w:tc>
          <w:tcPr>
            <w:tcW w:w="2273" w:type="dxa"/>
            <w:shd w:val="clear" w:color="auto" w:fill="auto"/>
            <w:vAlign w:val="center"/>
            <w:hideMark/>
          </w:tcPr>
          <w:p w14:paraId="11540F31" w14:textId="77777777" w:rsidR="00155A4E" w:rsidRPr="00E25DE6" w:rsidRDefault="00155A4E" w:rsidP="00155A4E">
            <w:pPr>
              <w:jc w:val="center"/>
              <w:rPr>
                <w:color w:val="000000" w:themeColor="text1"/>
                <w:sz w:val="26"/>
                <w:szCs w:val="26"/>
              </w:rPr>
            </w:pPr>
            <w:r w:rsidRPr="00E25DE6">
              <w:rPr>
                <w:color w:val="000000" w:themeColor="text1"/>
                <w:sz w:val="26"/>
                <w:szCs w:val="26"/>
              </w:rPr>
              <w:t>RSCI</w:t>
            </w:r>
          </w:p>
        </w:tc>
        <w:tc>
          <w:tcPr>
            <w:tcW w:w="6804" w:type="dxa"/>
            <w:shd w:val="clear" w:color="auto" w:fill="auto"/>
            <w:vAlign w:val="center"/>
            <w:hideMark/>
          </w:tcPr>
          <w:p w14:paraId="60D77B34" w14:textId="77777777" w:rsidR="00155A4E" w:rsidRPr="00E25DE6" w:rsidRDefault="00155A4E" w:rsidP="00155A4E">
            <w:pPr>
              <w:rPr>
                <w:color w:val="000000" w:themeColor="text1"/>
                <w:sz w:val="26"/>
                <w:szCs w:val="26"/>
              </w:rPr>
            </w:pPr>
            <w:r w:rsidRPr="00E25DE6">
              <w:rPr>
                <w:color w:val="000000" w:themeColor="text1"/>
                <w:sz w:val="26"/>
                <w:szCs w:val="26"/>
              </w:rPr>
              <w:t>Responsible Supply Chain Initiative.</w:t>
            </w:r>
          </w:p>
        </w:tc>
      </w:tr>
      <w:tr w:rsidR="006901EE" w:rsidRPr="00E25DE6" w14:paraId="68AE7988" w14:textId="77777777" w:rsidTr="00155A4E">
        <w:trPr>
          <w:trHeight w:val="239"/>
        </w:trPr>
        <w:tc>
          <w:tcPr>
            <w:tcW w:w="2273" w:type="dxa"/>
            <w:shd w:val="clear" w:color="auto" w:fill="auto"/>
            <w:vAlign w:val="center"/>
            <w:hideMark/>
          </w:tcPr>
          <w:p w14:paraId="67F3281A" w14:textId="77777777" w:rsidR="00155A4E" w:rsidRPr="00E25DE6" w:rsidRDefault="00155A4E" w:rsidP="00155A4E">
            <w:pPr>
              <w:jc w:val="center"/>
              <w:rPr>
                <w:color w:val="000000" w:themeColor="text1"/>
                <w:sz w:val="26"/>
                <w:szCs w:val="26"/>
              </w:rPr>
            </w:pPr>
            <w:r w:rsidRPr="00E25DE6">
              <w:rPr>
                <w:color w:val="000000" w:themeColor="text1"/>
                <w:sz w:val="26"/>
                <w:szCs w:val="26"/>
              </w:rPr>
              <w:t>SMB</w:t>
            </w:r>
          </w:p>
        </w:tc>
        <w:tc>
          <w:tcPr>
            <w:tcW w:w="6804" w:type="dxa"/>
            <w:shd w:val="clear" w:color="auto" w:fill="auto"/>
            <w:vAlign w:val="center"/>
            <w:hideMark/>
          </w:tcPr>
          <w:p w14:paraId="765652AC" w14:textId="77777777" w:rsidR="00155A4E" w:rsidRPr="00E25DE6" w:rsidRDefault="00155A4E" w:rsidP="00155A4E">
            <w:pPr>
              <w:rPr>
                <w:color w:val="000000" w:themeColor="text1"/>
                <w:sz w:val="26"/>
                <w:szCs w:val="26"/>
              </w:rPr>
            </w:pPr>
            <w:r w:rsidRPr="00E25DE6">
              <w:rPr>
                <w:color w:val="000000" w:themeColor="text1"/>
                <w:sz w:val="26"/>
                <w:szCs w:val="26"/>
              </w:rPr>
              <w:t>Small minus Big</w:t>
            </w:r>
          </w:p>
        </w:tc>
      </w:tr>
      <w:tr w:rsidR="006901EE" w:rsidRPr="00E25DE6" w14:paraId="251F942B" w14:textId="77777777" w:rsidTr="00155A4E">
        <w:trPr>
          <w:trHeight w:val="289"/>
        </w:trPr>
        <w:tc>
          <w:tcPr>
            <w:tcW w:w="2273" w:type="dxa"/>
            <w:shd w:val="clear" w:color="auto" w:fill="auto"/>
            <w:vAlign w:val="center"/>
            <w:hideMark/>
          </w:tcPr>
          <w:p w14:paraId="087949B9" w14:textId="77777777" w:rsidR="00155A4E" w:rsidRPr="00E25DE6" w:rsidRDefault="00155A4E" w:rsidP="00155A4E">
            <w:pPr>
              <w:jc w:val="center"/>
              <w:rPr>
                <w:color w:val="000000" w:themeColor="text1"/>
                <w:sz w:val="26"/>
                <w:szCs w:val="26"/>
              </w:rPr>
            </w:pPr>
            <w:r w:rsidRPr="00E25DE6">
              <w:rPr>
                <w:color w:val="000000" w:themeColor="text1"/>
                <w:sz w:val="26"/>
                <w:szCs w:val="26"/>
              </w:rPr>
              <w:t>SMI</w:t>
            </w:r>
          </w:p>
        </w:tc>
        <w:tc>
          <w:tcPr>
            <w:tcW w:w="6804" w:type="dxa"/>
            <w:shd w:val="clear" w:color="auto" w:fill="auto"/>
            <w:vAlign w:val="center"/>
            <w:hideMark/>
          </w:tcPr>
          <w:p w14:paraId="300E0697" w14:textId="77777777" w:rsidR="00155A4E" w:rsidRPr="00E25DE6" w:rsidRDefault="00155A4E" w:rsidP="00155A4E">
            <w:pPr>
              <w:rPr>
                <w:color w:val="000000" w:themeColor="text1"/>
                <w:sz w:val="26"/>
                <w:szCs w:val="26"/>
              </w:rPr>
            </w:pPr>
            <w:r w:rsidRPr="00E25DE6">
              <w:rPr>
                <w:color w:val="000000" w:themeColor="text1"/>
                <w:sz w:val="26"/>
                <w:szCs w:val="26"/>
              </w:rPr>
              <w:t>Stock Market Index.</w:t>
            </w:r>
          </w:p>
        </w:tc>
      </w:tr>
      <w:tr w:rsidR="006901EE" w:rsidRPr="00E25DE6" w14:paraId="269EBF85" w14:textId="77777777" w:rsidTr="00155A4E">
        <w:trPr>
          <w:trHeight w:val="252"/>
        </w:trPr>
        <w:tc>
          <w:tcPr>
            <w:tcW w:w="2273" w:type="dxa"/>
            <w:shd w:val="clear" w:color="auto" w:fill="auto"/>
            <w:vAlign w:val="center"/>
            <w:hideMark/>
          </w:tcPr>
          <w:p w14:paraId="4783E9C5" w14:textId="77777777" w:rsidR="00155A4E" w:rsidRPr="00E25DE6" w:rsidRDefault="00155A4E" w:rsidP="00155A4E">
            <w:pPr>
              <w:jc w:val="center"/>
              <w:rPr>
                <w:color w:val="000000" w:themeColor="text1"/>
                <w:sz w:val="26"/>
                <w:szCs w:val="26"/>
              </w:rPr>
            </w:pPr>
            <w:r w:rsidRPr="00E25DE6">
              <w:rPr>
                <w:color w:val="000000" w:themeColor="text1"/>
                <w:sz w:val="26"/>
                <w:szCs w:val="26"/>
              </w:rPr>
              <w:t>TUIK</w:t>
            </w:r>
          </w:p>
        </w:tc>
        <w:tc>
          <w:tcPr>
            <w:tcW w:w="6804" w:type="dxa"/>
            <w:shd w:val="clear" w:color="auto" w:fill="auto"/>
            <w:vAlign w:val="center"/>
            <w:hideMark/>
          </w:tcPr>
          <w:p w14:paraId="2AAC1497" w14:textId="77777777" w:rsidR="00155A4E" w:rsidRPr="00E25DE6" w:rsidRDefault="00155A4E" w:rsidP="00155A4E">
            <w:pPr>
              <w:rPr>
                <w:color w:val="000000" w:themeColor="text1"/>
                <w:sz w:val="26"/>
                <w:szCs w:val="26"/>
              </w:rPr>
            </w:pPr>
            <w:r w:rsidRPr="00E25DE6">
              <w:rPr>
                <w:color w:val="000000" w:themeColor="text1"/>
                <w:sz w:val="26"/>
                <w:szCs w:val="26"/>
              </w:rPr>
              <w:t>Turkiye Istatistik Kurumu.</w:t>
            </w:r>
          </w:p>
        </w:tc>
      </w:tr>
      <w:tr w:rsidR="006901EE" w:rsidRPr="00E25DE6" w14:paraId="453F774F" w14:textId="77777777" w:rsidTr="00155A4E">
        <w:trPr>
          <w:trHeight w:val="273"/>
        </w:trPr>
        <w:tc>
          <w:tcPr>
            <w:tcW w:w="2273" w:type="dxa"/>
            <w:shd w:val="clear" w:color="auto" w:fill="auto"/>
            <w:vAlign w:val="center"/>
          </w:tcPr>
          <w:p w14:paraId="332622EA" w14:textId="77777777" w:rsidR="00155A4E" w:rsidRPr="00E25DE6" w:rsidRDefault="00155A4E" w:rsidP="00155A4E">
            <w:pPr>
              <w:jc w:val="center"/>
              <w:rPr>
                <w:color w:val="000000" w:themeColor="text1"/>
                <w:sz w:val="26"/>
                <w:szCs w:val="26"/>
              </w:rPr>
            </w:pPr>
            <w:r w:rsidRPr="00E25DE6">
              <w:rPr>
                <w:color w:val="000000" w:themeColor="text1"/>
                <w:sz w:val="26"/>
                <w:szCs w:val="26"/>
              </w:rPr>
              <w:t>UNSD</w:t>
            </w:r>
          </w:p>
        </w:tc>
        <w:tc>
          <w:tcPr>
            <w:tcW w:w="6804" w:type="dxa"/>
            <w:shd w:val="clear" w:color="auto" w:fill="auto"/>
            <w:vAlign w:val="center"/>
          </w:tcPr>
          <w:p w14:paraId="59163D6D" w14:textId="77777777" w:rsidR="00155A4E" w:rsidRPr="00E25DE6" w:rsidRDefault="00155A4E" w:rsidP="00155A4E">
            <w:pPr>
              <w:rPr>
                <w:color w:val="000000" w:themeColor="text1"/>
                <w:sz w:val="26"/>
                <w:szCs w:val="26"/>
              </w:rPr>
            </w:pPr>
            <w:r w:rsidRPr="00E25DE6">
              <w:rPr>
                <w:color w:val="000000" w:themeColor="text1"/>
                <w:sz w:val="26"/>
                <w:szCs w:val="26"/>
                <w:shd w:val="clear" w:color="auto" w:fill="FFFFFF"/>
              </w:rPr>
              <w:t>The United Nations Statistics Division</w:t>
            </w:r>
          </w:p>
        </w:tc>
      </w:tr>
      <w:tr w:rsidR="006901EE" w:rsidRPr="00E25DE6" w14:paraId="20A28954" w14:textId="77777777" w:rsidTr="00155A4E">
        <w:trPr>
          <w:trHeight w:val="249"/>
        </w:trPr>
        <w:tc>
          <w:tcPr>
            <w:tcW w:w="2273" w:type="dxa"/>
            <w:shd w:val="clear" w:color="auto" w:fill="auto"/>
            <w:vAlign w:val="center"/>
            <w:hideMark/>
          </w:tcPr>
          <w:p w14:paraId="2ED0DD14" w14:textId="77777777" w:rsidR="00155A4E" w:rsidRPr="00E25DE6" w:rsidRDefault="00155A4E" w:rsidP="00155A4E">
            <w:pPr>
              <w:jc w:val="center"/>
              <w:rPr>
                <w:color w:val="000000" w:themeColor="text1"/>
                <w:sz w:val="26"/>
                <w:szCs w:val="26"/>
              </w:rPr>
            </w:pPr>
            <w:r w:rsidRPr="00E25DE6">
              <w:rPr>
                <w:color w:val="000000" w:themeColor="text1"/>
                <w:sz w:val="26"/>
                <w:szCs w:val="26"/>
              </w:rPr>
              <w:t>VECM</w:t>
            </w:r>
          </w:p>
        </w:tc>
        <w:tc>
          <w:tcPr>
            <w:tcW w:w="6804" w:type="dxa"/>
            <w:shd w:val="clear" w:color="auto" w:fill="auto"/>
            <w:vAlign w:val="center"/>
            <w:hideMark/>
          </w:tcPr>
          <w:p w14:paraId="1DBE17C4" w14:textId="77777777" w:rsidR="00155A4E" w:rsidRPr="00E25DE6" w:rsidRDefault="00155A4E" w:rsidP="00155A4E">
            <w:pPr>
              <w:rPr>
                <w:color w:val="000000" w:themeColor="text1"/>
                <w:sz w:val="26"/>
                <w:szCs w:val="26"/>
              </w:rPr>
            </w:pPr>
            <w:r w:rsidRPr="00E25DE6">
              <w:rPr>
                <w:color w:val="000000" w:themeColor="text1"/>
                <w:sz w:val="26"/>
                <w:szCs w:val="26"/>
              </w:rPr>
              <w:t>Vector Equilibrium Correction Model.</w:t>
            </w:r>
          </w:p>
        </w:tc>
      </w:tr>
      <w:tr w:rsidR="006901EE" w:rsidRPr="00E25DE6" w14:paraId="2E72EAD2" w14:textId="77777777" w:rsidTr="00155A4E">
        <w:trPr>
          <w:trHeight w:val="226"/>
        </w:trPr>
        <w:tc>
          <w:tcPr>
            <w:tcW w:w="2273" w:type="dxa"/>
            <w:shd w:val="clear" w:color="auto" w:fill="auto"/>
            <w:vAlign w:val="center"/>
          </w:tcPr>
          <w:p w14:paraId="167B2E2A" w14:textId="77777777" w:rsidR="00155A4E" w:rsidRPr="00E25DE6" w:rsidRDefault="00155A4E" w:rsidP="00155A4E">
            <w:pPr>
              <w:jc w:val="center"/>
              <w:rPr>
                <w:color w:val="000000" w:themeColor="text1"/>
                <w:sz w:val="26"/>
                <w:szCs w:val="26"/>
              </w:rPr>
            </w:pPr>
            <w:r w:rsidRPr="00E25DE6">
              <w:rPr>
                <w:color w:val="000000" w:themeColor="text1"/>
                <w:sz w:val="26"/>
                <w:szCs w:val="26"/>
              </w:rPr>
              <w:t>WIPO</w:t>
            </w:r>
          </w:p>
        </w:tc>
        <w:tc>
          <w:tcPr>
            <w:tcW w:w="6804" w:type="dxa"/>
            <w:shd w:val="clear" w:color="auto" w:fill="auto"/>
            <w:vAlign w:val="center"/>
          </w:tcPr>
          <w:p w14:paraId="0EA6C226" w14:textId="77777777" w:rsidR="00155A4E" w:rsidRPr="00E25DE6" w:rsidRDefault="00155A4E" w:rsidP="00155A4E">
            <w:pPr>
              <w:rPr>
                <w:color w:val="000000" w:themeColor="text1"/>
                <w:sz w:val="26"/>
                <w:szCs w:val="26"/>
              </w:rPr>
            </w:pPr>
            <w:r w:rsidRPr="00E25DE6">
              <w:rPr>
                <w:color w:val="000000" w:themeColor="text1"/>
                <w:sz w:val="26"/>
                <w:szCs w:val="26"/>
                <w:shd w:val="clear" w:color="auto" w:fill="FAFAFA"/>
              </w:rPr>
              <w:t>The </w:t>
            </w:r>
            <w:r w:rsidRPr="00E25DE6">
              <w:rPr>
                <w:bCs/>
                <w:color w:val="000000" w:themeColor="text1"/>
                <w:sz w:val="26"/>
                <w:szCs w:val="26"/>
                <w:shd w:val="clear" w:color="auto" w:fill="FAFAFA"/>
              </w:rPr>
              <w:t>World Intellectual Property Organization</w:t>
            </w:r>
          </w:p>
        </w:tc>
      </w:tr>
      <w:tr w:rsidR="006901EE" w:rsidRPr="00E25DE6" w14:paraId="611C173B" w14:textId="77777777" w:rsidTr="00155A4E">
        <w:trPr>
          <w:trHeight w:val="272"/>
        </w:trPr>
        <w:tc>
          <w:tcPr>
            <w:tcW w:w="2273" w:type="dxa"/>
            <w:shd w:val="clear" w:color="auto" w:fill="auto"/>
            <w:vAlign w:val="center"/>
            <w:hideMark/>
          </w:tcPr>
          <w:p w14:paraId="09A74AEA" w14:textId="77777777" w:rsidR="00155A4E" w:rsidRPr="00E25DE6" w:rsidRDefault="00155A4E" w:rsidP="00155A4E">
            <w:pPr>
              <w:jc w:val="center"/>
              <w:rPr>
                <w:color w:val="000000" w:themeColor="text1"/>
                <w:sz w:val="26"/>
                <w:szCs w:val="26"/>
              </w:rPr>
            </w:pPr>
            <w:r w:rsidRPr="00E25DE6">
              <w:rPr>
                <w:color w:val="000000" w:themeColor="text1"/>
                <w:sz w:val="26"/>
                <w:szCs w:val="26"/>
              </w:rPr>
              <w:t>WGIS</w:t>
            </w:r>
          </w:p>
        </w:tc>
        <w:tc>
          <w:tcPr>
            <w:tcW w:w="6804" w:type="dxa"/>
            <w:shd w:val="clear" w:color="auto" w:fill="auto"/>
            <w:vAlign w:val="center"/>
            <w:hideMark/>
          </w:tcPr>
          <w:p w14:paraId="71F1B791" w14:textId="77777777" w:rsidR="00155A4E" w:rsidRPr="00E25DE6" w:rsidRDefault="00155A4E" w:rsidP="00155A4E">
            <w:pPr>
              <w:rPr>
                <w:color w:val="000000" w:themeColor="text1"/>
                <w:sz w:val="26"/>
                <w:szCs w:val="26"/>
              </w:rPr>
            </w:pPr>
            <w:r w:rsidRPr="00E25DE6">
              <w:rPr>
                <w:color w:val="000000" w:themeColor="text1"/>
                <w:sz w:val="26"/>
                <w:szCs w:val="26"/>
              </w:rPr>
              <w:t>Worldwide Governance Indicators.</w:t>
            </w:r>
          </w:p>
        </w:tc>
      </w:tr>
    </w:tbl>
    <w:p w14:paraId="0DB41F75" w14:textId="77777777" w:rsidR="00155A4E" w:rsidRPr="00E25DE6" w:rsidRDefault="00155A4E" w:rsidP="00155A4E">
      <w:pPr>
        <w:spacing w:line="360" w:lineRule="auto"/>
        <w:jc w:val="center"/>
        <w:rPr>
          <w:b/>
          <w:bCs/>
          <w:color w:val="000000" w:themeColor="text1"/>
          <w:sz w:val="26"/>
          <w:szCs w:val="26"/>
          <w:lang w:eastAsia="zh-CN" w:bidi="ar"/>
        </w:rPr>
      </w:pPr>
    </w:p>
    <w:p w14:paraId="22D0917B" w14:textId="77777777" w:rsidR="00CB392E" w:rsidRPr="00E25DE6" w:rsidRDefault="00CB392E" w:rsidP="00CB392E">
      <w:pPr>
        <w:spacing w:line="360" w:lineRule="auto"/>
        <w:rPr>
          <w:rFonts w:eastAsiaTheme="majorEastAsia"/>
          <w:b/>
          <w:color w:val="000000" w:themeColor="text1"/>
          <w:kern w:val="2"/>
          <w:sz w:val="26"/>
          <w:szCs w:val="26"/>
          <w:highlight w:val="yellow"/>
          <w14:ligatures w14:val="standardContextual"/>
        </w:rPr>
      </w:pPr>
    </w:p>
    <w:p w14:paraId="2B27A6BD" w14:textId="4C7CF81D" w:rsidR="00155A4E" w:rsidRPr="00E25DE6" w:rsidRDefault="00155A4E" w:rsidP="00B966D3">
      <w:pPr>
        <w:pStyle w:val="Heading1"/>
        <w:jc w:val="center"/>
        <w:rPr>
          <w:rFonts w:ascii="Times New Roman" w:hAnsi="Times New Roman" w:cs="Times New Roman"/>
          <w:b/>
          <w:color w:val="000000" w:themeColor="text1"/>
          <w:sz w:val="26"/>
          <w:szCs w:val="26"/>
        </w:rPr>
      </w:pPr>
      <w:r w:rsidRPr="00E25DE6">
        <w:rPr>
          <w:rFonts w:ascii="Times New Roman" w:hAnsi="Times New Roman" w:cs="Times New Roman"/>
          <w:b/>
          <w:color w:val="000000" w:themeColor="text1"/>
          <w:sz w:val="26"/>
          <w:szCs w:val="26"/>
        </w:rPr>
        <w:br w:type="page"/>
      </w:r>
      <w:bookmarkStart w:id="2" w:name="_Toc194998809"/>
      <w:r w:rsidR="00F0484E" w:rsidRPr="00E25DE6">
        <w:rPr>
          <w:rFonts w:ascii="Times New Roman" w:hAnsi="Times New Roman" w:cs="Times New Roman"/>
          <w:b/>
          <w:color w:val="000000" w:themeColor="text1"/>
          <w:sz w:val="26"/>
          <w:szCs w:val="26"/>
        </w:rPr>
        <w:lastRenderedPageBreak/>
        <w:t>DANH MỤC BẢNG BIỂU</w:t>
      </w:r>
      <w:r w:rsidR="00FF4500" w:rsidRPr="00E25DE6">
        <w:rPr>
          <w:rFonts w:ascii="Times New Roman" w:hAnsi="Times New Roman" w:cs="Times New Roman"/>
          <w:b/>
          <w:color w:val="000000" w:themeColor="text1"/>
          <w:sz w:val="26"/>
          <w:szCs w:val="26"/>
        </w:rPr>
        <w:t xml:space="preserve"> VÀ HÌNH</w:t>
      </w:r>
      <w:bookmarkEnd w:id="2"/>
    </w:p>
    <w:p w14:paraId="3C4049EC" w14:textId="77777777" w:rsidR="00DB4E72" w:rsidRPr="00E25DE6" w:rsidRDefault="00DB4E72" w:rsidP="00DB4E72">
      <w:pPr>
        <w:pStyle w:val="ListParagraph"/>
        <w:spacing w:after="0" w:line="360" w:lineRule="auto"/>
        <w:ind w:left="0"/>
        <w:jc w:val="both"/>
        <w:rPr>
          <w:rFonts w:ascii="Times New Roman" w:hAnsi="Times New Roman" w:cs="Times New Roman"/>
          <w:bCs/>
          <w:iCs/>
          <w:color w:val="000000" w:themeColor="text1"/>
          <w:sz w:val="26"/>
          <w:szCs w:val="26"/>
        </w:rPr>
      </w:pPr>
      <w:r w:rsidRPr="00E25DE6">
        <w:rPr>
          <w:rFonts w:ascii="Times New Roman" w:hAnsi="Times New Roman" w:cs="Times New Roman"/>
          <w:bCs/>
          <w:iCs/>
          <w:color w:val="000000" w:themeColor="text1"/>
          <w:sz w:val="26"/>
          <w:szCs w:val="26"/>
        </w:rPr>
        <w:t>Bảng 2.1: Bảng câu hỏi điều tra…………………………………………………………..36</w:t>
      </w:r>
    </w:p>
    <w:p w14:paraId="31867267" w14:textId="2D1EA8D9" w:rsidR="00DB4E72" w:rsidRPr="00E25DE6" w:rsidRDefault="00DB4E72" w:rsidP="00DB4E72">
      <w:pPr>
        <w:pStyle w:val="ListParagraph"/>
        <w:spacing w:after="0" w:line="360" w:lineRule="auto"/>
        <w:ind w:left="0"/>
        <w:jc w:val="both"/>
        <w:rPr>
          <w:rFonts w:ascii="Times New Roman" w:hAnsi="Times New Roman" w:cs="Times New Roman"/>
          <w:bCs/>
          <w:iCs/>
          <w:color w:val="000000" w:themeColor="text1"/>
          <w:sz w:val="26"/>
          <w:szCs w:val="26"/>
        </w:rPr>
      </w:pPr>
      <w:r w:rsidRPr="00E25DE6">
        <w:rPr>
          <w:rFonts w:ascii="Times New Roman" w:eastAsia="Helvetica" w:hAnsi="Times New Roman" w:cs="Times New Roman"/>
          <w:color w:val="000000" w:themeColor="text1"/>
          <w:sz w:val="26"/>
          <w:szCs w:val="26"/>
          <w:shd w:val="clear" w:color="auto" w:fill="FFFFFF"/>
        </w:rPr>
        <w:t>Bảng 3.1: Tổng kết phương pháp tính chỉ số CCI của một số quốc gia có thu nhập trung bình……………………………………………………………………….………………36</w:t>
      </w:r>
    </w:p>
    <w:p w14:paraId="2023D1A8" w14:textId="2CEC9260"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4.1. Thống kê mô tả ………………………………………………………………..78</w:t>
      </w:r>
    </w:p>
    <w:p w14:paraId="6902D525" w14:textId="29E88D1C"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4.2. Ma trận hệ số tương quan……………………………………………….…..….80</w:t>
      </w:r>
    </w:p>
    <w:p w14:paraId="739DC715" w14:textId="53E14E65"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4.3. Kết quả lựa chọn mô hình phân phối biên…………………………….………..81</w:t>
      </w:r>
    </w:p>
    <w:p w14:paraId="04938476" w14:textId="69D42860" w:rsidR="00DB4E72" w:rsidRPr="00E25DE6" w:rsidRDefault="00DB4E72" w:rsidP="00DB4E72">
      <w:pPr>
        <w:spacing w:line="360" w:lineRule="auto"/>
        <w:jc w:val="both"/>
        <w:rPr>
          <w:b/>
          <w:bCs/>
          <w:color w:val="000000" w:themeColor="text1"/>
          <w:sz w:val="26"/>
          <w:szCs w:val="26"/>
        </w:rPr>
      </w:pPr>
      <w:r w:rsidRPr="00E25DE6">
        <w:rPr>
          <w:bCs/>
          <w:color w:val="000000" w:themeColor="text1"/>
          <w:sz w:val="26"/>
          <w:szCs w:val="26"/>
        </w:rPr>
        <w:t>Bảng 4.4. Kết quả ước lượng tham số mô hình phân phối biên…………………………..82</w:t>
      </w:r>
    </w:p>
    <w:p w14:paraId="5248472B" w14:textId="78721F88" w:rsidR="00DB4E72" w:rsidRPr="00E25DE6" w:rsidRDefault="00DB4E72" w:rsidP="00DB4E72">
      <w:pPr>
        <w:spacing w:line="360" w:lineRule="auto"/>
        <w:jc w:val="both"/>
        <w:rPr>
          <w:bCs/>
          <w:iCs/>
          <w:color w:val="000000" w:themeColor="text1"/>
          <w:sz w:val="26"/>
          <w:szCs w:val="26"/>
        </w:rPr>
      </w:pPr>
      <w:r w:rsidRPr="00E25DE6">
        <w:rPr>
          <w:bCs/>
          <w:iCs/>
          <w:color w:val="000000" w:themeColor="text1"/>
          <w:sz w:val="26"/>
          <w:szCs w:val="26"/>
        </w:rPr>
        <w:t>Bảng 4.5. Kiểm định sự phù hợp của mô hình phân phối biên …………………………..84</w:t>
      </w:r>
    </w:p>
    <w:p w14:paraId="11EB7987" w14:textId="22B5201D"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4.6. Kết quả ước lượng tham số mô hình Copula-GJR-GARCH trong điều kiện thị trường biến động cực biên………………………………………………………………...85</w:t>
      </w:r>
    </w:p>
    <w:p w14:paraId="47EC6008" w14:textId="2E3CB02F"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4.7. Kết quả ước lượng tham số mô hình Copula-GJR-GARCH trong điều kiện thị trường biến động cực biên ………………………………………………………………. 88</w:t>
      </w:r>
    </w:p>
    <w:p w14:paraId="0A03D2D9" w14:textId="5E616E66"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4.8. Thống kê mô tả ………………………………………………………………..97</w:t>
      </w:r>
    </w:p>
    <w:p w14:paraId="0D25C68A" w14:textId="0DAC4E05"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4.9. Ma trận hệ số tương quan………………………………………………………99</w:t>
      </w:r>
    </w:p>
    <w:p w14:paraId="0D0C2D60" w14:textId="4D382508" w:rsidR="00DB4E72" w:rsidRPr="00E25DE6" w:rsidRDefault="00DB4E72" w:rsidP="00DB4E72">
      <w:pPr>
        <w:spacing w:line="360" w:lineRule="auto"/>
        <w:jc w:val="both"/>
        <w:rPr>
          <w:bCs/>
          <w:color w:val="000000" w:themeColor="text1"/>
          <w:sz w:val="26"/>
          <w:szCs w:val="26"/>
        </w:rPr>
      </w:pPr>
      <w:r w:rsidRPr="00E25DE6">
        <w:rPr>
          <w:bCs/>
          <w:color w:val="000000" w:themeColor="text1"/>
          <w:sz w:val="26"/>
          <w:szCs w:val="26"/>
        </w:rPr>
        <w:t>Bảng 4.10. Kết quả chỉ số lan tỏa………………………………………………………...103</w:t>
      </w:r>
    </w:p>
    <w:p w14:paraId="68FB9E6D" w14:textId="13ACB366" w:rsidR="00DB4E72" w:rsidRPr="00E25DE6" w:rsidRDefault="00DB4E72" w:rsidP="00FF4500">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 xml:space="preserve">Hình 3.1. Hàm phản ứng đẩy khi xét riêng </w:t>
      </w:r>
      <w:r w:rsidRPr="00E25DE6">
        <w:rPr>
          <w:rFonts w:eastAsia="Calibri"/>
          <w:bCs/>
          <w:iCs/>
          <w:color w:val="000000" w:themeColor="text1"/>
          <w:sz w:val="26"/>
          <w:szCs w:val="26"/>
          <w:lang w:eastAsia="zh-CN" w:bidi="ar"/>
        </w:rPr>
        <w:t>cú sốc trong đại dịch Covid-19………</w:t>
      </w:r>
      <w:r w:rsidR="00FF4500" w:rsidRPr="00E25DE6">
        <w:rPr>
          <w:rFonts w:eastAsia="Calibri"/>
          <w:bCs/>
          <w:iCs/>
          <w:color w:val="000000" w:themeColor="text1"/>
          <w:sz w:val="26"/>
          <w:szCs w:val="26"/>
          <w:lang w:eastAsia="zh-CN" w:bidi="ar"/>
        </w:rPr>
        <w:t>……</w:t>
      </w:r>
      <w:r w:rsidRPr="00E25DE6">
        <w:rPr>
          <w:rFonts w:eastAsia="Calibri"/>
          <w:bCs/>
          <w:iCs/>
          <w:color w:val="000000" w:themeColor="text1"/>
          <w:sz w:val="26"/>
          <w:szCs w:val="26"/>
          <w:lang w:eastAsia="zh-CN" w:bidi="ar"/>
        </w:rPr>
        <w:t>...61</w:t>
      </w:r>
    </w:p>
    <w:p w14:paraId="29EB00B3" w14:textId="65A36A37" w:rsidR="00DB4E72" w:rsidRPr="00E25DE6" w:rsidRDefault="00DB4E72" w:rsidP="00FF4500">
      <w:pPr>
        <w:spacing w:line="360" w:lineRule="auto"/>
        <w:jc w:val="both"/>
        <w:rPr>
          <w:bCs/>
          <w:color w:val="000000" w:themeColor="text1"/>
          <w:sz w:val="26"/>
          <w:szCs w:val="26"/>
        </w:rPr>
      </w:pPr>
      <w:r w:rsidRPr="00E25DE6">
        <w:rPr>
          <w:bCs/>
          <w:color w:val="000000" w:themeColor="text1"/>
          <w:sz w:val="26"/>
          <w:szCs w:val="26"/>
        </w:rPr>
        <w:t>Hình 4.1. Tỷ suất lợi nhuận của các thị trường</w:t>
      </w:r>
      <w:r w:rsidR="00FF4500" w:rsidRPr="00E25DE6">
        <w:rPr>
          <w:bCs/>
          <w:color w:val="000000" w:themeColor="text1"/>
          <w:sz w:val="26"/>
          <w:szCs w:val="26"/>
        </w:rPr>
        <w:t>…………………………………………….</w:t>
      </w:r>
      <w:r w:rsidRPr="00E25DE6">
        <w:rPr>
          <w:bCs/>
          <w:color w:val="000000" w:themeColor="text1"/>
          <w:sz w:val="26"/>
          <w:szCs w:val="26"/>
        </w:rPr>
        <w:t>74</w:t>
      </w:r>
    </w:p>
    <w:p w14:paraId="76D59F67" w14:textId="5CFBBD89" w:rsidR="00DB4E72" w:rsidRPr="00E25DE6" w:rsidRDefault="00DB4E72" w:rsidP="00FF4500">
      <w:pPr>
        <w:spacing w:line="360" w:lineRule="auto"/>
        <w:jc w:val="both"/>
        <w:rPr>
          <w:rFonts w:eastAsiaTheme="minorEastAsia"/>
          <w:bCs/>
          <w:color w:val="000000" w:themeColor="text1"/>
          <w:sz w:val="26"/>
          <w:szCs w:val="26"/>
        </w:rPr>
      </w:pPr>
      <w:r w:rsidRPr="00E25DE6">
        <w:rPr>
          <w:rFonts w:eastAsiaTheme="minorEastAsia"/>
          <w:bCs/>
          <w:color w:val="000000" w:themeColor="text1"/>
          <w:sz w:val="26"/>
          <w:szCs w:val="26"/>
        </w:rPr>
        <w:t>Hình 4.2. Mối quan hệ giữa tỷ suất sinh lợi của thị trường chứng khoán Việt Nam và các chỉ số chứng khoán</w:t>
      </w:r>
      <w:r w:rsidR="00FF4500" w:rsidRPr="00E25DE6">
        <w:rPr>
          <w:rFonts w:eastAsiaTheme="minorEastAsia"/>
          <w:bCs/>
          <w:color w:val="000000" w:themeColor="text1"/>
          <w:sz w:val="26"/>
          <w:szCs w:val="26"/>
        </w:rPr>
        <w:t>………………………………………………………………………..</w:t>
      </w:r>
      <w:r w:rsidRPr="00E25DE6">
        <w:rPr>
          <w:rFonts w:eastAsiaTheme="minorEastAsia"/>
          <w:bCs/>
          <w:color w:val="000000" w:themeColor="text1"/>
          <w:sz w:val="26"/>
          <w:szCs w:val="26"/>
        </w:rPr>
        <w:t>93</w:t>
      </w:r>
    </w:p>
    <w:p w14:paraId="23C01A13" w14:textId="1520E297" w:rsidR="00FF4500" w:rsidRPr="00E25DE6" w:rsidRDefault="00DB4E72" w:rsidP="00FF4500">
      <w:pPr>
        <w:spacing w:line="360" w:lineRule="auto"/>
        <w:jc w:val="both"/>
        <w:rPr>
          <w:rFonts w:eastAsiaTheme="minorEastAsia"/>
          <w:bCs/>
          <w:color w:val="000000" w:themeColor="text1"/>
          <w:sz w:val="26"/>
          <w:szCs w:val="26"/>
        </w:rPr>
      </w:pPr>
      <w:r w:rsidRPr="00E25DE6">
        <w:rPr>
          <w:rFonts w:eastAsiaTheme="minorEastAsia"/>
          <w:bCs/>
          <w:color w:val="000000" w:themeColor="text1"/>
          <w:sz w:val="26"/>
          <w:szCs w:val="26"/>
        </w:rPr>
        <w:t>Hình 4.3. Chỉ số lan tỏa trong giai đoạn Covid</w:t>
      </w:r>
      <w:r w:rsidR="00FF4500" w:rsidRPr="00E25DE6">
        <w:rPr>
          <w:rFonts w:eastAsiaTheme="minorEastAsia"/>
          <w:bCs/>
          <w:color w:val="000000" w:themeColor="text1"/>
          <w:sz w:val="26"/>
          <w:szCs w:val="26"/>
        </w:rPr>
        <w:t>………………………………………….104</w:t>
      </w:r>
    </w:p>
    <w:p w14:paraId="132B8F8D" w14:textId="1F1121CD" w:rsidR="00FF4500" w:rsidRPr="00E25DE6" w:rsidRDefault="00FF4500" w:rsidP="00FF4500">
      <w:pPr>
        <w:spacing w:line="360" w:lineRule="auto"/>
        <w:jc w:val="both"/>
        <w:rPr>
          <w:rFonts w:eastAsiaTheme="minorEastAsia"/>
          <w:bCs/>
          <w:color w:val="000000" w:themeColor="text1"/>
          <w:sz w:val="26"/>
          <w:szCs w:val="26"/>
        </w:rPr>
      </w:pPr>
      <w:r w:rsidRPr="00E25DE6">
        <w:rPr>
          <w:rFonts w:eastAsiaTheme="minorEastAsia"/>
          <w:bCs/>
          <w:color w:val="000000" w:themeColor="text1"/>
          <w:sz w:val="26"/>
          <w:szCs w:val="26"/>
        </w:rPr>
        <w:t>Hình 4.4. Chỉ số lan tỏa trong giai đoạn sau Covid…………………………………….. 105</w:t>
      </w:r>
    </w:p>
    <w:p w14:paraId="620A5B28" w14:textId="77777777" w:rsidR="00DB4E72" w:rsidRPr="00E25DE6" w:rsidRDefault="00DB4E72" w:rsidP="00FF4500">
      <w:pPr>
        <w:spacing w:after="160" w:line="259" w:lineRule="auto"/>
        <w:jc w:val="both"/>
        <w:rPr>
          <w:b/>
          <w:color w:val="000000" w:themeColor="text1"/>
          <w:sz w:val="26"/>
          <w:szCs w:val="26"/>
        </w:rPr>
      </w:pPr>
    </w:p>
    <w:p w14:paraId="0037BC23" w14:textId="77777777" w:rsidR="008B2EA8" w:rsidRPr="00E25DE6" w:rsidRDefault="008B2EA8">
      <w:pPr>
        <w:spacing w:after="160" w:line="259" w:lineRule="auto"/>
        <w:rPr>
          <w:b/>
          <w:color w:val="000000" w:themeColor="text1"/>
          <w:sz w:val="26"/>
          <w:szCs w:val="26"/>
        </w:rPr>
      </w:pPr>
      <w:r w:rsidRPr="00E25DE6">
        <w:rPr>
          <w:b/>
          <w:color w:val="000000" w:themeColor="text1"/>
          <w:sz w:val="26"/>
          <w:szCs w:val="26"/>
        </w:rPr>
        <w:br w:type="page"/>
      </w:r>
    </w:p>
    <w:p w14:paraId="69DD29BD" w14:textId="77777777" w:rsidR="00B966D3" w:rsidRPr="00E25DE6" w:rsidRDefault="00B966D3" w:rsidP="00F0484E">
      <w:pPr>
        <w:spacing w:after="160" w:line="259" w:lineRule="auto"/>
        <w:jc w:val="center"/>
        <w:rPr>
          <w:b/>
          <w:color w:val="000000" w:themeColor="text1"/>
          <w:sz w:val="26"/>
          <w:szCs w:val="26"/>
        </w:rPr>
        <w:sectPr w:rsidR="00B966D3" w:rsidRPr="00E25DE6" w:rsidSect="00B966D3">
          <w:footerReference w:type="default" r:id="rId8"/>
          <w:pgSz w:w="12240" w:h="15840"/>
          <w:pgMar w:top="1134" w:right="1134" w:bottom="1134" w:left="1701" w:header="720" w:footer="720" w:gutter="0"/>
          <w:pgNumType w:fmt="lowerRoman" w:start="1"/>
          <w:cols w:space="720"/>
          <w:docGrid w:linePitch="360"/>
        </w:sectPr>
      </w:pPr>
    </w:p>
    <w:p w14:paraId="728F7360" w14:textId="5FEB886A" w:rsidR="002E475E" w:rsidRPr="00E25DE6" w:rsidRDefault="00281F08" w:rsidP="00BD75E7">
      <w:pPr>
        <w:pStyle w:val="Heading1"/>
        <w:spacing w:before="0" w:after="0" w:line="360" w:lineRule="auto"/>
        <w:ind w:firstLine="567"/>
        <w:jc w:val="center"/>
        <w:rPr>
          <w:rFonts w:ascii="Times New Roman" w:hAnsi="Times New Roman" w:cs="Times New Roman"/>
          <w:b/>
          <w:color w:val="000000" w:themeColor="text1"/>
          <w:sz w:val="26"/>
          <w:szCs w:val="26"/>
        </w:rPr>
      </w:pPr>
      <w:bookmarkStart w:id="3" w:name="_Toc194998810"/>
      <w:r w:rsidRPr="00E25DE6">
        <w:rPr>
          <w:rFonts w:ascii="Times New Roman" w:hAnsi="Times New Roman" w:cs="Times New Roman"/>
          <w:b/>
          <w:color w:val="000000" w:themeColor="text1"/>
          <w:sz w:val="26"/>
          <w:szCs w:val="26"/>
        </w:rPr>
        <w:lastRenderedPageBreak/>
        <w:t>CHƯƠNG 1: CƠ SỞ LÝ LUẬN  SỰ PHỤ THUỘC, TRUYỀN DẪN, TÁC ĐỘNG CỦA CÁC NỀN KINH TẾ TRÊN THẾ GIỚI</w:t>
      </w:r>
      <w:bookmarkEnd w:id="3"/>
    </w:p>
    <w:p w14:paraId="69034DDF" w14:textId="77777777" w:rsidR="00F13537" w:rsidRPr="00E25DE6" w:rsidRDefault="00F13537" w:rsidP="00F13537"/>
    <w:p w14:paraId="7D6BCA56" w14:textId="68FF34D3" w:rsidR="005A5F70" w:rsidRPr="00E25DE6" w:rsidRDefault="001A769B" w:rsidP="003312C8">
      <w:pPr>
        <w:spacing w:line="360" w:lineRule="auto"/>
        <w:ind w:firstLine="720"/>
        <w:jc w:val="both"/>
        <w:rPr>
          <w:bCs/>
          <w:color w:val="000000" w:themeColor="text1"/>
          <w:sz w:val="26"/>
          <w:szCs w:val="26"/>
        </w:rPr>
      </w:pPr>
      <w:r w:rsidRPr="00E25DE6">
        <w:rPr>
          <w:bCs/>
          <w:color w:val="000000" w:themeColor="text1"/>
          <w:sz w:val="26"/>
          <w:szCs w:val="26"/>
        </w:rPr>
        <w:t xml:space="preserve">Giới thiệu: </w:t>
      </w:r>
      <w:r w:rsidR="0088726B" w:rsidRPr="00E25DE6">
        <w:rPr>
          <w:bCs/>
          <w:color w:val="000000" w:themeColor="text1"/>
          <w:sz w:val="26"/>
          <w:szCs w:val="26"/>
        </w:rPr>
        <w:t xml:space="preserve">Chương này nhóm tác giả trình bày </w:t>
      </w:r>
      <w:r w:rsidR="00E36464" w:rsidRPr="00E25DE6">
        <w:rPr>
          <w:bCs/>
          <w:color w:val="000000" w:themeColor="text1"/>
          <w:sz w:val="26"/>
          <w:szCs w:val="26"/>
        </w:rPr>
        <w:t>sự biến động của thị trường, sự truyền dẫn, phụ thuộc lẫn nhau giữa các thị trường tài chính trên các quốc gia.</w:t>
      </w:r>
      <w:r w:rsidR="003312C8" w:rsidRPr="00E25DE6">
        <w:rPr>
          <w:bCs/>
          <w:color w:val="000000" w:themeColor="text1"/>
          <w:sz w:val="26"/>
          <w:szCs w:val="26"/>
        </w:rPr>
        <w:t xml:space="preserve"> Cơ chế truyền dẫn giữa các thị trường </w:t>
      </w:r>
      <w:r w:rsidR="00F13537" w:rsidRPr="00E25DE6">
        <w:rPr>
          <w:bCs/>
          <w:color w:val="000000" w:themeColor="text1"/>
          <w:sz w:val="26"/>
          <w:szCs w:val="26"/>
        </w:rPr>
        <w:t>như thế nào</w:t>
      </w:r>
      <w:r w:rsidR="00482C71" w:rsidRPr="00E25DE6">
        <w:rPr>
          <w:bCs/>
          <w:color w:val="000000" w:themeColor="text1"/>
          <w:sz w:val="26"/>
          <w:szCs w:val="26"/>
        </w:rPr>
        <w:t xml:space="preserve">? và những lý thuyết nền tảng chứng minh cho sự truyền dẫn phụ thuộc </w:t>
      </w:r>
      <w:r w:rsidR="009D2C8E" w:rsidRPr="00E25DE6">
        <w:rPr>
          <w:bCs/>
          <w:color w:val="000000" w:themeColor="text1"/>
          <w:sz w:val="26"/>
          <w:szCs w:val="26"/>
        </w:rPr>
        <w:t>giữa các thị trường ở các quốc gia khác nhau.</w:t>
      </w:r>
    </w:p>
    <w:p w14:paraId="044A2882" w14:textId="4FD0A409" w:rsidR="002E475E" w:rsidRPr="00E25DE6" w:rsidRDefault="005A5F70" w:rsidP="0070681C">
      <w:pPr>
        <w:pStyle w:val="Heading2"/>
        <w:spacing w:before="0" w:after="0" w:line="360" w:lineRule="auto"/>
        <w:jc w:val="both"/>
        <w:rPr>
          <w:rFonts w:ascii="Times New Roman" w:hAnsi="Times New Roman" w:cs="Times New Roman"/>
          <w:b/>
          <w:color w:val="000000" w:themeColor="text1"/>
          <w:sz w:val="26"/>
          <w:szCs w:val="26"/>
        </w:rPr>
      </w:pPr>
      <w:bookmarkStart w:id="4" w:name="_Toc194998811"/>
      <w:r w:rsidRPr="00E25DE6">
        <w:rPr>
          <w:rFonts w:ascii="Times New Roman" w:hAnsi="Times New Roman" w:cs="Times New Roman"/>
          <w:b/>
          <w:color w:val="000000" w:themeColor="text1"/>
          <w:sz w:val="26"/>
          <w:szCs w:val="26"/>
        </w:rPr>
        <w:t>1.1</w:t>
      </w:r>
      <w:r w:rsidR="009B093E" w:rsidRPr="00E25DE6">
        <w:rPr>
          <w:rFonts w:ascii="Times New Roman" w:hAnsi="Times New Roman" w:cs="Times New Roman"/>
          <w:b/>
          <w:color w:val="000000" w:themeColor="text1"/>
          <w:sz w:val="26"/>
          <w:szCs w:val="26"/>
        </w:rPr>
        <w:t xml:space="preserve">   </w:t>
      </w:r>
      <w:r w:rsidR="002E475E" w:rsidRPr="00E25DE6">
        <w:rPr>
          <w:rFonts w:ascii="Times New Roman" w:hAnsi="Times New Roman" w:cs="Times New Roman"/>
          <w:b/>
          <w:color w:val="000000" w:themeColor="text1"/>
          <w:sz w:val="26"/>
          <w:szCs w:val="26"/>
        </w:rPr>
        <w:t>Tổng quan về sự truyền dẫn, phụ thuộc của các nền kinh tế</w:t>
      </w:r>
      <w:bookmarkEnd w:id="4"/>
    </w:p>
    <w:p w14:paraId="024C2041" w14:textId="77777777" w:rsidR="00001FF2" w:rsidRPr="00E25DE6" w:rsidRDefault="00FE11D1"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 xml:space="preserve">Sự </w:t>
      </w:r>
      <w:r w:rsidR="000066E9" w:rsidRPr="00E25DE6">
        <w:rPr>
          <w:b/>
          <w:bCs/>
          <w:i/>
          <w:iCs/>
          <w:color w:val="000000" w:themeColor="text1"/>
          <w:sz w:val="26"/>
          <w:szCs w:val="26"/>
        </w:rPr>
        <w:t>biến động của thị trường chứng khoán</w:t>
      </w:r>
      <w:r w:rsidR="002A7611" w:rsidRPr="00E25DE6">
        <w:rPr>
          <w:b/>
          <w:bCs/>
          <w:i/>
          <w:iCs/>
          <w:color w:val="000000" w:themeColor="text1"/>
          <w:sz w:val="26"/>
          <w:szCs w:val="26"/>
        </w:rPr>
        <w:t>:</w:t>
      </w:r>
    </w:p>
    <w:p w14:paraId="7D664F62" w14:textId="62DEE072" w:rsidR="000066E9" w:rsidRPr="00E25DE6" w:rsidRDefault="002A7611"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Theo </w:t>
      </w:r>
      <w:r w:rsidR="00001FF2" w:rsidRPr="00E25DE6">
        <w:rPr>
          <w:color w:val="000000" w:themeColor="text1"/>
          <w:sz w:val="26"/>
          <w:szCs w:val="26"/>
        </w:rPr>
        <w:t>Gregrou</w:t>
      </w:r>
      <w:r w:rsidR="00456150" w:rsidRPr="00E25DE6">
        <w:rPr>
          <w:color w:val="000000" w:themeColor="text1"/>
          <w:sz w:val="26"/>
          <w:szCs w:val="26"/>
        </w:rPr>
        <w:t xml:space="preserve"> </w:t>
      </w:r>
      <w:r w:rsidR="00001FF2" w:rsidRPr="00E25DE6">
        <w:rPr>
          <w:color w:val="000000" w:themeColor="text1"/>
          <w:sz w:val="26"/>
          <w:szCs w:val="26"/>
        </w:rPr>
        <w:t>(2029), Sự biến động của thị trường chứng khoán</w:t>
      </w:r>
      <w:r w:rsidR="000066E9" w:rsidRPr="00E25DE6">
        <w:rPr>
          <w:color w:val="000000" w:themeColor="text1"/>
          <w:sz w:val="26"/>
          <w:szCs w:val="26"/>
        </w:rPr>
        <w:t xml:space="preserve"> là đề cập đến phạm vi biến động giá trong một thời kỳ nhất định của thị trường biến động liên quan đến mức độ không chắc chắn rủi ro của thị trường</w:t>
      </w:r>
      <w:r w:rsidR="00456150" w:rsidRPr="00E25DE6">
        <w:rPr>
          <w:color w:val="000000" w:themeColor="text1"/>
          <w:sz w:val="26"/>
          <w:szCs w:val="26"/>
        </w:rPr>
        <w:t>.</w:t>
      </w:r>
      <w:r w:rsidR="000066E9" w:rsidRPr="00E25DE6">
        <w:rPr>
          <w:color w:val="000000" w:themeColor="text1"/>
          <w:sz w:val="26"/>
          <w:szCs w:val="26"/>
        </w:rPr>
        <w:t xml:space="preserve"> Đây là một thước đo thống kê về sự phân tán lợi nhuận của bất kỳ tài sản nào được giao dịch trên thị trường chứng khoán</w:t>
      </w:r>
      <w:r w:rsidR="002F5592" w:rsidRPr="00E25DE6">
        <w:rPr>
          <w:color w:val="000000" w:themeColor="text1"/>
          <w:sz w:val="26"/>
          <w:szCs w:val="26"/>
        </w:rPr>
        <w:t xml:space="preserve">. </w:t>
      </w:r>
    </w:p>
    <w:p w14:paraId="0DE7A663" w14:textId="53358B09" w:rsidR="00686792" w:rsidRPr="00E25DE6" w:rsidRDefault="00456150"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V</w:t>
      </w:r>
      <w:r w:rsidR="00686792" w:rsidRPr="00E25DE6">
        <w:rPr>
          <w:color w:val="000000" w:themeColor="text1"/>
          <w:sz w:val="26"/>
          <w:szCs w:val="26"/>
        </w:rPr>
        <w:t xml:space="preserve">ề mặt thống kê </w:t>
      </w:r>
      <w:r w:rsidR="00B24C0C" w:rsidRPr="00E25DE6">
        <w:rPr>
          <w:color w:val="000000" w:themeColor="text1"/>
          <w:sz w:val="26"/>
          <w:szCs w:val="26"/>
        </w:rPr>
        <w:t xml:space="preserve">thì </w:t>
      </w:r>
      <w:r w:rsidR="00686792" w:rsidRPr="00E25DE6">
        <w:rPr>
          <w:color w:val="000000" w:themeColor="text1"/>
          <w:sz w:val="26"/>
          <w:szCs w:val="26"/>
        </w:rPr>
        <w:t>sự biến động là độ lệch chuẩn của lợi nhuận theo tần suất ngày tháng hoặc năm của một cổ phiếu</w:t>
      </w:r>
      <w:r w:rsidR="00B24C0C" w:rsidRPr="00E25DE6">
        <w:rPr>
          <w:color w:val="000000" w:themeColor="text1"/>
          <w:sz w:val="26"/>
          <w:szCs w:val="26"/>
        </w:rPr>
        <w:t xml:space="preserve"> t</w:t>
      </w:r>
      <w:r w:rsidR="00686792" w:rsidRPr="00E25DE6">
        <w:rPr>
          <w:color w:val="000000" w:themeColor="text1"/>
          <w:sz w:val="26"/>
          <w:szCs w:val="26"/>
        </w:rPr>
        <w:t>rong một khoảng thời gian</w:t>
      </w:r>
      <w:r w:rsidR="00B24C0C" w:rsidRPr="00E25DE6">
        <w:rPr>
          <w:color w:val="000000" w:themeColor="text1"/>
          <w:sz w:val="26"/>
          <w:szCs w:val="26"/>
        </w:rPr>
        <w:t xml:space="preserve"> nhất định và cho thấy phạm vi m</w:t>
      </w:r>
      <w:r w:rsidR="00686792" w:rsidRPr="00E25DE6">
        <w:rPr>
          <w:color w:val="000000" w:themeColor="text1"/>
          <w:sz w:val="26"/>
          <w:szCs w:val="26"/>
        </w:rPr>
        <w:t>à giá của nó có thể tăng hoặc giảm</w:t>
      </w:r>
      <w:r w:rsidR="00B24C0C" w:rsidRPr="00E25DE6">
        <w:rPr>
          <w:color w:val="000000" w:themeColor="text1"/>
          <w:sz w:val="26"/>
          <w:szCs w:val="26"/>
        </w:rPr>
        <w:t>.</w:t>
      </w:r>
      <w:r w:rsidR="00686792" w:rsidRPr="00E25DE6">
        <w:rPr>
          <w:color w:val="000000" w:themeColor="text1"/>
          <w:sz w:val="26"/>
          <w:szCs w:val="26"/>
        </w:rPr>
        <w:t xml:space="preserve"> Nếu giá của một loại cổ phiếu biến động nhanh chóng trong một thời gian ngắn giảm mức cao và mức thấp mới nó được cho là có độ biến động cao</w:t>
      </w:r>
      <w:r w:rsidR="00236E9A" w:rsidRPr="00E25DE6">
        <w:rPr>
          <w:color w:val="000000" w:themeColor="text1"/>
          <w:sz w:val="26"/>
          <w:szCs w:val="26"/>
        </w:rPr>
        <w:t>.</w:t>
      </w:r>
    </w:p>
    <w:p w14:paraId="0611FD76" w14:textId="7085B9E4" w:rsidR="000A32D4" w:rsidRPr="00E25DE6" w:rsidRDefault="000A32D4"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 xml:space="preserve">Sự </w:t>
      </w:r>
      <w:r w:rsidR="006B3FC7" w:rsidRPr="00E25DE6">
        <w:rPr>
          <w:b/>
          <w:bCs/>
          <w:i/>
          <w:iCs/>
          <w:color w:val="000000" w:themeColor="text1"/>
          <w:sz w:val="26"/>
          <w:szCs w:val="26"/>
        </w:rPr>
        <w:t>phụ thuộc</w:t>
      </w:r>
      <w:r w:rsidR="00F927CC" w:rsidRPr="00E25DE6">
        <w:rPr>
          <w:b/>
          <w:bCs/>
          <w:i/>
          <w:iCs/>
          <w:color w:val="000000" w:themeColor="text1"/>
          <w:sz w:val="26"/>
          <w:szCs w:val="26"/>
        </w:rPr>
        <w:t>:</w:t>
      </w:r>
    </w:p>
    <w:p w14:paraId="6CDC1911" w14:textId="22EBEEE4" w:rsidR="006B3FC7" w:rsidRPr="00E25DE6" w:rsidRDefault="006B3FC7"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 </w:t>
      </w:r>
      <w:r w:rsidR="000A32D4" w:rsidRPr="00E25DE6">
        <w:rPr>
          <w:color w:val="000000" w:themeColor="text1"/>
          <w:sz w:val="26"/>
          <w:szCs w:val="26"/>
        </w:rPr>
        <w:t xml:space="preserve">Theo </w:t>
      </w:r>
      <w:r w:rsidR="00236E9A" w:rsidRPr="00E25DE6">
        <w:rPr>
          <w:color w:val="000000" w:themeColor="text1"/>
          <w:sz w:val="26"/>
          <w:szCs w:val="26"/>
        </w:rPr>
        <w:t xml:space="preserve">Santos (1970), </w:t>
      </w:r>
      <w:r w:rsidR="000A32D4" w:rsidRPr="00E25DE6">
        <w:rPr>
          <w:color w:val="000000" w:themeColor="text1"/>
          <w:sz w:val="26"/>
          <w:szCs w:val="26"/>
        </w:rPr>
        <w:t xml:space="preserve">Sự phụ thuộc </w:t>
      </w:r>
      <w:r w:rsidRPr="00E25DE6">
        <w:rPr>
          <w:color w:val="000000" w:themeColor="text1"/>
          <w:sz w:val="26"/>
          <w:szCs w:val="26"/>
        </w:rPr>
        <w:t>được hiểu là tình huống nền kinh tế một hay một số quốc gia chịu ảnh hưởng bởi các nước phát triển hay đang phát triển bao gồm cả chiều hướng tích cực và tiêu cực khái niệm phụ thuộc cho phép chúng ta nhìn nhận nền kinh tế nội địa như một bộ phận của nền kinh tế thế giới thuật ngữ sự phụ thuộc giữa các thị trường tài chính</w:t>
      </w:r>
      <w:r w:rsidR="00BF110D" w:rsidRPr="00E25DE6">
        <w:rPr>
          <w:color w:val="000000" w:themeColor="text1"/>
          <w:sz w:val="26"/>
          <w:szCs w:val="26"/>
        </w:rPr>
        <w:t>.</w:t>
      </w:r>
    </w:p>
    <w:p w14:paraId="1AAFBA3C" w14:textId="4D1DD8B8" w:rsidR="00B86324" w:rsidRPr="00E25DE6" w:rsidRDefault="00110764"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 xml:space="preserve">Sự </w:t>
      </w:r>
      <w:r w:rsidR="006717CF" w:rsidRPr="00E25DE6">
        <w:rPr>
          <w:b/>
          <w:bCs/>
          <w:i/>
          <w:iCs/>
          <w:color w:val="000000" w:themeColor="text1"/>
          <w:sz w:val="26"/>
          <w:szCs w:val="26"/>
        </w:rPr>
        <w:t>phụ thuộc lẫn nhau</w:t>
      </w:r>
      <w:r w:rsidR="002333EA" w:rsidRPr="00E25DE6">
        <w:rPr>
          <w:b/>
          <w:bCs/>
          <w:i/>
          <w:iCs/>
          <w:color w:val="000000" w:themeColor="text1"/>
          <w:sz w:val="26"/>
          <w:szCs w:val="26"/>
        </w:rPr>
        <w:t>:</w:t>
      </w:r>
      <w:r w:rsidR="006717CF" w:rsidRPr="00E25DE6">
        <w:rPr>
          <w:b/>
          <w:bCs/>
          <w:i/>
          <w:iCs/>
          <w:color w:val="000000" w:themeColor="text1"/>
          <w:sz w:val="26"/>
          <w:szCs w:val="26"/>
        </w:rPr>
        <w:t xml:space="preserve"> </w:t>
      </w:r>
    </w:p>
    <w:p w14:paraId="1616FF09" w14:textId="44D95878" w:rsidR="006717CF" w:rsidRPr="00E25DE6" w:rsidRDefault="00B8632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Theo </w:t>
      </w:r>
      <w:r w:rsidR="000F7BE4" w:rsidRPr="00E25DE6">
        <w:rPr>
          <w:color w:val="000000" w:themeColor="text1"/>
          <w:sz w:val="26"/>
          <w:szCs w:val="26"/>
        </w:rPr>
        <w:t>Ba</w:t>
      </w:r>
      <w:r w:rsidR="00236E9A" w:rsidRPr="00E25DE6">
        <w:rPr>
          <w:color w:val="000000" w:themeColor="text1"/>
          <w:sz w:val="26"/>
          <w:szCs w:val="26"/>
        </w:rPr>
        <w:t>ur (20</w:t>
      </w:r>
      <w:r w:rsidR="000F7BE4" w:rsidRPr="00E25DE6">
        <w:rPr>
          <w:color w:val="000000" w:themeColor="text1"/>
          <w:sz w:val="26"/>
          <w:szCs w:val="26"/>
        </w:rPr>
        <w:t>13)</w:t>
      </w:r>
      <w:r w:rsidR="002333EA" w:rsidRPr="00E25DE6">
        <w:rPr>
          <w:color w:val="000000" w:themeColor="text1"/>
          <w:sz w:val="26"/>
          <w:szCs w:val="26"/>
        </w:rPr>
        <w:t>, Sự phụ thuộc lẫn nhau</w:t>
      </w:r>
      <w:r w:rsidR="000F7BE4" w:rsidRPr="00E25DE6">
        <w:rPr>
          <w:color w:val="000000" w:themeColor="text1"/>
          <w:sz w:val="26"/>
          <w:szCs w:val="26"/>
        </w:rPr>
        <w:t xml:space="preserve"> </w:t>
      </w:r>
      <w:r w:rsidR="006717CF" w:rsidRPr="00E25DE6">
        <w:rPr>
          <w:color w:val="000000" w:themeColor="text1"/>
          <w:sz w:val="26"/>
          <w:szCs w:val="26"/>
        </w:rPr>
        <w:t>giữa các thị trường tài chính có nghĩa là sự biến động của một thị trường hay một nhóm thị trường này ở một mức độ nào đó có tác động làm cho một thị trường hay một nhóm thị trường khác cũng biến động ở một mức độ nhất định</w:t>
      </w:r>
      <w:r w:rsidR="00106BD4" w:rsidRPr="00E25DE6">
        <w:rPr>
          <w:color w:val="000000" w:themeColor="text1"/>
          <w:sz w:val="26"/>
          <w:szCs w:val="26"/>
        </w:rPr>
        <w:t>. S</w:t>
      </w:r>
      <w:r w:rsidR="006717CF" w:rsidRPr="00E25DE6">
        <w:rPr>
          <w:color w:val="000000" w:themeColor="text1"/>
          <w:sz w:val="26"/>
          <w:szCs w:val="26"/>
        </w:rPr>
        <w:t xml:space="preserve">ự phụ thuộc giữa các thị trường là mức độ phụ thuộc và cấu trúc phụ thuộc mức độ phụ thuộc giữa hai thị trường được đo bởi hệ số tương quan giữa chỉ số đại diện cho hai </w:t>
      </w:r>
      <w:r w:rsidR="006717CF" w:rsidRPr="00E25DE6">
        <w:rPr>
          <w:color w:val="000000" w:themeColor="text1"/>
          <w:sz w:val="26"/>
          <w:szCs w:val="26"/>
        </w:rPr>
        <w:lastRenderedPageBreak/>
        <w:t>thị trường đó còn cấu trúc phụ thuộc của hai thị trường được mô tả hàm phân phối xác suất đồng thời của hai chuỗi lợi tức của chỉ số đại diện hai thị trường đó</w:t>
      </w:r>
      <w:r w:rsidR="00CD39D6" w:rsidRPr="00E25DE6">
        <w:rPr>
          <w:color w:val="000000" w:themeColor="text1"/>
          <w:sz w:val="26"/>
          <w:szCs w:val="26"/>
        </w:rPr>
        <w:t>.</w:t>
      </w:r>
    </w:p>
    <w:p w14:paraId="3E6178CA"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Theo Ngân hàng Thế giới, sở dĩ có sự phụ thuộc lẫn nhau giữa các quốc gia là do cơ chế truyền dẫn thông qua hai mối liên kết cơ bản gồm liên kết thực và liên kết tài chính.</w:t>
      </w:r>
    </w:p>
    <w:p w14:paraId="3C63A324" w14:textId="77777777" w:rsidR="00C560BD" w:rsidRPr="00E25DE6" w:rsidRDefault="00C560BD"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Kênh truyền dẫn dựa trên các liên kết thực</w:t>
      </w:r>
    </w:p>
    <w:p w14:paraId="55767A0A"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Liên kết kinh tế thực: Là loại liên kết kinh tế cơ bản chủ yếu giữa các quốc gia, thông qua các yếu tố nền tảng vĩ mô của nền kinh tế, thông qua hoạt động thương mại quốc tế, các chính sách điều hành tỷ giá và tiền tệ. Giữa các quốc gia có quan hệ thương mại, nếu một bên giảm giá đồng tiền để tạo lợi thế so với các quốc gia khác sẽ kích thích một cuộc chạy đua tương tự bởi các quốc gia này để lấy lại lợi thế. Một cú sốc kích thích khủng hoảng ở chính quốc làm cho hoạt động đầu tư suy giảm khiến các công ty đa quốc gia cũng phải thu hẹp đầu tư ở các quốc gia không hoặc chưa chịu ảnh hưởng. Hậu quả là gây ra suy giảm đầu tư từ một quốc gia sang các quốc gia có mối liên kết này.</w:t>
      </w:r>
    </w:p>
    <w:p w14:paraId="3D34A2EE"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Một là, Các cú sốc thông thường và phá giá cạnh tranh</w:t>
      </w:r>
    </w:p>
    <w:p w14:paraId="77B35C57" w14:textId="389A43CD"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Một sự thay đổi lớn về kinh tế, chẳng hạn như sự thay đổi của giá cả hàng hóa, sự biến động của tỷ giá hối đoái hoặc sự thay đổi sức mạnh của đồng tiền ở một quốc gia, có thể dẫn đến sự điều chỉnh thị trường toàn cầu được thể hiện bằng sự giảm giá tài sản hoặc dòng vốn. Masson &amp; Mussa (1996) gọi các hiện tượng của sự chuyển dịch kinh tế mạnh ở các nước công nghiệp dẫn đến khủng hoảng ở các thị trường mới nổi là “hiệu ứng gió mùa” (monsoonal effects). Tính dễ bị tổn thương của các thị trường mới nổi là do quốc gia có mối liên kết thông qua các khoản vay ngoại tệ và nợ chính phủ. Hơn nữa, tính dễ bị tổn thương càng lớn hơn khi chính phủ một quốc gia nào đó có một khoản nợ lớn với lãi suất thả nổi, dự trữ ngoại hối thấp và cán cân thương mại thâm hụt (Masson 1998). Eichengreen &amp; Rose (1999) dẫn chứng rằng sự bất ổn trên thị trường ngoại hối có thể dẫn đến một cuộc tấn công đầu cơ có tác động tiêu cực đến khả năng cạnh tranh quốc tế của các quốc gia và tài khoản vãng lai của các quốc gia này. Ví dụ, việc đồng bảng Anh giảm giá vào tháng 9 năm 1992 đã làm suy giảm khả năng cạnh tranh xuất khẩu của Vương quốc Anh. Sự mất giá mạnh của đồng Yên Nhật vào năm 1995 đã làm tăng khả năng cạnh tranh của Nhật Bản. Tuy nhiên, việc phá giá đồng tiền cũng làm giảm đầu tư trực tiếp nước ngoài (FDI) từ Nhật </w:t>
      </w:r>
      <w:r w:rsidRPr="00E25DE6">
        <w:rPr>
          <w:color w:val="000000" w:themeColor="text1"/>
          <w:sz w:val="26"/>
          <w:szCs w:val="26"/>
        </w:rPr>
        <w:lastRenderedPageBreak/>
        <w:t>Bản sang các nước khác (Diwan &amp; Hoekman, 1999). Goldstein (1998) chỉ ra rằng “hết quốc gia này đến quốc gia khác trong khu vực trải qua sự sụt giá đồng tiền của mình, những quốc gia không phá giá lại bị suy giảm khả năng cạnh tranh, do đó làm cho đồng tiền của họ dễ bị tấn công đầu cơ hơn”. Sự thay đổi lãi suất ở một quốc gia cũng sẽ ảnh hưởng đến các quốc gia khác thông qua các dòng vốn quốc tế. Calvo &amp; Reinhart (1996) xem xét mối liên hệ giữa những thay</w:t>
      </w:r>
      <w:r w:rsidR="00327BCD" w:rsidRPr="00E25DE6">
        <w:rPr>
          <w:color w:val="000000" w:themeColor="text1"/>
          <w:sz w:val="26"/>
          <w:szCs w:val="26"/>
        </w:rPr>
        <w:t xml:space="preserve"> </w:t>
      </w:r>
      <w:r w:rsidRPr="00E25DE6">
        <w:rPr>
          <w:color w:val="000000" w:themeColor="text1"/>
          <w:sz w:val="26"/>
          <w:szCs w:val="26"/>
        </w:rPr>
        <w:t>đổi trong lãi suất của Hoa Kỳ và dòng vốn đến Mỹ La-tinh. Họ thấy rằng dòng vốn quốc tế đến các nước Mỹ La-tinh đều bị ảnh hưởng đáng kể bởi sự thay đổi lãi suất ở Mỹ. Nói chung, một cú sốc thông thường có thể dẫn đến sự đồng chuyển động trong giá tài sản hoặc các luồng vốn.</w:t>
      </w:r>
    </w:p>
    <w:p w14:paraId="36EA65D9"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Hai là Thương mại quốc tế và cầu tiêu dùng hàng hóa</w:t>
      </w:r>
    </w:p>
    <w:p w14:paraId="59521391"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Thương mại hàng hóa và cầu tiêu dùng có thể làm phát sinh một kênh truyền tải các cú sốc quốc tế thông qua các điều khoản thương mại. Thương mại song phương càng tăng, sự phụ thuộc kinh tế tài chính giữa hai quốc gia càng lớn, điều này đẩy mạnh sự đồng biến động giữa hai thị trường. Một quốc gia nhập siêu khi nền kinh tế suy giảm kéo theo nhu cầu nhập khẩu giảm sẽ tác động đến giá trị và khối lượng xuất khẩu tại các quốc gia xuất khẩu, làm cho tác động của chu kỳ kinh tế được lan toả. Điều này đã được đề cập trong hệ thống các mối liên kết kinh tế tài chính của Ngân hàng Thế giới. Walti (2005), Hasthak (1995) khẳng định hệ số tương quan giữa hai chỉ số TTCK là hàm tăng theo tỷ trọng thương mại song phương và đầu tư trực tiếp song phương. Beine &amp; Candelon (2007) tìm thấy bằng chứng vững chắc để khẳng định tự do hoá thương mại và thương mại song phương tác động tích cực đến tính đồng biến giữa các TTCK các nước mới nổi. Eichengreen và ctv. (1996) nhận thấy rằng, thay vì giải thích sự truyền dẫn dựa trên các yếu tố kinh tế vĩ mô, thương mại là một kênh dẫn truyền các cuộc khủng hoảng dễ lây lan trong phần lớn giai đoạn mẫu nghiên cứu. Kaminsky &amp; Reinhart (2000b) phân biệt một số kiểu lan truyền các cú sốc. Một trong số đó là sự lan truyền từ một quốc gia ngoại vi này sang một quốc gia ngoại vi khác xảy ra nếu có sự liên kết trực tiếp về thương mại hoặc tài chính song phương giữa hai quốc gia.</w:t>
      </w:r>
    </w:p>
    <w:p w14:paraId="3CC5846F"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Ba là Khoảng cách địa lý</w:t>
      </w:r>
    </w:p>
    <w:p w14:paraId="0076593D" w14:textId="19D5D589"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lastRenderedPageBreak/>
        <w:t>Trong nghiên cứu kinh tế địa lý (Regional Economics), người ta phát hiện ra rằng các quốc gia gần nhau có xu hướng chịu những cú sốc giống nha</w:t>
      </w:r>
      <w:r w:rsidR="00236E9A" w:rsidRPr="00E25DE6">
        <w:rPr>
          <w:color w:val="000000" w:themeColor="text1"/>
          <w:sz w:val="26"/>
          <w:szCs w:val="26"/>
        </w:rPr>
        <w:t xml:space="preserve">u như bệnh lây gần nhanh hơn xa </w:t>
      </w:r>
      <w:r w:rsidRPr="00E25DE6">
        <w:rPr>
          <w:color w:val="000000" w:themeColor="text1"/>
          <w:sz w:val="26"/>
          <w:szCs w:val="26"/>
        </w:rPr>
        <w:t>(Luchtenberg và Vu, 2015). Theo Fernández-Avilés và ctv. (2012), Fazio (2007) và Orlov (2009) cho rằng những quốc gia gần nhau, mối quan hệ kinh tế thương mại, tài chính mạnh mẽ hơn. Portes &amp; Re</w:t>
      </w:r>
      <w:r w:rsidR="00775FF5" w:rsidRPr="00E25DE6">
        <w:rPr>
          <w:color w:val="000000" w:themeColor="text1"/>
          <w:sz w:val="26"/>
          <w:szCs w:val="26"/>
        </w:rPr>
        <w:t xml:space="preserve">y (2005), Flavin ctv. (2002) cho </w:t>
      </w:r>
      <w:r w:rsidRPr="00E25DE6">
        <w:rPr>
          <w:color w:val="000000" w:themeColor="text1"/>
          <w:sz w:val="26"/>
          <w:szCs w:val="26"/>
        </w:rPr>
        <w:t>rằng khoảng cách địa lý là rào cản thương mại đầu tư và hội nhập giữa các thị trường.</w:t>
      </w:r>
    </w:p>
    <w:p w14:paraId="574A3481" w14:textId="77777777" w:rsidR="00C560BD" w:rsidRPr="00E25DE6" w:rsidRDefault="00C560BD"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Kênh truyền dẫn dựa trên các liên kết tài chính</w:t>
      </w:r>
    </w:p>
    <w:p w14:paraId="54CD0D4F"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Liên kết tài chính: Là loại liên kết tồn tại giữa hai quốc gia khi hai quốc gia cùng được kết nối qua một hệ thống tài chính quốc tế. Ví dụ, một định chế quốc tế có tài trợ bằng vốn vay, khi tài sản của họ ở một quốc gia bị giảm giá hoặc chịu một cú sốc có ảnh hưởng tiêu cực, định chế đó buộc phải bán tài sản của họ ở một quốc gia khác không bị ảnh hưởng bởi cú sốc ấy để có vốn dự phòng. Hành động này tác động như sự truyền dẫn cú sốc từ quốc gia ban đầu sang các quốc gia khác.</w:t>
      </w:r>
    </w:p>
    <w:p w14:paraId="598469D6" w14:textId="33C1DB70"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Dựa vào định nghĩa của Forbes và Rogibon (2002), các yếu tố làm gia tăng sự đồng chuyển động giữa hai thị trường gồm FDI, nợ ngân hàng nước ngoài, lạm phát, lãi suất và hội nhập tài chính. Luchtenberg và Vu (2015) đã khẳng định lãi suất,</w:t>
      </w:r>
      <w:r w:rsidR="00236E9A" w:rsidRPr="00E25DE6">
        <w:rPr>
          <w:color w:val="000000" w:themeColor="text1"/>
          <w:sz w:val="26"/>
          <w:szCs w:val="26"/>
        </w:rPr>
        <w:t xml:space="preserve"> </w:t>
      </w:r>
      <w:r w:rsidRPr="00E25DE6">
        <w:rPr>
          <w:color w:val="000000" w:themeColor="text1"/>
          <w:sz w:val="26"/>
          <w:szCs w:val="26"/>
        </w:rPr>
        <w:t>lạm phát, FDI ảnh hưởng đến sự đồng chuyển động giữa các TTCK dưới tác động của cuộ</w:t>
      </w:r>
      <w:r w:rsidR="008114C7" w:rsidRPr="00E25DE6">
        <w:rPr>
          <w:color w:val="000000" w:themeColor="text1"/>
          <w:sz w:val="26"/>
          <w:szCs w:val="26"/>
        </w:rPr>
        <w:t>c khủng hoảng tài chính toàn cầu</w:t>
      </w:r>
      <w:r w:rsidRPr="00E25DE6">
        <w:rPr>
          <w:color w:val="000000" w:themeColor="text1"/>
          <w:sz w:val="26"/>
          <w:szCs w:val="26"/>
        </w:rPr>
        <w:t xml:space="preserve"> năm 2008.</w:t>
      </w:r>
    </w:p>
    <w:p w14:paraId="47DD244A"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Một là, Đầu tư trực tiếp nước ngoài</w:t>
      </w:r>
    </w:p>
    <w:p w14:paraId="09C5F3CB"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Toàn cầu hóa kinh tế không chỉ liên quan đến các liên kết thương mại mà còn liên quan đến các kết nối tài chính. Trong một thế giới hoặc khu vực có sự hội nhập kinh tế cao về đầu tư và các liên kết tài chính, khi đó một cuộc khủng hoảng tài chính ở một quốc gia có thể dẫn đến tác động tài chính trực tiếp, bao gồm cắt giảm tín dụng thương mại, FDI và các dòng vốn chảy sang các nước khác. Một trong những liên kết tài chính này là FDI. Một cú sốc ở một quốc gia sẽ dẫn đến giảm dòng vốn FDI vào các quốc gia khác. Một quốc gia có nền kinh tế quy mô có thể hấp dẫn hơn đối với FDI, sau khi đồng tiền của quốc gia đó mất giá so với đồng tiền của các quốc gia có quy mô kinh tế lớn hơn (Diwan &amp; Hoekman, 1999). Ví dụ, các doanh nghiệp trong khu vực Đông Nam Á được liên kết với Thái Lan thông qua thương mại, đầu tư và giao dịch tài chính. Khi cuộc khủng hoảng tài chính ở Thái </w:t>
      </w:r>
      <w:r w:rsidRPr="00E25DE6">
        <w:rPr>
          <w:color w:val="000000" w:themeColor="text1"/>
          <w:sz w:val="26"/>
          <w:szCs w:val="26"/>
        </w:rPr>
        <w:lastRenderedPageBreak/>
        <w:t>Lan xảy ra năm 1997, các doanh nghiệp này bị bất lợi do các công ty Thái Lan bị hạn chế mở rộng FDI và tín dụng ra nước ngoài. Điều này ngụ ý rằng cuộc khủng hoảng tài chính tại Thái Lan sẽ được phản ánh ở các nước khác.</w:t>
      </w:r>
    </w:p>
    <w:p w14:paraId="0A265C1C"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Hai là, Nợ ngân hàng nước ngoài</w:t>
      </w:r>
    </w:p>
    <w:p w14:paraId="7CA85BD6" w14:textId="240D45F5"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Allen &amp; Gale (2000) mô tả mối liên kết liên ngân hàng xuyên quốc gia là một nguyên nhân tạo nên sự lây lan tài chính. Khi một quốc gia bị khủng hoảng, tài sản của các quốc gia khác tại qu</w:t>
      </w:r>
      <w:r w:rsidR="008114C7" w:rsidRPr="00E25DE6">
        <w:rPr>
          <w:color w:val="000000" w:themeColor="text1"/>
          <w:sz w:val="26"/>
          <w:szCs w:val="26"/>
        </w:rPr>
        <w:t>ốc gia bị khủng hoảng bị đe dọa.</w:t>
      </w:r>
      <w:r w:rsidRPr="00E25DE6">
        <w:rPr>
          <w:color w:val="000000" w:themeColor="text1"/>
          <w:sz w:val="26"/>
          <w:szCs w:val="26"/>
        </w:rPr>
        <w:t xml:space="preserve"> Theo định nghĩa của Ngân hàng Thế giới về các mối liên kết, mối liên kết bằng nợ ngân hàng nước ngoài có thể được xếp vào nhóm liên kết tài chính. Buchhol &amp; Tonzer (2013) nghiên cứu về lây lan rủi ro tiền tệ, cho thấy mối liên kết tài chính này có kết quả khá khác nhau nhưng nghiêng về phía liên kết này làm giảm tính đồng biến của rủi ro tín dụng khu vực châu Âu.</w:t>
      </w:r>
    </w:p>
    <w:p w14:paraId="61D80D63"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Ba là, Hội tụ lạm phát</w:t>
      </w:r>
    </w:p>
    <w:p w14:paraId="19A2DF2A" w14:textId="413225DB" w:rsidR="00C560BD" w:rsidRPr="00E25DE6" w:rsidRDefault="00C560BD" w:rsidP="002A3A29">
      <w:pPr>
        <w:shd w:val="clear" w:color="auto" w:fill="FFFFFF"/>
        <w:spacing w:line="360" w:lineRule="auto"/>
        <w:ind w:firstLine="567"/>
        <w:jc w:val="both"/>
        <w:rPr>
          <w:color w:val="000000" w:themeColor="text1"/>
          <w:sz w:val="26"/>
          <w:szCs w:val="26"/>
        </w:rPr>
      </w:pPr>
      <w:r w:rsidRPr="00E25DE6">
        <w:rPr>
          <w:color w:val="000000" w:themeColor="text1"/>
          <w:sz w:val="26"/>
          <w:szCs w:val="26"/>
        </w:rPr>
        <w:t>Đầu tư vào tài sản trong đó có chứng khoán là một cách phòng ngừa trước lạm phát. Ely &amp; Robinson (1997) cho rằng giá chứng khoán duy trì tương đối so với chỉ số giá tiêu dùng (CPI), cho dù nguồn gốc của cú sốc lạm ph</w:t>
      </w:r>
      <w:r w:rsidR="002A3A29" w:rsidRPr="00E25DE6">
        <w:rPr>
          <w:color w:val="000000" w:themeColor="text1"/>
          <w:sz w:val="26"/>
          <w:szCs w:val="26"/>
        </w:rPr>
        <w:t xml:space="preserve">át đến từ vấn đề lĩnh vực tiền </w:t>
      </w:r>
      <w:r w:rsidRPr="00E25DE6">
        <w:rPr>
          <w:color w:val="000000" w:themeColor="text1"/>
          <w:sz w:val="26"/>
          <w:szCs w:val="26"/>
        </w:rPr>
        <w:t xml:space="preserve">tệ hay không. Do vậy, nếu hai quốc gia có cùng mức độ lạm phát sẽ làm giảm cân nhắc lựa chọn nơi đầu tư cho nhà đầu tư, nhà đầu tư có thể dễ dàng phân chia tỷ lệ đầu tư trong nước và nước ngoài. </w:t>
      </w:r>
    </w:p>
    <w:p w14:paraId="1857FF30"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Bốn là, Hội tụ lãi suất</w:t>
      </w:r>
    </w:p>
    <w:p w14:paraId="02E59F5F"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Mức độ ngang bằng lãi suất giữa các quốc gia phản ánh khả năng tự do luân chuyển vốn giữa các thị trường, bằng chứng cho sự tồn tại của kinh doanh chênh lệch giá (Arbitrage). Asgharian và ctv. (2013) sử dụng độ khác biệt lãi suất danh nghĩa cho thấy hệ số này có tác động tích cực đến tính biến động cùng hướng giữa các thị trường. Kết quả đo lường với điều chỉnh theo ngang giá sức mua cũng cho kết quả tích cực. Nghiên cứu của Moore &amp; Wang (2014) cũng cho thấy sự khác biệt lãi suất có tác động tích cực đến tính đồng biến giữa TTCK các nước châu Á với Mỹ, đặc biệt là các nước phát triển.</w:t>
      </w:r>
    </w:p>
    <w:p w14:paraId="3E1FA533"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Bốn là, Mở cửa thị trường vốn và hội nhập tài chính</w:t>
      </w:r>
    </w:p>
    <w:p w14:paraId="5F117D61"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Beine và Candelon (2011) sử dụng dữ liệu bảng cho 25 quốc gia đang phát triển với 15 năm cho thấy, thương mại song phương và cải cách tự do hoá tài chính có tác động tích </w:t>
      </w:r>
      <w:r w:rsidRPr="00E25DE6">
        <w:rPr>
          <w:color w:val="000000" w:themeColor="text1"/>
          <w:sz w:val="26"/>
          <w:szCs w:val="26"/>
        </w:rPr>
        <w:lastRenderedPageBreak/>
        <w:t>cực đến mức độ liên kết song phương giữa các TTCK. Didier và ctv. (2011) cho rằng yếu tố chính tạo nên sự đồng bộ giữa các TTCK là các cầu nối tài chính chứ thương mại không đóng vai trò quan trọng. Walti (2005) lại cho rằng cả hội nhập tài chính và thương mại song phương đều có tác động dương đến tính chất đồng bộ hoá chu kỳ kinh tế và TTCK.</w:t>
      </w:r>
    </w:p>
    <w:p w14:paraId="3D03D9A4" w14:textId="77777777" w:rsidR="00C560BD" w:rsidRPr="00E25DE6" w:rsidRDefault="00C560BD" w:rsidP="0070681C">
      <w:pPr>
        <w:shd w:val="clear" w:color="auto" w:fill="FFFFFF"/>
        <w:spacing w:line="360" w:lineRule="auto"/>
        <w:ind w:firstLine="567"/>
        <w:jc w:val="both"/>
        <w:rPr>
          <w:b/>
          <w:bCs/>
          <w:i/>
          <w:iCs/>
          <w:color w:val="000000" w:themeColor="text1"/>
          <w:sz w:val="26"/>
          <w:szCs w:val="26"/>
        </w:rPr>
      </w:pPr>
      <w:r w:rsidRPr="00E25DE6">
        <w:rPr>
          <w:b/>
          <w:bCs/>
          <w:i/>
          <w:iCs/>
          <w:color w:val="000000" w:themeColor="text1"/>
          <w:sz w:val="26"/>
          <w:szCs w:val="26"/>
        </w:rPr>
        <w:t>Các kênh truyền dẫn giải thích sự lây lan</w:t>
      </w:r>
    </w:p>
    <w:p w14:paraId="57C13587" w14:textId="5D52BFA9"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Luo (2009) chỉ ra rằng có bốn kênh truyền dẫn giải thích sự lấy lan tài chính bao gồm tính thanh khoản thị trường; thông tin bất cân xứng và thông tin không đồng nhất; nhiều điểm cân bằng (Multiple Equilibria) và giao dịch</w:t>
      </w:r>
      <w:r w:rsidR="008114C7" w:rsidRPr="00E25DE6">
        <w:rPr>
          <w:color w:val="000000" w:themeColor="text1"/>
          <w:sz w:val="26"/>
          <w:szCs w:val="26"/>
        </w:rPr>
        <w:t xml:space="preserve"> động lượng (Momentum Trading). </w:t>
      </w:r>
      <w:r w:rsidRPr="00E25DE6">
        <w:rPr>
          <w:color w:val="000000" w:themeColor="text1"/>
          <w:sz w:val="26"/>
          <w:szCs w:val="26"/>
        </w:rPr>
        <w:t>Cơ chế tác động lan truyền lần lượt được giải thích cụ thể như sau:</w:t>
      </w:r>
    </w:p>
    <w:p w14:paraId="2A2F6ACA"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Một là, Tính thanh khoản của thị trường</w:t>
      </w:r>
    </w:p>
    <w:p w14:paraId="13C23CD1" w14:textId="0E1DC31D"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Mối lo ngại về thanh khoản có thể gây ra ảnh hưởng tài chính vì các nhà đầu tư có thể thanh lý các tài sản không bị ảnh hưởng trực tiếp bởi các cú sốc. Kyle &amp; Xiong (2001) xây dựng một khung thời gian liên tục (continuous-time framework) để chỉ ra rằng tính thanh khoản có thể gây ra sự lây lan tài chính thông qua hiệu ứng tài sản (Wealth effect). Hiệu ứng tài sản chỉ sự điều chỉnh tiêu dùng của cá nhân khi thấy giá trị tài sản của mình thay đổi. Người tiêu dùng có thể tiêu dùng nhiều hơn khi có nhiều</w:t>
      </w:r>
      <w:r w:rsidR="00DC65AC" w:rsidRPr="00E25DE6">
        <w:rPr>
          <w:color w:val="000000" w:themeColor="text1"/>
          <w:sz w:val="26"/>
          <w:szCs w:val="26"/>
        </w:rPr>
        <w:t xml:space="preserve"> </w:t>
      </w:r>
      <w:r w:rsidRPr="00E25DE6">
        <w:rPr>
          <w:color w:val="000000" w:themeColor="text1"/>
          <w:sz w:val="26"/>
          <w:szCs w:val="26"/>
        </w:rPr>
        <w:t xml:space="preserve">tài sản hơn, ví dụ như giá cổ phiếu hay giá nhà tăng và có thể tiêu dùng ít đi nếu tài sản bị giảm đi. Những thay đổi của giá tài sản được xác định như một hàm của biến tài sản nội sinh và nhiễu ngoại sinh. Hiện tượng lây lan được giải thích bằng một mô hình lý thuyết trong đó mức độ ngại rủi ro phụ thuộc vào hiệu ứng tài sản của một nhóm các nhà giao dịch hội tụ cạnh tranh hoàn hảo. Khi các nhà giao dịch hội tụ gặp lỗ, tính thanh khoản của thị trường giảm, trong khi sự biến động giá và tương quan thị trường tăng lên do phản ứng của các nhà giao dịch hội tụ thanh lý các vị thế trên thị trường tài sản rủi ro. </w:t>
      </w:r>
    </w:p>
    <w:p w14:paraId="1DA3E197"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Hai là, Thông tin bất cân xứng và thông tin không đồng nhất</w:t>
      </w:r>
    </w:p>
    <w:p w14:paraId="33121228"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Thông tin bất cân xứng được đề xuất là một trong những nguyên nhân phổ biến gây ra sự lây lan, thường nhận được sự chú ý của các học giả. Đối với nguyên do này, người ta cho rằng sự lây lan xảy ra bất kể cấu trúc cơ bản của nền kinh tế, do không phân biệt được giữa những cú sốc mang tính đặc trưng và hệ thống với các nguyên tắc cơ bản. King &amp; Wadhwani (1990) cho rằng chính sự bất cân xứng về thông tin dẫn đến việc các nhà giao </w:t>
      </w:r>
      <w:r w:rsidRPr="00E25DE6">
        <w:rPr>
          <w:color w:val="000000" w:themeColor="text1"/>
          <w:sz w:val="26"/>
          <w:szCs w:val="26"/>
        </w:rPr>
        <w:lastRenderedPageBreak/>
        <w:t xml:space="preserve">dịch không có đủ thông tin nên cập nhật sai niềm tin của họ về phần thưởng từ tài sản và thị trường khi phản ứng từ một cú sốc riêng biệt nào đó. King &amp; Wadhwani (1990) kiểm tra những thay đổi trong mối tương quan giữa các thị trường sau khi TTCK sụp đổ với một khuôn khổ trong đó việc truyền tải các cú sốc xảy ra do nỗ lực của các tác nhân hợp lý để suy ra thông tin từ sự thay đổi của giá. Mô hình của họ dựa trên giả định rằng có hai loại thông tin: thông tin mang tính riêng biệt và thông tin có hệ thống. Loại thứ nhất chỉ ra rằng thông tin là của một quốc gia cụ thể, trong khi loại thứ hai ảnh hưởng đến tất cả các thị trường. Khi cấu trúc thông tin là phức tạp và kích thước của không gian tín hiệu vượt quá kích thước của không gian giá, do đó để suy ra thông tin từ sự thay đổi của giá thị trường có thể không hiệu quả vì giá cổ phiếu không còn phản ánh đầy đủ các tác nhân thông tin riêng biệt. Trạng thái cân bằng phản ánh thông tin không đầy đủ có thể ngụ ý khả năng tồn tại ảnh hưởng của sự lây lan. Với dữ liệu tần suất cao, King &amp; Wadhwani (1990) tìm thấy bằng chứng cho thấy có sự lan truyền giữa các thị trường vượt ra ngoài sự giải thích bởi một mô hình cơ bản phản ánh đầy đủ thông tin, hỗ trợ cho việc quan sát sự lây lan giữa các TTCK ở New York, Luân Đôn và Tokyo vào tháng 10 năm 1987. Đặc biệt, Pasquariello (2007) đã làm sáng tỏ ở một góc độ mới rằng cường độ của sự đồng chuyển động quá mức có thể tăng lên cùng với sự gia tăng không đồng nhất về nguồn thông tin của các nhà đầu tư. </w:t>
      </w:r>
    </w:p>
    <w:p w14:paraId="574F5A21"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Ba là, Nhiều điểm cân bằng (Multiple Equilibria)</w:t>
      </w:r>
    </w:p>
    <w:p w14:paraId="1A417669"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Lây lan xảy ra khi một cú sốc ở một quốc gia gây ra sự chuyển đổi trạng thái cân bằng ở các quốc gia khác (Pericoli &amp; Sbracia, 2003). Diamond &amp; Dybvig (1983) chỉ ra rằng có hai điểm cân bằng khả thi trong kiểu hoạt động ngân hàng. Một điểm cân bằng mang lại kết quả tốt là các ngân hàng vẫn có khả năng thanh toán lợi nhuận cao cho tất cả các nhà đầu tư. Một điểm cân bằng khác dẫn đến tình trạng hoảng loạn khi tất cả những người tham gia rút tiền từ ngân hàng vì họ tin rằng việc rút tiền của những người tham gia khác đang buộc ngân hàng cắt các khoản đầu tư sinh lời cao. Khi xảy ra khủng hoảng kinh tế, sẽ có khả năng chuyển đổi từ trạng thái cân bằng “tốt” sang trạng thái cân bằng “xấu”. Tương tự như hoạt động điều hành ngân hàng, khi sự chuyển đổi trạng thái cân bằng diễn ra, các quốc </w:t>
      </w:r>
      <w:r w:rsidRPr="00E25DE6">
        <w:rPr>
          <w:color w:val="000000" w:themeColor="text1"/>
          <w:sz w:val="26"/>
          <w:szCs w:val="26"/>
        </w:rPr>
        <w:lastRenderedPageBreak/>
        <w:t xml:space="preserve">gia khác sẽ rút tiền hoặc vốn FDI của họ khỏi quốc gia đang gặp khó khăn trong tâm lý hoảng sợ rằng họ sẽ không thể rút ngoại tệ nếu họ hành động quá muộn. </w:t>
      </w:r>
    </w:p>
    <w:p w14:paraId="5C686C7D" w14:textId="77777777"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Bốn là, Giao dịch động lượng (Momentum Trading)</w:t>
      </w:r>
    </w:p>
    <w:p w14:paraId="2D16E927" w14:textId="5AA40A42" w:rsidR="00C560BD" w:rsidRPr="00E25DE6" w:rsidRDefault="00C560BD"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Giao dịch chủ động (active trading) được thực hiện khi tiếp nhận hành vi giao dịch của người khác. Lý thuyết bầy đàn hợp lý chỉ ra rằng những người tham gia thị trường có xu hướng đi theo bầy đàn mặc dù họ có thông tin riêng. Giao dịch động lượng, được cho là được kích hoạt bởi xu hướng bầy đàn, bắt chước v.v, có thể là một nguồn lây lan do liên kết giá giữa các tài sản hoặc thị trường về cơ bản không liên quan. Calvo &amp; Mendoza (2000) cho rằng sự lây lan có thể xảy ra do kết quả của hành vi bầy đàn bằng cách bắt chước các danh mục đầu tư quốc tế một cách tùy tiện. Khi chi phí biên phát sinh từ việc thu thập thông tin để ra quyết định vượt quá biên lợi nhuận nhận được,</w:t>
      </w:r>
      <w:r w:rsidR="00567FE5" w:rsidRPr="00E25DE6">
        <w:rPr>
          <w:color w:val="000000" w:themeColor="text1"/>
          <w:sz w:val="26"/>
          <w:szCs w:val="26"/>
        </w:rPr>
        <w:t xml:space="preserve"> </w:t>
      </w:r>
      <w:r w:rsidRPr="00E25DE6">
        <w:rPr>
          <w:color w:val="000000" w:themeColor="text1"/>
          <w:sz w:val="26"/>
          <w:szCs w:val="26"/>
        </w:rPr>
        <w:t>các nhà quản lý danh mục đầu tư có động cơ để bắt chước các danh mục thị trường. Phạm vi danh mục đầu tư tối ưu mở rộng cùng với sự tăng trưởng của thị trường. Các nhà đầu tư bắt chước một danh mục đầu tư tối ưu theo tin đồn của thị trường. Hirshleifer &amp; Teoh (2008) xem xét lý thuyết và bằng chứng về cách các hành vi bầy đàn của các cá nhân ảnh hưởng đến các quyết định tài chính và giá cả thị trường. Họ chỉ ra rằng các quyết định tài chính có xu hướng nhanh chóng tập trung vào các lựa chọn hành động sai lầm. Ngoài ra, họ cũng tính đến sự sẵn sàng gia nhập “bầy đàn” của các nhà đầu tư. Mặc dù trong các thị trường hoàn hảo, các nhà đầu tư có xu hướng áp dụng thông tin cá nhân của họ thay vì bắt chước hành vi đầu tư của người khác. Nhưng khi sự không chắc chắn gia tăng, nhà đầu tư có thể hành động ngược lại với thông tin riêng mà họ có.</w:t>
      </w:r>
    </w:p>
    <w:p w14:paraId="453DE538" w14:textId="750744D1" w:rsidR="002E475E" w:rsidRPr="00E25DE6" w:rsidRDefault="005A5F70" w:rsidP="00396CF1">
      <w:pPr>
        <w:pStyle w:val="Heading2"/>
        <w:spacing w:before="0" w:after="0" w:line="360" w:lineRule="auto"/>
        <w:jc w:val="both"/>
        <w:rPr>
          <w:rFonts w:ascii="Times New Roman" w:hAnsi="Times New Roman" w:cs="Times New Roman"/>
          <w:b/>
          <w:color w:val="000000" w:themeColor="text1"/>
          <w:sz w:val="26"/>
          <w:szCs w:val="26"/>
        </w:rPr>
      </w:pPr>
      <w:bookmarkStart w:id="5" w:name="_Toc194998812"/>
      <w:r w:rsidRPr="00E25DE6">
        <w:rPr>
          <w:rFonts w:ascii="Times New Roman" w:hAnsi="Times New Roman" w:cs="Times New Roman"/>
          <w:b/>
          <w:color w:val="000000" w:themeColor="text1"/>
          <w:sz w:val="26"/>
          <w:szCs w:val="26"/>
        </w:rPr>
        <w:t xml:space="preserve">1.2 </w:t>
      </w:r>
      <w:r w:rsidR="002E475E" w:rsidRPr="00E25DE6">
        <w:rPr>
          <w:rFonts w:ascii="Times New Roman" w:hAnsi="Times New Roman" w:cs="Times New Roman"/>
          <w:b/>
          <w:color w:val="000000" w:themeColor="text1"/>
          <w:sz w:val="26"/>
          <w:szCs w:val="26"/>
        </w:rPr>
        <w:t>Các lý thuyết về sự truyền dẫn, phụ thuộc</w:t>
      </w:r>
      <w:bookmarkEnd w:id="5"/>
    </w:p>
    <w:p w14:paraId="377BFBA8" w14:textId="3E3CB12D" w:rsidR="00AB66CB" w:rsidRPr="00E25DE6" w:rsidRDefault="00853129" w:rsidP="00396CF1">
      <w:pPr>
        <w:pStyle w:val="Heading3"/>
        <w:spacing w:before="0" w:after="0" w:line="360" w:lineRule="auto"/>
        <w:rPr>
          <w:rFonts w:ascii="Times New Roman" w:hAnsi="Times New Roman" w:cs="Times New Roman"/>
          <w:b/>
          <w:i/>
          <w:color w:val="000000" w:themeColor="text1"/>
          <w:sz w:val="26"/>
          <w:szCs w:val="26"/>
        </w:rPr>
      </w:pPr>
      <w:bookmarkStart w:id="6" w:name="_Toc194998813"/>
      <w:r w:rsidRPr="00E25DE6">
        <w:rPr>
          <w:rFonts w:ascii="Times New Roman" w:hAnsi="Times New Roman" w:cs="Times New Roman"/>
          <w:b/>
          <w:i/>
          <w:color w:val="000000" w:themeColor="text1"/>
          <w:sz w:val="26"/>
          <w:szCs w:val="26"/>
        </w:rPr>
        <w:t>1.2.1</w:t>
      </w:r>
      <w:r w:rsidR="00F02E8E" w:rsidRPr="00E25DE6">
        <w:rPr>
          <w:rFonts w:ascii="Times New Roman" w:hAnsi="Times New Roman" w:cs="Times New Roman"/>
          <w:b/>
          <w:i/>
          <w:color w:val="000000" w:themeColor="text1"/>
          <w:sz w:val="26"/>
          <w:szCs w:val="26"/>
        </w:rPr>
        <w:t xml:space="preserve"> Nguồn gốc lý thuyết về sự lây lan (Contagion Theory)</w:t>
      </w:r>
      <w:bookmarkEnd w:id="6"/>
      <w:r w:rsidR="00F02E8E" w:rsidRPr="00E25DE6">
        <w:rPr>
          <w:rFonts w:ascii="Times New Roman" w:hAnsi="Times New Roman" w:cs="Times New Roman"/>
          <w:b/>
          <w:i/>
          <w:color w:val="000000" w:themeColor="text1"/>
          <w:sz w:val="26"/>
          <w:szCs w:val="26"/>
        </w:rPr>
        <w:t xml:space="preserve"> </w:t>
      </w:r>
    </w:p>
    <w:p w14:paraId="363D5C71" w14:textId="3CD0F60C" w:rsidR="00F02E8E" w:rsidRPr="00E25DE6" w:rsidRDefault="00F02E8E" w:rsidP="00396CF1">
      <w:pPr>
        <w:spacing w:line="360" w:lineRule="auto"/>
        <w:ind w:firstLine="567"/>
        <w:jc w:val="both"/>
        <w:rPr>
          <w:color w:val="000000" w:themeColor="text1"/>
          <w:sz w:val="26"/>
          <w:szCs w:val="26"/>
        </w:rPr>
      </w:pPr>
      <w:r w:rsidRPr="00E25DE6">
        <w:rPr>
          <w:color w:val="000000" w:themeColor="text1"/>
          <w:sz w:val="26"/>
          <w:szCs w:val="26"/>
        </w:rPr>
        <w:t xml:space="preserve">Sự lây lan hay lây nhiễm (Contagion) là một thuật ngữ rất cũ dùng để chỉ bất cứ thứ gì lây lan từ người này sang người khác, ví dụ bệnh chẳng hạn, như thủy đậu hoặc cúm. Xét trên phương diện xã hội học, lý thuyết này chỉ sự truyền tải ý tưởng hoặc thậm chí là hành vi bất hợp lý do một cá nhân thể hiện khi tham gia vào một nhóm. Thuyết lây nhiễm là một lý thuyết về hành vi tập thể giải thích rằng đám đông có thể gây ra tác động thôi miên đối với các cá nhân. Lý thuyết này lần đầu tiên được nhà sử học và triết học người </w:t>
      </w:r>
      <w:r w:rsidRPr="00E25DE6">
        <w:rPr>
          <w:color w:val="000000" w:themeColor="text1"/>
          <w:sz w:val="26"/>
          <w:szCs w:val="26"/>
        </w:rPr>
        <w:lastRenderedPageBreak/>
        <w:t>pháp Gustave Le Bon phát triển trong cuốn sách của ông có tên “Đám đông: một nghiên cứu về tâm trí phổ biến ở Pháp” vào năm 1885 và được tái bản trong Le Bon (2002). Lý thuyết của tác giả Gustave Le Bon còn được biết đến với tên gọi “Tâm lý học đám đông”. Lý thuyết của ông đã được nhà xã hội học Robert và sau đó là Herbert Blumer cải tiến và giải thích cách đám đông ảnh hưởng đến các cá nhân trong một nhóm ở khía cạnh tâm lý xã hội. Toàn bộ lý thuyết này chia sẻ một ý tưởng cơ bản về cách cá nhân có thể hành động không hợp lý hoặc không nhất quán trong một thời gian ngắn trong một nhóm và trở nên bình thường khi họ không ở trong nhóm đó.</w:t>
      </w:r>
    </w:p>
    <w:p w14:paraId="67D3F69E" w14:textId="0C5C4A5C" w:rsidR="00BE199B" w:rsidRPr="00E25DE6" w:rsidRDefault="00BE199B" w:rsidP="00396CF1">
      <w:pPr>
        <w:spacing w:line="360" w:lineRule="auto"/>
        <w:ind w:firstLine="567"/>
        <w:jc w:val="both"/>
        <w:rPr>
          <w:color w:val="000000" w:themeColor="text1"/>
          <w:sz w:val="26"/>
          <w:szCs w:val="26"/>
        </w:rPr>
      </w:pPr>
      <w:r w:rsidRPr="00E25DE6">
        <w:rPr>
          <w:color w:val="000000" w:themeColor="text1"/>
          <w:sz w:val="26"/>
          <w:szCs w:val="26"/>
        </w:rPr>
        <w:t xml:space="preserve">Quan điểm của Robert Park Robert Park (1972) sau đó đã phát triển lý thuyết của Gustave Le Bon và làm cho nó hợp lý hơn, có tính ứng dụng cao hơn. Ông đưa ra cách giải thích cho việc trong một xã hội, mọi người có xu hướng tâm lý bắt chước và hỗ trợ lẫn nhau. Do đó, những suy nghĩ, thái độ và hành vi như vậy bị ảnh hưởng bởi các </w:t>
      </w:r>
      <w:r w:rsidR="00567FE5" w:rsidRPr="00E25DE6">
        <w:rPr>
          <w:color w:val="000000" w:themeColor="text1"/>
          <w:sz w:val="26"/>
          <w:szCs w:val="26"/>
        </w:rPr>
        <w:t>thành viên trong nhóm và hành</w:t>
      </w:r>
      <w:r w:rsidRPr="00E25DE6">
        <w:rPr>
          <w:color w:val="000000" w:themeColor="text1"/>
          <w:sz w:val="26"/>
          <w:szCs w:val="26"/>
        </w:rPr>
        <w:t xml:space="preserve"> động của cá nhân phản ánh hành động của nhóm. Các thành viên trong một nhóm có thể bị ảnh hưởng bởi một cá nhân và làm theo hành vi của họ một cách bản năng. Bất kỳ người nào có khả năng lãnh đạo, nắm giữ quyền hành của nhóm thì đều có thể tạo nên một “tâm trí tập thể” và “hành vi tập thể”. Quan điểm của Herbert Blumer Herbert Blumer là một nhà xã hội học người Mỹ lại tiếp nối lý thuyết của Robert Park (1939) đã đưa ra khái niệm “Hành vi tập thể” (Collective behavior) một cách cụ thể hơn. Ông giới thiệu thuật ngữ “xay sát” (milling) mà theo đó mọi người trở nên có ý thức mãnh liệt và đưa ra phản ứng một cách hợp lý, tránh các hành động khiêu khích từ bên ngoài. Hành động độc lập của mỗi người được quyết định thông qua “xay sát”, không bị tác động bởi tâm lý tò mò hay nhận thức thụ động, thiếu hợp lý. Vì vậy, trong một đám đông, các hành vi cá nhân của mỗi thành viên được tập hợp, hội tụ lại và đám đông đó nhất trí, quyết định làm những điều mà họ cho là đúng đắn, là có thể. Quan điểm của Herbert Blumer được trình bày chi tiết trong bài viết của McPhail (1989).</w:t>
      </w:r>
    </w:p>
    <w:p w14:paraId="1C7E238E" w14:textId="1013C3F4" w:rsidR="00BE199B" w:rsidRPr="00E25DE6" w:rsidRDefault="00A93AA4" w:rsidP="00396CF1">
      <w:pPr>
        <w:pStyle w:val="Heading3"/>
        <w:spacing w:before="0" w:after="0" w:line="360" w:lineRule="auto"/>
        <w:rPr>
          <w:rFonts w:ascii="Times New Roman" w:hAnsi="Times New Roman" w:cs="Times New Roman"/>
          <w:b/>
          <w:i/>
          <w:color w:val="000000" w:themeColor="text1"/>
          <w:sz w:val="26"/>
          <w:szCs w:val="26"/>
        </w:rPr>
      </w:pPr>
      <w:bookmarkStart w:id="7" w:name="_Toc194998814"/>
      <w:r w:rsidRPr="00E25DE6">
        <w:rPr>
          <w:rFonts w:ascii="Times New Roman" w:hAnsi="Times New Roman" w:cs="Times New Roman"/>
          <w:b/>
          <w:i/>
          <w:color w:val="000000" w:themeColor="text1"/>
          <w:sz w:val="26"/>
          <w:szCs w:val="26"/>
        </w:rPr>
        <w:t>1.2.2</w:t>
      </w:r>
      <w:r w:rsidR="00BE199B" w:rsidRPr="00E25DE6">
        <w:rPr>
          <w:rFonts w:ascii="Times New Roman" w:hAnsi="Times New Roman" w:cs="Times New Roman"/>
          <w:b/>
          <w:i/>
          <w:color w:val="000000" w:themeColor="text1"/>
          <w:sz w:val="26"/>
          <w:szCs w:val="26"/>
        </w:rPr>
        <w:t xml:space="preserve"> Lý thuyết lây lan trong tài chính</w:t>
      </w:r>
      <w:bookmarkEnd w:id="7"/>
    </w:p>
    <w:p w14:paraId="3BDA2E03" w14:textId="76AE47CC" w:rsidR="00F02E8E" w:rsidRPr="00E25DE6" w:rsidRDefault="00B840B7" w:rsidP="00396CF1">
      <w:pPr>
        <w:spacing w:line="360" w:lineRule="auto"/>
        <w:ind w:firstLine="567"/>
        <w:jc w:val="both"/>
        <w:rPr>
          <w:color w:val="000000" w:themeColor="text1"/>
          <w:sz w:val="26"/>
          <w:szCs w:val="26"/>
        </w:rPr>
      </w:pPr>
      <w:r w:rsidRPr="00E25DE6">
        <w:rPr>
          <w:color w:val="000000" w:themeColor="text1"/>
          <w:sz w:val="26"/>
          <w:szCs w:val="26"/>
        </w:rPr>
        <w:t xml:space="preserve">Nhiều người cho rằng mỗi khi một quốc gia phát triển hắt hơi, phần còn lại của các thị trường phát triển và mới nổi trên thế giới có khả năng bị viêm phổi cấp tính. Bất kể tình hình tài chính của họ tốt đến mức nào hay tài khoản vãng lai cân bằng đến mức nào, khi </w:t>
      </w:r>
      <w:r w:rsidRPr="00E25DE6">
        <w:rPr>
          <w:color w:val="000000" w:themeColor="text1"/>
          <w:sz w:val="26"/>
          <w:szCs w:val="26"/>
        </w:rPr>
        <w:lastRenderedPageBreak/>
        <w:t>một cuộc khủng hoảng tài chính xảy ra ở đâu đó trên toàn cầu, tất cả các quốc gia đều bị ảnh hưởng, ít nhất là ở một mức độ nào đó. Hiện tượng này được gọi là “sự lây lan tài chính”. Một cách giải thích đơn giản về khái niệm này có thể là các cú sốc tài chính được truyền qua các thị trường và quốc gia trên thế giới (Rigobon, 2002). Câu hỏi được đặt ra là tại sao, khi nào, và làm thế nào các cú sốc được truyền dẫn vẫn còn là một câu hỏi mở trong tài liệu học thuật đối với các nhà nghiên cứu. Các kênh mà các cú sốc được truyền dẫn tiếp tục là một câu đố đối với nhiều người. Mức độ và sự ổn định của các mối quan hệ quốc gia giải thích cho sự lây lan vẫn còn phải được kiểm tra. Phần này sẽ cố gắng làm rõ một số câu hỏi như: Sự lây lan trong tài chính là gì? Các kênh truyền tải các cú sốc lây lan là gì? Định nghĩa về sự lây lan trong tài chính Rogibon (2002), Peri</w:t>
      </w:r>
      <w:r w:rsidR="004C2C19" w:rsidRPr="00E25DE6">
        <w:rPr>
          <w:color w:val="000000" w:themeColor="text1"/>
          <w:sz w:val="26"/>
          <w:szCs w:val="26"/>
        </w:rPr>
        <w:t>coli &amp; Sbracia (2003), Dungey &amp;</w:t>
      </w:r>
      <w:r w:rsidRPr="00E25DE6">
        <w:rPr>
          <w:color w:val="000000" w:themeColor="text1"/>
          <w:sz w:val="26"/>
          <w:szCs w:val="26"/>
        </w:rPr>
        <w:t>Tambakis (2005) và hầu hết các nhà kinh tế học định nghĩa sự lây lan như sau: Sự lây lan là sự lan truyền của các cú sốc giữa các thị trường vượt quá sự lan truyền được giải thích bằng các nguyên tắc cơ bản.</w:t>
      </w:r>
    </w:p>
    <w:p w14:paraId="3F20F27F" w14:textId="359929DD"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rPr>
        <w:t>L</w:t>
      </w:r>
      <w:r w:rsidRPr="00E25DE6">
        <w:rPr>
          <w:color w:val="000000" w:themeColor="text1"/>
          <w:sz w:val="26"/>
          <w:szCs w:val="26"/>
          <w:lang w:val="vi"/>
        </w:rPr>
        <w:t xml:space="preserve">ý thuyết Santos (1970) cho rằng sự </w:t>
      </w:r>
      <w:r w:rsidRPr="00E25DE6">
        <w:rPr>
          <w:color w:val="000000" w:themeColor="text1"/>
          <w:sz w:val="26"/>
          <w:szCs w:val="26"/>
        </w:rPr>
        <w:t>tác động/truyền dẫn/</w:t>
      </w:r>
      <w:r w:rsidRPr="00E25DE6">
        <w:rPr>
          <w:color w:val="000000" w:themeColor="text1"/>
          <w:sz w:val="26"/>
          <w:szCs w:val="26"/>
          <w:lang w:val="vi"/>
        </w:rPr>
        <w:t>phụ thuộc là tình huống nền kinh tế một hay một số quốc gia chịu ảnh hưởng bởi các nước phát triển hay đang phát triển, bao gồm cả chi</w:t>
      </w:r>
      <w:r w:rsidR="00C00BEB" w:rsidRPr="00E25DE6">
        <w:rPr>
          <w:color w:val="000000" w:themeColor="text1"/>
          <w:sz w:val="26"/>
          <w:szCs w:val="26"/>
          <w:lang w:val="vi"/>
        </w:rPr>
        <w:t xml:space="preserve">ều hướng tích cực và tiêu cực. </w:t>
      </w:r>
      <w:r w:rsidRPr="00E25DE6">
        <w:rPr>
          <w:color w:val="000000" w:themeColor="text1"/>
          <w:sz w:val="26"/>
          <w:szCs w:val="26"/>
          <w:lang w:val="vi"/>
        </w:rPr>
        <w:t xml:space="preserve">Sự </w:t>
      </w:r>
      <w:r w:rsidRPr="00E25DE6">
        <w:rPr>
          <w:color w:val="000000" w:themeColor="text1"/>
          <w:sz w:val="26"/>
          <w:szCs w:val="26"/>
        </w:rPr>
        <w:t>tác động/truyền dẫn/</w:t>
      </w:r>
      <w:r w:rsidRPr="00E25DE6">
        <w:rPr>
          <w:color w:val="000000" w:themeColor="text1"/>
          <w:sz w:val="26"/>
          <w:szCs w:val="26"/>
          <w:lang w:val="vi"/>
        </w:rPr>
        <w:t>phụ thuộc lẫn nhau giữa các thị trường tài chính có nghĩa là sự biến động của một thị trường (hay một nhóm thị trường) này ở một mức độ nào đó có tác động làm cho một thị trường (hay một nhóm thị trường) khác cũng biến động ở một mức độ nhất định.</w:t>
      </w:r>
    </w:p>
    <w:p w14:paraId="6E03D20B"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 xml:space="preserve">Theo lý thuyết của Park.R </w:t>
      </w:r>
      <w:r w:rsidRPr="00E25DE6">
        <w:rPr>
          <w:color w:val="000000" w:themeColor="text1"/>
          <w:sz w:val="26"/>
          <w:szCs w:val="26"/>
        </w:rPr>
        <w:t>&amp;</w:t>
      </w:r>
      <w:r w:rsidRPr="00E25DE6">
        <w:rPr>
          <w:color w:val="000000" w:themeColor="text1"/>
          <w:sz w:val="26"/>
          <w:szCs w:val="26"/>
          <w:lang w:val="vi"/>
        </w:rPr>
        <w:t xml:space="preserve"> cộng sự</w:t>
      </w:r>
      <w:r w:rsidRPr="00E25DE6">
        <w:rPr>
          <w:color w:val="000000" w:themeColor="text1"/>
          <w:sz w:val="26"/>
          <w:szCs w:val="26"/>
        </w:rPr>
        <w:t xml:space="preserve"> </w:t>
      </w:r>
      <w:r w:rsidRPr="00E25DE6">
        <w:rPr>
          <w:color w:val="000000" w:themeColor="text1"/>
          <w:sz w:val="26"/>
          <w:szCs w:val="26"/>
          <w:lang w:val="vi"/>
        </w:rPr>
        <w:t>(1972) đã chứng minh trong một xã hội, mọi người có xu hướng tâm lý bắt chước và hỗ trợ lẫn nhau. Do đó, những suy nghĩ, thái độ và hành vi như vậy bị ảnh hưởng bởi các thành viên trong nhóm và hành động của cá nhân phản ánh hành động của nhóm. Các thành viên trong một nhóm có thể bị ảnh hưởng bởi một cá nhân và làm theo hành vi của họ một cách bản năng. Bất kỳ người nào có khả năng lãnh đạo, nắm giữ quyền hành của nhóm thì đều có thể tạo nên một “tâm trí tập thể” và “hành vi tập thể”.</w:t>
      </w:r>
    </w:p>
    <w:p w14:paraId="239DDD05"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Theo Rigobon (2002), Pericoli &amp; Sbracia (2003), Dungey &amp; Tambakis (2005)</w:t>
      </w:r>
      <w:r w:rsidRPr="00E25DE6">
        <w:rPr>
          <w:color w:val="000000" w:themeColor="text1"/>
          <w:sz w:val="26"/>
          <w:szCs w:val="26"/>
        </w:rPr>
        <w:t>,</w:t>
      </w:r>
      <w:r w:rsidRPr="00E25DE6">
        <w:rPr>
          <w:color w:val="000000" w:themeColor="text1"/>
          <w:sz w:val="26"/>
          <w:szCs w:val="26"/>
          <w:lang w:val="vi"/>
        </w:rPr>
        <w:t xml:space="preserve"> </w:t>
      </w:r>
      <w:r w:rsidRPr="00E25DE6">
        <w:rPr>
          <w:color w:val="000000" w:themeColor="text1"/>
          <w:sz w:val="26"/>
          <w:szCs w:val="26"/>
        </w:rPr>
        <w:t>s</w:t>
      </w:r>
      <w:r w:rsidRPr="00E25DE6">
        <w:rPr>
          <w:color w:val="000000" w:themeColor="text1"/>
          <w:sz w:val="26"/>
          <w:szCs w:val="26"/>
          <w:lang w:val="vi"/>
        </w:rPr>
        <w:t xml:space="preserve">ự lây lan là sự lan truyền của các cú sốc giữa các thị trường vượt quá sự lan truyền được giải thích bằng các nguyên tắc cơ bản. Các kênh chính giải thích sự lây lan tài chính có thể được </w:t>
      </w:r>
      <w:r w:rsidRPr="00E25DE6">
        <w:rPr>
          <w:color w:val="000000" w:themeColor="text1"/>
          <w:sz w:val="26"/>
          <w:szCs w:val="26"/>
          <w:lang w:val="vi"/>
        </w:rPr>
        <w:lastRenderedPageBreak/>
        <w:t>chia thành bốn loại lớn theo các loại liên kết hoặc kênh truyền tải bao gồm: liên kết thực, liên kết tài chính, hành vi của nhà đầu tư và dựa trên tính thanh khoản. Các nguyên tắc cơ bản bao gồm liên kết thực và liên kết tài chính giữa hai nền kinh tế. Liên kết thực bao gồm các kênh truyền tải thương mại và các chính sách tiền tệ và tài khóa. Các liên kết tài chính tập trung vào các kênh liên kết với tổ chức và hoạt động của thị trường tài chính. Ví dụ, những ràng buộc pháp lý hiện có có thể dẫn đến việc cho vay xuyên biên giới trở nên khó khăn hơn đáng kể. Các lý thuyết về niềm tin và kỳ vọng của nhà đầu tư và cách chúng thúc đẩy sự lây lan được xếp vào loại lý thuyết hành vi của nhà đầu tư.</w:t>
      </w:r>
    </w:p>
    <w:p w14:paraId="7A34C761"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 xml:space="preserve">Xuất </w:t>
      </w:r>
      <w:r w:rsidRPr="00E25DE6">
        <w:rPr>
          <w:color w:val="000000" w:themeColor="text1"/>
          <w:sz w:val="26"/>
          <w:szCs w:val="26"/>
        </w:rPr>
        <w:t xml:space="preserve">phát </w:t>
      </w:r>
      <w:r w:rsidRPr="00E25DE6">
        <w:rPr>
          <w:color w:val="000000" w:themeColor="text1"/>
          <w:sz w:val="26"/>
          <w:szCs w:val="26"/>
          <w:lang w:val="vi"/>
        </w:rPr>
        <w:t xml:space="preserve">từ các lý thuyết trên thì có nhiều học giả đã nghiên cứu các vấn đề có liên quan đến nội hàm sự </w:t>
      </w:r>
      <w:r w:rsidRPr="00E25DE6">
        <w:rPr>
          <w:color w:val="000000" w:themeColor="text1"/>
          <w:sz w:val="26"/>
          <w:szCs w:val="26"/>
        </w:rPr>
        <w:t>tác động/truyền dẫn/</w:t>
      </w:r>
      <w:r w:rsidRPr="00E25DE6">
        <w:rPr>
          <w:color w:val="000000" w:themeColor="text1"/>
          <w:sz w:val="26"/>
          <w:szCs w:val="26"/>
          <w:lang w:val="vi"/>
        </w:rPr>
        <w:t>phụ thuộc cũng như tín</w:t>
      </w:r>
      <w:r w:rsidRPr="00E25DE6">
        <w:rPr>
          <w:color w:val="000000" w:themeColor="text1"/>
          <w:sz w:val="26"/>
          <w:szCs w:val="26"/>
        </w:rPr>
        <w:t>h</w:t>
      </w:r>
      <w:r w:rsidRPr="00E25DE6">
        <w:rPr>
          <w:color w:val="000000" w:themeColor="text1"/>
          <w:sz w:val="26"/>
          <w:szCs w:val="26"/>
          <w:lang w:val="vi"/>
        </w:rPr>
        <w:t xml:space="preserve"> lan truyền trong hoạt động của nền kinh tế của quốc gia nói chung và các tổ chức</w:t>
      </w:r>
      <w:r w:rsidRPr="00E25DE6">
        <w:rPr>
          <w:color w:val="000000" w:themeColor="text1"/>
          <w:sz w:val="26"/>
          <w:szCs w:val="26"/>
        </w:rPr>
        <w:t>,</w:t>
      </w:r>
      <w:r w:rsidRPr="00E25DE6">
        <w:rPr>
          <w:color w:val="000000" w:themeColor="text1"/>
          <w:sz w:val="26"/>
          <w:szCs w:val="26"/>
          <w:lang w:val="vi"/>
        </w:rPr>
        <w:t xml:space="preserve"> cá nhân kinh doanh nói riêng, cụ thể:</w:t>
      </w:r>
    </w:p>
    <w:p w14:paraId="55D1C7C7"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Nghiên cứu của Rockinger, M., &amp; Jondeau, E. (2001)</w:t>
      </w:r>
      <w:r w:rsidRPr="00E25DE6">
        <w:rPr>
          <w:color w:val="000000" w:themeColor="text1"/>
          <w:sz w:val="26"/>
          <w:szCs w:val="26"/>
        </w:rPr>
        <w:t xml:space="preserve"> </w:t>
      </w:r>
      <w:r w:rsidRPr="00E25DE6">
        <w:rPr>
          <w:color w:val="000000" w:themeColor="text1"/>
          <w:sz w:val="26"/>
          <w:szCs w:val="26"/>
          <w:lang w:val="vi"/>
        </w:rPr>
        <w:t xml:space="preserve">sử dụng các hàm copula liên kết các phân phối biên để nghiên cứu sự </w:t>
      </w:r>
      <w:r w:rsidRPr="00E25DE6">
        <w:rPr>
          <w:color w:val="000000" w:themeColor="text1"/>
          <w:sz w:val="26"/>
          <w:szCs w:val="26"/>
        </w:rPr>
        <w:t>tác động/truyền dẫn/</w:t>
      </w:r>
      <w:r w:rsidRPr="00E25DE6">
        <w:rPr>
          <w:color w:val="000000" w:themeColor="text1"/>
          <w:sz w:val="26"/>
          <w:szCs w:val="26"/>
          <w:lang w:val="vi"/>
        </w:rPr>
        <w:t xml:space="preserve">phụ thuộc của đồng nội tệ và đồng đô la Mỹ tại </w:t>
      </w:r>
      <w:r w:rsidRPr="00E25DE6">
        <w:rPr>
          <w:color w:val="000000" w:themeColor="text1"/>
          <w:sz w:val="26"/>
          <w:szCs w:val="26"/>
        </w:rPr>
        <w:t>thị trường chứng khoán</w:t>
      </w:r>
      <w:r w:rsidRPr="00E25DE6">
        <w:rPr>
          <w:color w:val="000000" w:themeColor="text1"/>
          <w:sz w:val="26"/>
          <w:szCs w:val="26"/>
          <w:lang w:val="vi"/>
        </w:rPr>
        <w:t xml:space="preserve"> </w:t>
      </w:r>
      <w:r w:rsidRPr="00E25DE6">
        <w:rPr>
          <w:color w:val="000000" w:themeColor="text1"/>
          <w:sz w:val="26"/>
          <w:szCs w:val="26"/>
        </w:rPr>
        <w:t>c</w:t>
      </w:r>
      <w:r w:rsidRPr="00E25DE6">
        <w:rPr>
          <w:color w:val="000000" w:themeColor="text1"/>
          <w:sz w:val="26"/>
          <w:szCs w:val="26"/>
          <w:lang w:val="vi"/>
        </w:rPr>
        <w:t xml:space="preserve">hâu Âu, kết quả nghiên cứu cho thấy bằng chứng mạnh mẽ về sự phụ thuộc dai dẳng đối với cả nội tệ và chuỗi mệnh giá đô la Mỹ. </w:t>
      </w:r>
      <w:r w:rsidRPr="00E25DE6">
        <w:rPr>
          <w:color w:val="000000" w:themeColor="text1"/>
          <w:sz w:val="26"/>
          <w:szCs w:val="26"/>
        </w:rPr>
        <w:t>N</w:t>
      </w:r>
      <w:r w:rsidRPr="00E25DE6">
        <w:rPr>
          <w:color w:val="000000" w:themeColor="text1"/>
          <w:sz w:val="26"/>
          <w:szCs w:val="26"/>
          <w:lang w:val="vi"/>
        </w:rPr>
        <w:t>goài ra nghiên cứu còn chỉ ra rằng sự phụ thuộc cũng thay đổi theo thời gian. Đối với các thị trường chứng khoán ở châu Âu, sự phụ thuộc tăng lên trong khi nó giảm kể khi có kh</w:t>
      </w:r>
      <w:r w:rsidRPr="00E25DE6">
        <w:rPr>
          <w:color w:val="000000" w:themeColor="text1"/>
          <w:sz w:val="26"/>
          <w:szCs w:val="26"/>
        </w:rPr>
        <w:t>ủ</w:t>
      </w:r>
      <w:r w:rsidRPr="00E25DE6">
        <w:rPr>
          <w:color w:val="000000" w:themeColor="text1"/>
          <w:sz w:val="26"/>
          <w:szCs w:val="26"/>
          <w:lang w:val="vi"/>
        </w:rPr>
        <w:t>ng hoảng (như những năm 90 khủng hoảng liên quan đến S&amp;P 500 hoặc Nikkei)</w:t>
      </w:r>
    </w:p>
    <w:p w14:paraId="6BE9FABA"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 xml:space="preserve">Nghiên cứu của Bouri </w:t>
      </w:r>
      <w:r w:rsidRPr="00E25DE6">
        <w:rPr>
          <w:color w:val="000000" w:themeColor="text1"/>
          <w:sz w:val="26"/>
          <w:szCs w:val="26"/>
        </w:rPr>
        <w:t>&amp;</w:t>
      </w:r>
      <w:r w:rsidRPr="00E25DE6">
        <w:rPr>
          <w:color w:val="000000" w:themeColor="text1"/>
          <w:sz w:val="26"/>
          <w:szCs w:val="26"/>
          <w:lang w:val="vi"/>
        </w:rPr>
        <w:t xml:space="preserve"> cộng sự</w:t>
      </w:r>
      <w:r w:rsidRPr="00E25DE6">
        <w:rPr>
          <w:color w:val="000000" w:themeColor="text1"/>
          <w:sz w:val="26"/>
          <w:szCs w:val="26"/>
        </w:rPr>
        <w:t xml:space="preserve"> </w:t>
      </w:r>
      <w:r w:rsidRPr="00E25DE6">
        <w:rPr>
          <w:color w:val="000000" w:themeColor="text1"/>
          <w:sz w:val="26"/>
          <w:szCs w:val="26"/>
          <w:lang w:val="vi"/>
        </w:rPr>
        <w:t>(2018)</w:t>
      </w:r>
      <w:r w:rsidRPr="00E25DE6">
        <w:rPr>
          <w:color w:val="000000" w:themeColor="text1"/>
          <w:sz w:val="26"/>
          <w:szCs w:val="26"/>
        </w:rPr>
        <w:t xml:space="preserve"> </w:t>
      </w:r>
      <w:r w:rsidRPr="00E25DE6">
        <w:rPr>
          <w:color w:val="000000" w:themeColor="text1"/>
          <w:sz w:val="26"/>
          <w:szCs w:val="26"/>
          <w:lang w:val="vi"/>
        </w:rPr>
        <w:t>phát hiện ra sự phụ thuộc có điều kiện định lượng giữa chỉ số căng thẳng tài chính toàn cầu và lợi nhuận Bitcoin từ ngày 18 tháng 7 năm 2010 đến ngày 29 tháng 12 năm 2017 bằng phương copula có điều kiện.</w:t>
      </w:r>
    </w:p>
    <w:p w14:paraId="0A449ED2"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 xml:space="preserve">Nghiên cứu của Jeribi </w:t>
      </w:r>
      <w:r w:rsidRPr="00E25DE6">
        <w:rPr>
          <w:color w:val="000000" w:themeColor="text1"/>
          <w:sz w:val="26"/>
          <w:szCs w:val="26"/>
        </w:rPr>
        <w:t>&amp;</w:t>
      </w:r>
      <w:r w:rsidRPr="00E25DE6">
        <w:rPr>
          <w:color w:val="000000" w:themeColor="text1"/>
          <w:sz w:val="26"/>
          <w:szCs w:val="26"/>
          <w:lang w:val="vi"/>
        </w:rPr>
        <w:t xml:space="preserve"> cộng sự (2021)</w:t>
      </w:r>
      <w:r w:rsidRPr="00E25DE6">
        <w:rPr>
          <w:color w:val="000000" w:themeColor="text1"/>
          <w:sz w:val="26"/>
          <w:szCs w:val="26"/>
        </w:rPr>
        <w:t xml:space="preserve"> n</w:t>
      </w:r>
      <w:r w:rsidRPr="00E25DE6">
        <w:rPr>
          <w:color w:val="000000" w:themeColor="text1"/>
          <w:sz w:val="26"/>
          <w:szCs w:val="26"/>
          <w:lang w:val="vi"/>
        </w:rPr>
        <w:t xml:space="preserve">ghiên cứu sự </w:t>
      </w:r>
      <w:r w:rsidRPr="00E25DE6">
        <w:rPr>
          <w:color w:val="000000" w:themeColor="text1"/>
          <w:sz w:val="26"/>
          <w:szCs w:val="26"/>
        </w:rPr>
        <w:t>tác động/truyền dẫn/</w:t>
      </w:r>
      <w:r w:rsidRPr="00E25DE6">
        <w:rPr>
          <w:color w:val="000000" w:themeColor="text1"/>
          <w:sz w:val="26"/>
          <w:szCs w:val="26"/>
          <w:lang w:val="vi"/>
        </w:rPr>
        <w:t xml:space="preserve">phụ thuộc giữa năm loại tiền điện tử, giá dầu và các chỉ số của Hoa Kỳ. Sử dụng dữ liệu hàng ngày liên quan đến khoảng thời gian từ ngày </w:t>
      </w:r>
      <w:r w:rsidRPr="00E25DE6">
        <w:rPr>
          <w:color w:val="000000" w:themeColor="text1"/>
          <w:sz w:val="26"/>
          <w:szCs w:val="26"/>
        </w:rPr>
        <w:t>0</w:t>
      </w:r>
      <w:r w:rsidRPr="00E25DE6">
        <w:rPr>
          <w:color w:val="000000" w:themeColor="text1"/>
          <w:sz w:val="26"/>
          <w:szCs w:val="26"/>
          <w:lang w:val="vi"/>
        </w:rPr>
        <w:t>4 tháng 1 năm 2016 đến ngày 29 tháng 11 năm 2019, áp dụng phân tích tỷ lệ FIEGARCH-EVT-Copula và Hedge. Kết quả cho thấy bằng chứng về sự phụ thuộc rất yếu giữa tất cả các cặp khác nhau.</w:t>
      </w:r>
    </w:p>
    <w:p w14:paraId="058D8B7A" w14:textId="77777777"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 xml:space="preserve">Nghiên cứu của Rehman </w:t>
      </w:r>
      <w:r w:rsidRPr="00E25DE6">
        <w:rPr>
          <w:color w:val="000000" w:themeColor="text1"/>
          <w:sz w:val="26"/>
          <w:szCs w:val="26"/>
        </w:rPr>
        <w:t>&amp;</w:t>
      </w:r>
      <w:r w:rsidRPr="00E25DE6">
        <w:rPr>
          <w:color w:val="000000" w:themeColor="text1"/>
          <w:sz w:val="26"/>
          <w:szCs w:val="26"/>
          <w:lang w:val="vi"/>
        </w:rPr>
        <w:t xml:space="preserve"> cộng sự (2023)</w:t>
      </w:r>
      <w:r w:rsidRPr="00E25DE6">
        <w:rPr>
          <w:color w:val="000000" w:themeColor="text1"/>
          <w:sz w:val="26"/>
          <w:szCs w:val="26"/>
        </w:rPr>
        <w:t xml:space="preserve"> </w:t>
      </w:r>
      <w:r w:rsidRPr="00E25DE6">
        <w:rPr>
          <w:color w:val="000000" w:themeColor="text1"/>
          <w:sz w:val="26"/>
          <w:szCs w:val="26"/>
          <w:lang w:val="vi"/>
        </w:rPr>
        <w:t xml:space="preserve">điều tra sự phụ thuộc và lan tỏa rủi ro giữa </w:t>
      </w:r>
      <w:hyperlink r:id="rId9" w:tooltip="Learn more about Bitcoin from ScienceDirect's AI-generated Topic Pages" w:history="1">
        <w:r w:rsidRPr="00E25DE6">
          <w:rPr>
            <w:color w:val="000000" w:themeColor="text1"/>
            <w:sz w:val="26"/>
            <w:szCs w:val="26"/>
            <w:lang w:val="vi"/>
          </w:rPr>
          <w:t>Bitcoin</w:t>
        </w:r>
      </w:hyperlink>
      <w:r w:rsidRPr="00E25DE6">
        <w:rPr>
          <w:color w:val="000000" w:themeColor="text1"/>
          <w:sz w:val="26"/>
          <w:szCs w:val="26"/>
          <w:lang w:val="vi"/>
        </w:rPr>
        <w:t xml:space="preserve"> và các loại tiền tệ của nền kinh tế BRICS và G7. Kết quả nghiên cứu cho thấy sự </w:t>
      </w:r>
      <w:r w:rsidRPr="00E25DE6">
        <w:rPr>
          <w:color w:val="000000" w:themeColor="text1"/>
          <w:sz w:val="26"/>
          <w:szCs w:val="26"/>
          <w:lang w:val="vi"/>
        </w:rPr>
        <w:lastRenderedPageBreak/>
        <w:t xml:space="preserve">phụ thuộc khác nhau theo thời gian giữa Bitcoin và tất cả các loại tiền tệ. Hơn nữa, khi phân tích sự lan tỏa rủi ro từ Bitcoin sang tiền tệ, kết quả cho thấy rằng Bitcoin thực hiện sức mạnh đáng kể đối với hầu hết các loại tiền tệ, với đồng rand Nam Phi và đồng real Brazil lần lượt nắm giữ rủi ro giảm giá và tăng giá cao nhất trước và trong thời kỳ đại dịch COVID-19. Khi xem xét sự lan tỏa rủi ro từ tiền tệ đối với Bitcoin, đồng yên Nhật thể hiện sự lan tỏa giảm giá cao nhất. </w:t>
      </w:r>
    </w:p>
    <w:p w14:paraId="222C68BE" w14:textId="77777777" w:rsidR="009776FF" w:rsidRPr="00E25DE6" w:rsidRDefault="009776FF" w:rsidP="0070681C">
      <w:pPr>
        <w:spacing w:line="360" w:lineRule="auto"/>
        <w:ind w:firstLine="567"/>
        <w:jc w:val="both"/>
        <w:rPr>
          <w:color w:val="000000" w:themeColor="text1"/>
          <w:sz w:val="26"/>
          <w:szCs w:val="26"/>
        </w:rPr>
      </w:pPr>
      <w:r w:rsidRPr="00E25DE6">
        <w:rPr>
          <w:color w:val="000000" w:themeColor="text1"/>
          <w:sz w:val="26"/>
          <w:szCs w:val="26"/>
          <w:lang w:val="vi"/>
        </w:rPr>
        <w:t xml:space="preserve">Nghiên cứu của Kimani </w:t>
      </w:r>
      <w:r w:rsidRPr="00E25DE6">
        <w:rPr>
          <w:color w:val="000000" w:themeColor="text1"/>
          <w:sz w:val="26"/>
          <w:szCs w:val="26"/>
        </w:rPr>
        <w:t>&amp;</w:t>
      </w:r>
      <w:r w:rsidRPr="00E25DE6">
        <w:rPr>
          <w:color w:val="000000" w:themeColor="text1"/>
          <w:sz w:val="26"/>
          <w:szCs w:val="26"/>
          <w:lang w:val="vi"/>
        </w:rPr>
        <w:t xml:space="preserve"> cộng sự (2023) sử dụng Copula Garch để mô hình hóa giá và đo lường sự phụ thuộc vào tiền điện tử. Giá của bốn loại tiền điện tử (Bitcoin, Binance, Litecoin và Dogecoin), kết quả đã quan sát thấy rằng cặp Litecoin và Bitcoin có sự phụ thuộc đuôi cao nhất trong số các loại tiền điện tử được chọn, điều này ngụ ý rằng sự thay đổi giá của Litecoin sẽ ảnh hưởng đến giá Bitcoin và ngược lại là đúng. </w:t>
      </w:r>
    </w:p>
    <w:p w14:paraId="189D0809" w14:textId="3E3708C9" w:rsidR="00C70FAF" w:rsidRPr="00E25DE6" w:rsidRDefault="00C70FAF" w:rsidP="0070681C">
      <w:pPr>
        <w:spacing w:line="360" w:lineRule="auto"/>
        <w:ind w:firstLine="567"/>
        <w:jc w:val="both"/>
        <w:rPr>
          <w:color w:val="000000" w:themeColor="text1"/>
          <w:sz w:val="26"/>
          <w:szCs w:val="26"/>
        </w:rPr>
      </w:pPr>
      <w:r w:rsidRPr="00E25DE6">
        <w:rPr>
          <w:color w:val="000000" w:themeColor="text1"/>
          <w:sz w:val="26"/>
          <w:szCs w:val="26"/>
        </w:rPr>
        <w:t>Nghiên cứu của Phan Thị Hằng Nga (</w:t>
      </w:r>
      <w:r w:rsidR="00E81F59" w:rsidRPr="00E25DE6">
        <w:rPr>
          <w:color w:val="000000" w:themeColor="text1"/>
          <w:sz w:val="26"/>
          <w:szCs w:val="26"/>
        </w:rPr>
        <w:t>202</w:t>
      </w:r>
      <w:r w:rsidR="00E47F82" w:rsidRPr="00E25DE6">
        <w:rPr>
          <w:color w:val="000000" w:themeColor="text1"/>
          <w:sz w:val="26"/>
          <w:szCs w:val="26"/>
        </w:rPr>
        <w:t>4) sử dụng phương pháp Copula có điều kiện để nghiên cứu sự phụ thuộc lợi nhuận của tiền kỹ thuật số</w:t>
      </w:r>
      <w:r w:rsidR="00C00BEB" w:rsidRPr="00E25DE6">
        <w:rPr>
          <w:color w:val="000000" w:themeColor="text1"/>
          <w:sz w:val="26"/>
          <w:szCs w:val="26"/>
        </w:rPr>
        <w:t xml:space="preserve">. </w:t>
      </w:r>
      <w:r w:rsidR="006025D5" w:rsidRPr="00E25DE6">
        <w:rPr>
          <w:color w:val="000000" w:themeColor="text1"/>
          <w:sz w:val="26"/>
          <w:szCs w:val="26"/>
        </w:rPr>
        <w:t xml:space="preserve">Kết quả nghiên cứu cho thấy sự biến động </w:t>
      </w:r>
      <w:r w:rsidR="00E330C8" w:rsidRPr="00E25DE6">
        <w:rPr>
          <w:color w:val="000000" w:themeColor="text1"/>
          <w:sz w:val="26"/>
          <w:szCs w:val="26"/>
        </w:rPr>
        <w:t xml:space="preserve">phụ thuộc của </w:t>
      </w:r>
      <w:r w:rsidR="006025D5" w:rsidRPr="00E25DE6">
        <w:rPr>
          <w:color w:val="000000" w:themeColor="text1"/>
          <w:sz w:val="26"/>
          <w:szCs w:val="26"/>
        </w:rPr>
        <w:t>tỷ suất sinh lợi của thị trường Bitcoin lên thị trường Ethereum</w:t>
      </w:r>
      <w:r w:rsidR="00C00BEB" w:rsidRPr="00E25DE6">
        <w:rPr>
          <w:color w:val="000000" w:themeColor="text1"/>
          <w:sz w:val="26"/>
          <w:szCs w:val="26"/>
        </w:rPr>
        <w:t>.</w:t>
      </w:r>
    </w:p>
    <w:p w14:paraId="1CBAF4F4" w14:textId="51A5421C" w:rsidR="009776FF" w:rsidRPr="00E25DE6" w:rsidRDefault="009776FF" w:rsidP="0070681C">
      <w:pPr>
        <w:spacing w:line="360" w:lineRule="auto"/>
        <w:ind w:firstLine="567"/>
        <w:jc w:val="both"/>
        <w:rPr>
          <w:color w:val="000000" w:themeColor="text1"/>
          <w:sz w:val="26"/>
          <w:szCs w:val="26"/>
          <w:lang w:val="vi"/>
        </w:rPr>
      </w:pPr>
      <w:r w:rsidRPr="00E25DE6">
        <w:rPr>
          <w:color w:val="000000" w:themeColor="text1"/>
          <w:sz w:val="26"/>
          <w:szCs w:val="26"/>
          <w:lang w:val="vi"/>
        </w:rPr>
        <w:t>Ngoài ra cũng có khá nhiều nghiên cứu khác nghiên cứu sự phụ thuộc ở cấp độ các thị trường chứng khoán và thị trường tài chính như: Jondeau &amp; Rockinger (2006) đã sử dụng mô hình GARCH-copula với hàm phân phối biên là Skewed Student-t để nghiên cứu cấu trúc phụ thuộc động giữa bốn thị trường chứng khoán lớn gồm Mỹ, Anh, Đức và Pháp tương ứng với 4 chỉ số S&amp;P500, FTSE100 (Financial Times Stock Exchange), DAX và CAC40. Số liệu được sử dụng trong giai đoạn 1980</w:t>
      </w:r>
      <w:r w:rsidR="004C2C19" w:rsidRPr="00E25DE6">
        <w:rPr>
          <w:color w:val="000000" w:themeColor="text1"/>
          <w:sz w:val="26"/>
          <w:szCs w:val="26"/>
        </w:rPr>
        <w:t xml:space="preserve"> </w:t>
      </w:r>
      <w:r w:rsidRPr="00E25DE6">
        <w:rPr>
          <w:color w:val="000000" w:themeColor="text1"/>
          <w:sz w:val="26"/>
          <w:szCs w:val="26"/>
          <w:lang w:val="vi"/>
        </w:rPr>
        <w:t>- 2000. Kết quả nghiên cứu cho thấy, hàm phân phối của các chỉ số lợi nhuận được biểu thị tốt bởi hàm phân phối skewed student-t và sự phụ thuộc giữa các thị trường chứng khoán châu Âu thay đổi theo thời gian và tăng lên giữa năm 1980 và năm 1999. Rodriguez (2007) đã sử dụng cách tiếp cận copula kết hợp với phương pháp Regime-Switching Parameters để mô hình hóa sự phụ thuộc giữa năm thị trường chứng khoán mới nổi ở châu Á (Thái Lan, Malaysia, Indonesia, Hàn Quốc và Philippine) trong giai đoạn 1996-1998 và bốn thị trường chứng khoán mới nổi ở Mỹ Latin (Mexico, Argentina, Brazil và Chile) giai đoạn 1993-1995. Tác giả đã cung cấp bằng chứng về sự thay đổi cấu trúc phụ thuộc giữa các chuỗi lợi suất chứng khoán của các quốc gia ở Châu Á và Mỹ La-tinh trong cuộc khủng hoảng tài chính Châu Á và Mexico</w:t>
      </w:r>
      <w:r w:rsidR="00D30E3C" w:rsidRPr="00E25DE6">
        <w:rPr>
          <w:color w:val="000000" w:themeColor="text1"/>
          <w:sz w:val="26"/>
          <w:szCs w:val="26"/>
        </w:rPr>
        <w:t>.</w:t>
      </w:r>
      <w:r w:rsidRPr="00E25DE6">
        <w:rPr>
          <w:color w:val="000000" w:themeColor="text1"/>
          <w:sz w:val="26"/>
          <w:szCs w:val="26"/>
          <w:lang w:val="vi"/>
        </w:rPr>
        <w:t xml:space="preserve"> </w:t>
      </w:r>
    </w:p>
    <w:p w14:paraId="3941B605" w14:textId="77777777" w:rsidR="00A21AA9" w:rsidRPr="00E25DE6" w:rsidRDefault="00A21AA9" w:rsidP="00A21AA9">
      <w:pPr>
        <w:spacing w:line="360" w:lineRule="auto"/>
        <w:jc w:val="both"/>
        <w:rPr>
          <w:b/>
          <w:color w:val="FF0000"/>
          <w:sz w:val="26"/>
          <w:szCs w:val="26"/>
        </w:rPr>
      </w:pPr>
      <w:r w:rsidRPr="00E25DE6">
        <w:rPr>
          <w:b/>
          <w:color w:val="FF0000"/>
          <w:sz w:val="26"/>
          <w:szCs w:val="26"/>
        </w:rPr>
        <w:lastRenderedPageBreak/>
        <w:t>TÀI LIỆU THAM KHẢO</w:t>
      </w:r>
    </w:p>
    <w:p w14:paraId="25919A4A" w14:textId="7CFA3F30" w:rsidR="00A21AA9" w:rsidRPr="00E25DE6" w:rsidRDefault="00A21AA9" w:rsidP="00A21AA9">
      <w:pPr>
        <w:pStyle w:val="CommentText"/>
        <w:spacing w:after="0" w:line="360" w:lineRule="auto"/>
        <w:ind w:left="567" w:hangingChars="218" w:hanging="567"/>
        <w:jc w:val="both"/>
        <w:rPr>
          <w:rFonts w:ascii="Times New Roman" w:eastAsia="SimSun" w:hAnsi="Times New Roman" w:hint="default"/>
          <w:color w:val="FF0000"/>
          <w:sz w:val="26"/>
          <w:szCs w:val="26"/>
        </w:rPr>
      </w:pPr>
      <w:r w:rsidRPr="00E25DE6">
        <w:rPr>
          <w:rFonts w:ascii="Times New Roman" w:eastAsia="SimSun" w:hAnsi="Times New Roman" w:hint="default"/>
          <w:color w:val="FF0000"/>
          <w:sz w:val="26"/>
          <w:szCs w:val="26"/>
        </w:rPr>
        <w:t>Phan Thị Hằng, N. (2024). Nghiên cứu sự phụ thuộc lợi nhuận của tiền kỹ thuật số: tiếp cận phương pháp Copula có điều kiện. </w:t>
      </w:r>
      <w:r w:rsidRPr="00E25DE6">
        <w:rPr>
          <w:rFonts w:ascii="Times New Roman" w:eastAsia="SimSun" w:hAnsi="Times New Roman" w:hint="default"/>
          <w:i/>
          <w:iCs/>
          <w:color w:val="FF0000"/>
          <w:sz w:val="26"/>
          <w:szCs w:val="26"/>
        </w:rPr>
        <w:t>Tạp Chí Kinh Tế Và Phát triển</w:t>
      </w:r>
      <w:r w:rsidRPr="00E25DE6">
        <w:rPr>
          <w:rFonts w:ascii="Times New Roman" w:eastAsia="SimSun" w:hAnsi="Times New Roman" w:hint="default"/>
          <w:color w:val="FF0000"/>
          <w:sz w:val="26"/>
          <w:szCs w:val="26"/>
        </w:rPr>
        <w:t xml:space="preserve">, (323), 35–44. Truy vấn từ </w:t>
      </w:r>
      <w:hyperlink r:id="rId10" w:history="1">
        <w:r w:rsidR="008A71B0" w:rsidRPr="00E25DE6">
          <w:rPr>
            <w:rStyle w:val="Hyperlink"/>
            <w:rFonts w:ascii="Times New Roman" w:eastAsia="SimSun" w:hAnsi="Times New Roman" w:hint="default"/>
            <w:sz w:val="26"/>
            <w:szCs w:val="26"/>
          </w:rPr>
          <w:t>https://js.ktpt.edu.vn/index.php/jed/article/view/1553</w:t>
        </w:r>
      </w:hyperlink>
    </w:p>
    <w:p w14:paraId="77875972" w14:textId="77777777" w:rsidR="008A71B0" w:rsidRPr="00E25DE6" w:rsidRDefault="008A71B0" w:rsidP="00A21AA9">
      <w:pPr>
        <w:pStyle w:val="CommentText"/>
        <w:spacing w:after="0" w:line="360" w:lineRule="auto"/>
        <w:ind w:left="567" w:hangingChars="218" w:hanging="567"/>
        <w:jc w:val="both"/>
        <w:rPr>
          <w:rFonts w:ascii="Times New Roman" w:eastAsia="SimSun" w:hAnsi="Times New Roman" w:hint="default"/>
          <w:color w:val="FF0000"/>
          <w:sz w:val="26"/>
          <w:szCs w:val="26"/>
        </w:rPr>
      </w:pPr>
    </w:p>
    <w:p w14:paraId="47A40343" w14:textId="085ED5EE" w:rsidR="005A5F70" w:rsidRPr="00E25DE6" w:rsidRDefault="005A5F70" w:rsidP="0070681C">
      <w:pPr>
        <w:spacing w:line="360" w:lineRule="auto"/>
        <w:ind w:firstLine="567"/>
        <w:jc w:val="both"/>
        <w:rPr>
          <w:color w:val="000000" w:themeColor="text1"/>
          <w:sz w:val="26"/>
          <w:szCs w:val="26"/>
        </w:rPr>
      </w:pPr>
      <w:r w:rsidRPr="00E25DE6">
        <w:rPr>
          <w:color w:val="000000" w:themeColor="text1"/>
          <w:sz w:val="26"/>
          <w:szCs w:val="26"/>
        </w:rPr>
        <w:t xml:space="preserve"> </w:t>
      </w:r>
    </w:p>
    <w:p w14:paraId="39D758CD" w14:textId="77777777" w:rsidR="005A5F70" w:rsidRPr="00E25DE6" w:rsidRDefault="005A5F70" w:rsidP="0070681C">
      <w:pPr>
        <w:spacing w:line="360" w:lineRule="auto"/>
        <w:rPr>
          <w:b/>
          <w:color w:val="000000" w:themeColor="text1"/>
          <w:sz w:val="26"/>
          <w:szCs w:val="26"/>
        </w:rPr>
      </w:pPr>
      <w:r w:rsidRPr="00E25DE6">
        <w:rPr>
          <w:b/>
          <w:color w:val="000000" w:themeColor="text1"/>
          <w:sz w:val="26"/>
          <w:szCs w:val="26"/>
        </w:rPr>
        <w:br w:type="page"/>
      </w:r>
    </w:p>
    <w:p w14:paraId="680FF89E" w14:textId="66071C58" w:rsidR="00776332" w:rsidRPr="00E25DE6" w:rsidRDefault="000811E4" w:rsidP="0070681C">
      <w:pPr>
        <w:pStyle w:val="Heading1"/>
        <w:spacing w:before="0" w:after="0" w:line="360" w:lineRule="auto"/>
        <w:ind w:firstLine="567"/>
        <w:jc w:val="center"/>
        <w:rPr>
          <w:rFonts w:ascii="Times New Roman" w:hAnsi="Times New Roman" w:cs="Times New Roman"/>
          <w:b/>
          <w:color w:val="000000" w:themeColor="text1"/>
          <w:sz w:val="26"/>
          <w:szCs w:val="26"/>
        </w:rPr>
      </w:pPr>
      <w:bookmarkStart w:id="8" w:name="_Toc194998815"/>
      <w:r w:rsidRPr="00E25DE6">
        <w:rPr>
          <w:rFonts w:ascii="Times New Roman" w:hAnsi="Times New Roman" w:cs="Times New Roman"/>
          <w:b/>
          <w:color w:val="000000" w:themeColor="text1"/>
          <w:sz w:val="26"/>
          <w:szCs w:val="26"/>
        </w:rPr>
        <w:lastRenderedPageBreak/>
        <w:t>CHƯƠNG 2:  HOẠT ĐỘNG THỊ TRƯỜNG CHỨNG KHOÁN VÀ PHÁT TRIỂN BỀN VỮNG THỊ TRƯỜNG CHỨNG KHOÁN</w:t>
      </w:r>
      <w:bookmarkEnd w:id="8"/>
    </w:p>
    <w:p w14:paraId="449A7630" w14:textId="77777777" w:rsidR="00CB7264" w:rsidRPr="00E25DE6" w:rsidRDefault="00CB7264" w:rsidP="00550FCD">
      <w:pPr>
        <w:spacing w:line="360" w:lineRule="auto"/>
        <w:ind w:firstLine="567"/>
        <w:jc w:val="both"/>
        <w:rPr>
          <w:color w:val="000000" w:themeColor="text1"/>
          <w:sz w:val="26"/>
          <w:szCs w:val="26"/>
        </w:rPr>
      </w:pPr>
    </w:p>
    <w:p w14:paraId="5B1E3DB2" w14:textId="588A6FEE" w:rsidR="00CB7264" w:rsidRPr="00E25DE6" w:rsidRDefault="0020525C" w:rsidP="00550FCD">
      <w:pPr>
        <w:spacing w:line="360" w:lineRule="auto"/>
        <w:ind w:firstLine="567"/>
        <w:jc w:val="both"/>
        <w:rPr>
          <w:color w:val="000000" w:themeColor="text1"/>
          <w:sz w:val="26"/>
          <w:szCs w:val="26"/>
        </w:rPr>
      </w:pPr>
      <w:r w:rsidRPr="00E25DE6">
        <w:rPr>
          <w:color w:val="000000" w:themeColor="text1"/>
          <w:sz w:val="26"/>
          <w:szCs w:val="26"/>
        </w:rPr>
        <w:t xml:space="preserve">Giới thiệu: nội dung chương này nhóm tác giả trình bày </w:t>
      </w:r>
      <w:r w:rsidR="008F3E03" w:rsidRPr="00E25DE6">
        <w:rPr>
          <w:color w:val="000000" w:themeColor="text1"/>
          <w:sz w:val="26"/>
          <w:szCs w:val="26"/>
        </w:rPr>
        <w:t>các hoạt động trên thị trường chứng khoán</w:t>
      </w:r>
      <w:r w:rsidR="00EE034E" w:rsidRPr="00E25DE6">
        <w:rPr>
          <w:color w:val="000000" w:themeColor="text1"/>
          <w:sz w:val="26"/>
          <w:szCs w:val="26"/>
        </w:rPr>
        <w:t xml:space="preserve">, phát triển và phát triển bền vững, các chỉ tiêu đo lường phát triển bền vững </w:t>
      </w:r>
      <w:r w:rsidR="00591AB4" w:rsidRPr="00E25DE6">
        <w:rPr>
          <w:color w:val="000000" w:themeColor="text1"/>
          <w:sz w:val="26"/>
          <w:szCs w:val="26"/>
        </w:rPr>
        <w:t>của thị trường chứng khoán</w:t>
      </w:r>
      <w:r w:rsidR="00550FCD" w:rsidRPr="00E25DE6">
        <w:rPr>
          <w:color w:val="000000" w:themeColor="text1"/>
          <w:sz w:val="26"/>
          <w:szCs w:val="26"/>
        </w:rPr>
        <w:t xml:space="preserve"> và trình bày một số nghiên cứu về phát triển bền vững thị trường chứng khoán.</w:t>
      </w:r>
    </w:p>
    <w:p w14:paraId="3A13E9B6" w14:textId="77777777" w:rsidR="00550FCD" w:rsidRPr="00E25DE6" w:rsidRDefault="00550FCD" w:rsidP="00CB7264"/>
    <w:p w14:paraId="47C1AF6C" w14:textId="350A4EE1" w:rsidR="00776332" w:rsidRPr="00E25DE6" w:rsidRDefault="00776332" w:rsidP="00473108">
      <w:pPr>
        <w:pStyle w:val="Heading2"/>
        <w:spacing w:before="0" w:after="0" w:line="360" w:lineRule="auto"/>
        <w:jc w:val="both"/>
        <w:rPr>
          <w:rFonts w:ascii="Times New Roman" w:hAnsi="Times New Roman" w:cs="Times New Roman"/>
          <w:b/>
          <w:color w:val="000000" w:themeColor="text1"/>
          <w:sz w:val="26"/>
          <w:szCs w:val="26"/>
        </w:rPr>
      </w:pPr>
      <w:bookmarkStart w:id="9" w:name="_Toc194998816"/>
      <w:r w:rsidRPr="00E25DE6">
        <w:rPr>
          <w:rFonts w:ascii="Times New Roman" w:hAnsi="Times New Roman" w:cs="Times New Roman"/>
          <w:b/>
          <w:color w:val="000000" w:themeColor="text1"/>
          <w:sz w:val="26"/>
          <w:szCs w:val="26"/>
        </w:rPr>
        <w:t>2.1</w:t>
      </w:r>
      <w:r w:rsidR="002A3A29"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 xml:space="preserve"> Hoạt động của thị trường chứng khoán</w:t>
      </w:r>
      <w:bookmarkEnd w:id="9"/>
    </w:p>
    <w:p w14:paraId="6780DBBD" w14:textId="3E12C5FC" w:rsidR="00473108" w:rsidRPr="00E25DE6" w:rsidRDefault="00473108" w:rsidP="00473108">
      <w:pPr>
        <w:spacing w:line="360" w:lineRule="auto"/>
        <w:rPr>
          <w:b/>
          <w:color w:val="FF0000"/>
          <w:sz w:val="26"/>
          <w:szCs w:val="26"/>
        </w:rPr>
      </w:pPr>
      <w:r w:rsidRPr="00E25DE6">
        <w:rPr>
          <w:b/>
          <w:color w:val="FF0000"/>
          <w:sz w:val="26"/>
          <w:szCs w:val="26"/>
        </w:rPr>
        <w:t>2.1.1. Thông lệ quốc tế</w:t>
      </w:r>
    </w:p>
    <w:p w14:paraId="71423234" w14:textId="33D8E69E" w:rsidR="00473108" w:rsidRPr="00E25DE6" w:rsidRDefault="00473108" w:rsidP="00473108">
      <w:pPr>
        <w:spacing w:line="360" w:lineRule="auto"/>
        <w:rPr>
          <w:b/>
          <w:color w:val="FF0000"/>
          <w:sz w:val="26"/>
          <w:szCs w:val="26"/>
        </w:rPr>
      </w:pPr>
      <w:r w:rsidRPr="00E25DE6">
        <w:rPr>
          <w:b/>
          <w:color w:val="FF0000"/>
          <w:sz w:val="26"/>
          <w:szCs w:val="26"/>
        </w:rPr>
        <w:t>2.1.2. Khung pháp lý tại Việt Nam</w:t>
      </w:r>
    </w:p>
    <w:p w14:paraId="5F944ACC" w14:textId="67BD30E3" w:rsidR="00AF2550" w:rsidRPr="00E25DE6" w:rsidRDefault="00AF2550" w:rsidP="0070681C">
      <w:pPr>
        <w:spacing w:line="360" w:lineRule="auto"/>
        <w:ind w:firstLine="567"/>
        <w:jc w:val="both"/>
        <w:rPr>
          <w:color w:val="000000" w:themeColor="text1"/>
          <w:sz w:val="26"/>
          <w:szCs w:val="26"/>
        </w:rPr>
      </w:pPr>
      <w:r w:rsidRPr="00E25DE6">
        <w:rPr>
          <w:color w:val="000000" w:themeColor="text1"/>
          <w:sz w:val="26"/>
          <w:szCs w:val="26"/>
        </w:rPr>
        <w:t>Theo điều 5 Luật chứng khoán số 54/2019/QH14 ngày 26 tháng 11 năm 2019 quy định có 4 nguyê</w:t>
      </w:r>
      <w:r w:rsidR="00E55220" w:rsidRPr="00E25DE6">
        <w:rPr>
          <w:color w:val="000000" w:themeColor="text1"/>
          <w:sz w:val="26"/>
          <w:szCs w:val="26"/>
        </w:rPr>
        <w:t>n tắc hoạt động về chứng khoán:</w:t>
      </w:r>
      <w:r w:rsidRPr="00E25DE6">
        <w:rPr>
          <w:color w:val="000000" w:themeColor="text1"/>
          <w:sz w:val="26"/>
          <w:szCs w:val="26"/>
        </w:rPr>
        <w:t xml:space="preserve"> </w:t>
      </w:r>
    </w:p>
    <w:p w14:paraId="08C8B402" w14:textId="7AAA2827" w:rsidR="00E55220" w:rsidRPr="00E25DE6" w:rsidRDefault="00B402D6" w:rsidP="00B402D6">
      <w:pPr>
        <w:shd w:val="clear" w:color="auto" w:fill="FFFFFF"/>
        <w:tabs>
          <w:tab w:val="left" w:pos="1080"/>
        </w:tabs>
        <w:spacing w:line="360" w:lineRule="auto"/>
        <w:jc w:val="both"/>
        <w:rPr>
          <w:iCs/>
          <w:color w:val="000000" w:themeColor="text1"/>
          <w:sz w:val="26"/>
          <w:szCs w:val="26"/>
        </w:rPr>
      </w:pPr>
      <w:r w:rsidRPr="00E25DE6">
        <w:rPr>
          <w:iCs/>
          <w:color w:val="000000" w:themeColor="text1"/>
          <w:sz w:val="26"/>
          <w:szCs w:val="26"/>
        </w:rPr>
        <w:tab/>
      </w:r>
      <w:r w:rsidR="00BD567B" w:rsidRPr="00E25DE6">
        <w:rPr>
          <w:iCs/>
          <w:color w:val="000000" w:themeColor="text1"/>
          <w:sz w:val="26"/>
          <w:szCs w:val="26"/>
        </w:rPr>
        <w:t>Nguyên tắc 1: T</w:t>
      </w:r>
      <w:r w:rsidR="00AF2550" w:rsidRPr="00E25DE6">
        <w:rPr>
          <w:iCs/>
          <w:color w:val="000000" w:themeColor="text1"/>
          <w:sz w:val="26"/>
          <w:szCs w:val="26"/>
        </w:rPr>
        <w:t>ôn trọng quyền sở hữu, quyền khác đối với tài sản trong hoạt động về chứng khoán và thị trường chứng khoán; quyền tự do giao dịch, đầu tư, kinh doanh và cung cấp dịch vụ về chứng khoán của tổ chức, cá nhân.</w:t>
      </w:r>
    </w:p>
    <w:p w14:paraId="404AE7C9" w14:textId="05B02F16" w:rsidR="00E55220" w:rsidRPr="00E25DE6" w:rsidRDefault="00B402D6" w:rsidP="00B402D6">
      <w:pPr>
        <w:shd w:val="clear" w:color="auto" w:fill="FFFFFF"/>
        <w:tabs>
          <w:tab w:val="left" w:pos="1080"/>
        </w:tabs>
        <w:spacing w:line="360" w:lineRule="auto"/>
        <w:jc w:val="both"/>
        <w:rPr>
          <w:iCs/>
          <w:color w:val="000000" w:themeColor="text1"/>
          <w:sz w:val="26"/>
          <w:szCs w:val="26"/>
        </w:rPr>
      </w:pPr>
      <w:r w:rsidRPr="00E25DE6">
        <w:rPr>
          <w:iCs/>
          <w:color w:val="000000" w:themeColor="text1"/>
          <w:sz w:val="26"/>
          <w:szCs w:val="26"/>
        </w:rPr>
        <w:tab/>
        <w:t xml:space="preserve">Nguyên tắc 2: </w:t>
      </w:r>
      <w:r w:rsidR="00E55220" w:rsidRPr="00E25DE6">
        <w:rPr>
          <w:iCs/>
          <w:color w:val="000000" w:themeColor="text1"/>
          <w:sz w:val="26"/>
          <w:szCs w:val="26"/>
        </w:rPr>
        <w:t>C</w:t>
      </w:r>
      <w:r w:rsidR="00BD567B" w:rsidRPr="00E25DE6">
        <w:rPr>
          <w:iCs/>
          <w:color w:val="000000" w:themeColor="text1"/>
          <w:sz w:val="26"/>
          <w:szCs w:val="26"/>
        </w:rPr>
        <w:t xml:space="preserve">ông bằng, công khai, minh bạch. </w:t>
      </w:r>
      <w:r w:rsidR="00AF2550" w:rsidRPr="00E25DE6">
        <w:rPr>
          <w:color w:val="000000" w:themeColor="text1"/>
          <w:sz w:val="26"/>
          <w:szCs w:val="26"/>
        </w:rPr>
        <w:t>Tất cả các hoạt động trên thị trường chứng khoán đều được công khai trên các phương tiện thông tin đại chúng, cụ thể là thông tin về loại chứng khoán đang được đưa ra mua bán trên thị trường; tình hình tài chính và kết quả kinh doanh của các công ty có chứng khoán đăng ký yết giá trên thị trường; số lượng, giá cả, cũng như từng loại chứng khoán đã mua, bán.</w:t>
      </w:r>
      <w:r w:rsidR="00E55220" w:rsidRPr="00E25DE6">
        <w:rPr>
          <w:color w:val="000000" w:themeColor="text1"/>
          <w:sz w:val="26"/>
          <w:szCs w:val="26"/>
        </w:rPr>
        <w:t xml:space="preserve"> </w:t>
      </w:r>
      <w:r w:rsidR="00AF2550" w:rsidRPr="00E25DE6">
        <w:rPr>
          <w:color w:val="000000" w:themeColor="text1"/>
          <w:sz w:val="26"/>
          <w:szCs w:val="26"/>
        </w:rPr>
        <w:t>Nguyên tắc công bằng chỉ ra rằng các nhà đầu tư trong những điều kiện như nhau sẽ có cơ hội ngang nhau trong một giao dịch. Nhưng cũng cần thấy rằng biểu hiện của nguyên tắc này là rất đa dạng và phải luôn được xử lý trong mối quan hệ với các điều kiện có tính thương mại trong giao dịch chứng khoán.</w:t>
      </w:r>
      <w:r w:rsidR="00E55220" w:rsidRPr="00E25DE6">
        <w:rPr>
          <w:color w:val="000000" w:themeColor="text1"/>
          <w:sz w:val="26"/>
          <w:szCs w:val="26"/>
        </w:rPr>
        <w:t xml:space="preserve"> </w:t>
      </w:r>
      <w:r w:rsidR="00AF2550" w:rsidRPr="00E25DE6">
        <w:rPr>
          <w:color w:val="000000" w:themeColor="text1"/>
          <w:sz w:val="26"/>
          <w:szCs w:val="26"/>
        </w:rPr>
        <w:t>Nguyên tắc công bằng, công khai và minh bạch trong hoạt động của thị trường giao dịch chứng khoán được hiểu là các chủ thể tham gia vào thị trường chứng khoán được quyền có cơ hội như nhau khi tiếp cận các thông tin liên quan đến chứng khoán và thị trường chứng khoán.</w:t>
      </w:r>
    </w:p>
    <w:p w14:paraId="4F9D71C6" w14:textId="027C868D" w:rsidR="00E55220" w:rsidRPr="00E25DE6" w:rsidRDefault="00AA7690" w:rsidP="00AA7690">
      <w:pPr>
        <w:shd w:val="clear" w:color="auto" w:fill="FFFFFF"/>
        <w:tabs>
          <w:tab w:val="left" w:pos="1080"/>
        </w:tabs>
        <w:spacing w:line="360" w:lineRule="auto"/>
        <w:jc w:val="both"/>
        <w:rPr>
          <w:color w:val="000000" w:themeColor="text1"/>
          <w:sz w:val="26"/>
          <w:szCs w:val="26"/>
        </w:rPr>
      </w:pPr>
      <w:r w:rsidRPr="00E25DE6">
        <w:rPr>
          <w:iCs/>
          <w:color w:val="000000" w:themeColor="text1"/>
          <w:sz w:val="26"/>
          <w:szCs w:val="26"/>
        </w:rPr>
        <w:tab/>
        <w:t xml:space="preserve">Nguyên tắc 3: </w:t>
      </w:r>
      <w:r w:rsidR="00AF2550" w:rsidRPr="00E25DE6">
        <w:rPr>
          <w:iCs/>
          <w:color w:val="000000" w:themeColor="text1"/>
          <w:sz w:val="26"/>
          <w:szCs w:val="26"/>
        </w:rPr>
        <w:t>Bảo vệ quyền và lợi ích hợp pháp của nhà đầ</w:t>
      </w:r>
      <w:r w:rsidR="00BD567B" w:rsidRPr="00E25DE6">
        <w:rPr>
          <w:iCs/>
          <w:color w:val="000000" w:themeColor="text1"/>
          <w:sz w:val="26"/>
          <w:szCs w:val="26"/>
        </w:rPr>
        <w:t xml:space="preserve">u tư. </w:t>
      </w:r>
      <w:r w:rsidR="00AF2550" w:rsidRPr="00E25DE6">
        <w:rPr>
          <w:color w:val="000000" w:themeColor="text1"/>
          <w:sz w:val="26"/>
          <w:szCs w:val="26"/>
        </w:rPr>
        <w:t xml:space="preserve">Bảo vệ nhà đầu tư là một trong những nguyên tắc quan trọng hàng đầu cần phải được phản ánh trong các </w:t>
      </w:r>
      <w:r w:rsidR="00AF2550" w:rsidRPr="00E25DE6">
        <w:rPr>
          <w:color w:val="000000" w:themeColor="text1"/>
          <w:sz w:val="26"/>
          <w:szCs w:val="26"/>
        </w:rPr>
        <w:lastRenderedPageBreak/>
        <w:t>quy định pháp luật về thị trường chứng khoán. Điều đó xuất phát từ việc nhà đầu tư, đặc biệt là các nhà đầu tư phổ thông thường được coi là yếu thế trong giao dịch do khả năng tiếp cận và phân tích các nguồn thông tin, nguồn vốn và tính chuyên nghiệp thường hạn chế. Do vậy, lý thuyết cũng như thực tế đã phát hiện thấy rằng các nhà đầu tư không phải là nhà đầu tư có tổ chức thường dễ bị thiệt thòi trong các giao dịch, khả năng tự bảo vệ của họ trước những hành vi gian lận, trục lợi không cao. Điển hình cho các hiện tượng này là việc nhà đầu tư bị lạm dụng tài sản (chứng khoán, tiền trên tài khoản), các lệnh giao dịch của nhà đầu tư bị chèn ép bị thiệt hại vì các hành vi thao túng thị trường hoặc giao dịch nội gián.</w:t>
      </w:r>
      <w:r w:rsidR="00E55220" w:rsidRPr="00E25DE6">
        <w:rPr>
          <w:color w:val="000000" w:themeColor="text1"/>
          <w:sz w:val="26"/>
          <w:szCs w:val="26"/>
        </w:rPr>
        <w:t xml:space="preserve"> </w:t>
      </w:r>
      <w:r w:rsidR="00AF2550" w:rsidRPr="00E25DE6">
        <w:rPr>
          <w:color w:val="000000" w:themeColor="text1"/>
          <w:sz w:val="26"/>
          <w:szCs w:val="26"/>
        </w:rPr>
        <w:t>Chính vì vậy, các quy định pháp luật về thị trường chứng khoán thường đặt trọng tâm vào việc thiết kế các biện pháp, cách thức để bảo vệ quyền và lợi ích hợp pháp của nhà đầu tư. Các biện pháp này bao gồm:</w:t>
      </w:r>
      <w:r w:rsidRPr="00E25DE6">
        <w:rPr>
          <w:iCs/>
          <w:color w:val="000000" w:themeColor="text1"/>
          <w:sz w:val="26"/>
          <w:szCs w:val="26"/>
        </w:rPr>
        <w:t xml:space="preserve"> </w:t>
      </w:r>
      <w:r w:rsidR="00AF2550" w:rsidRPr="00E25DE6">
        <w:rPr>
          <w:color w:val="000000" w:themeColor="text1"/>
          <w:sz w:val="26"/>
          <w:szCs w:val="26"/>
        </w:rPr>
        <w:t>Cung cấp thông tin đầy đủ và chính xác cho nhà đầu tư;</w:t>
      </w:r>
      <w:r w:rsidRPr="00E25DE6">
        <w:rPr>
          <w:color w:val="000000" w:themeColor="text1"/>
          <w:sz w:val="26"/>
          <w:szCs w:val="26"/>
        </w:rPr>
        <w:t xml:space="preserve"> </w:t>
      </w:r>
      <w:r w:rsidR="00AF2550" w:rsidRPr="00E25DE6">
        <w:rPr>
          <w:color w:val="000000" w:themeColor="text1"/>
          <w:sz w:val="26"/>
          <w:szCs w:val="26"/>
        </w:rPr>
        <w:t>Xác định các điều kiện chặt chẽ và yêu cầu khắt khe cho các tổ chức kinh doanh chứng khoán hoặc cá nhân hành nghề chứng khoán;</w:t>
      </w:r>
      <w:r w:rsidRPr="00E25DE6">
        <w:rPr>
          <w:color w:val="000000" w:themeColor="text1"/>
          <w:sz w:val="26"/>
          <w:szCs w:val="26"/>
        </w:rPr>
        <w:t xml:space="preserve"> </w:t>
      </w:r>
      <w:r w:rsidR="00AF2550" w:rsidRPr="00E25DE6">
        <w:rPr>
          <w:color w:val="000000" w:themeColor="text1"/>
          <w:sz w:val="26"/>
          <w:szCs w:val="26"/>
        </w:rPr>
        <w:t>Thiết lập cơ chế và phương tiện giám sát thị trường chứng khoán một cách hiệu quả.</w:t>
      </w:r>
    </w:p>
    <w:p w14:paraId="48F5803D" w14:textId="41FBC44D" w:rsidR="00AF2550" w:rsidRPr="00E25DE6" w:rsidRDefault="00AA7690" w:rsidP="00AA7690">
      <w:pPr>
        <w:pStyle w:val="ListParagraph"/>
        <w:shd w:val="clear" w:color="auto" w:fill="FFFFFF"/>
        <w:tabs>
          <w:tab w:val="left" w:pos="1080"/>
        </w:tabs>
        <w:spacing w:after="0" w:line="36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ab/>
        <w:t xml:space="preserve">Nguyên tắc 4: </w:t>
      </w:r>
      <w:r w:rsidR="00E55220" w:rsidRPr="00E25DE6">
        <w:rPr>
          <w:rFonts w:ascii="Times New Roman" w:hAnsi="Times New Roman" w:cs="Times New Roman"/>
          <w:iCs/>
          <w:color w:val="000000" w:themeColor="text1"/>
          <w:sz w:val="26"/>
          <w:szCs w:val="26"/>
        </w:rPr>
        <w:t>Tự chịu trách nhiệm về rủ</w:t>
      </w:r>
      <w:r w:rsidR="00BD567B" w:rsidRPr="00E25DE6">
        <w:rPr>
          <w:rFonts w:ascii="Times New Roman" w:hAnsi="Times New Roman" w:cs="Times New Roman"/>
          <w:iCs/>
          <w:color w:val="000000" w:themeColor="text1"/>
          <w:sz w:val="26"/>
          <w:szCs w:val="26"/>
        </w:rPr>
        <w:t xml:space="preserve">i ro. </w:t>
      </w:r>
      <w:r w:rsidR="00AF2550" w:rsidRPr="00E25DE6">
        <w:rPr>
          <w:rFonts w:ascii="Times New Roman" w:hAnsi="Times New Roman" w:cs="Times New Roman"/>
          <w:color w:val="000000" w:themeColor="text1"/>
          <w:sz w:val="26"/>
          <w:szCs w:val="26"/>
          <w:shd w:val="clear" w:color="auto" w:fill="FFFFFF"/>
        </w:rPr>
        <w:t>Đầu tư chứng khoán là một hình thức kinh doanh có rủi ro. Vì vậy, khi tham gia đầu tư trực tiếp vào thị trường chứng khoán cũng như khi đầu tư thông qua các quỹ, nhà đầu tư cần tìm hiểu trước và chấp nhận được các rủi ro này.</w:t>
      </w:r>
    </w:p>
    <w:p w14:paraId="647C48FD" w14:textId="39687844" w:rsidR="00B6774C" w:rsidRPr="00E25DE6" w:rsidRDefault="00776332" w:rsidP="00B6774C">
      <w:pPr>
        <w:pStyle w:val="Heading2"/>
        <w:spacing w:before="0" w:after="0" w:line="360" w:lineRule="auto"/>
        <w:jc w:val="both"/>
        <w:rPr>
          <w:rFonts w:ascii="Times New Roman" w:hAnsi="Times New Roman" w:cs="Times New Roman"/>
          <w:b/>
          <w:color w:val="FF0000"/>
          <w:sz w:val="26"/>
          <w:szCs w:val="26"/>
        </w:rPr>
      </w:pPr>
      <w:bookmarkStart w:id="10" w:name="_Toc194998817"/>
      <w:r w:rsidRPr="00E25DE6">
        <w:rPr>
          <w:rFonts w:ascii="Times New Roman" w:hAnsi="Times New Roman" w:cs="Times New Roman"/>
          <w:b/>
          <w:color w:val="FF0000"/>
          <w:sz w:val="26"/>
          <w:szCs w:val="26"/>
        </w:rPr>
        <w:t>2.2</w:t>
      </w:r>
      <w:r w:rsidR="002A3A29" w:rsidRPr="00E25DE6">
        <w:rPr>
          <w:rFonts w:ascii="Times New Roman" w:hAnsi="Times New Roman" w:cs="Times New Roman"/>
          <w:b/>
          <w:color w:val="FF0000"/>
          <w:sz w:val="26"/>
          <w:szCs w:val="26"/>
        </w:rPr>
        <w:t xml:space="preserve"> </w:t>
      </w:r>
      <w:r w:rsidR="002A3A29" w:rsidRPr="00E25DE6">
        <w:rPr>
          <w:rFonts w:ascii="Times New Roman" w:hAnsi="Times New Roman" w:cs="Times New Roman"/>
          <w:b/>
          <w:color w:val="FF0000"/>
          <w:sz w:val="26"/>
          <w:szCs w:val="26"/>
        </w:rPr>
        <w:tab/>
      </w:r>
      <w:r w:rsidRPr="00E25DE6">
        <w:rPr>
          <w:rFonts w:ascii="Times New Roman" w:hAnsi="Times New Roman" w:cs="Times New Roman"/>
          <w:b/>
          <w:color w:val="FF0000"/>
          <w:sz w:val="26"/>
          <w:szCs w:val="26"/>
        </w:rPr>
        <w:t xml:space="preserve">Phát triển </w:t>
      </w:r>
      <w:r w:rsidR="00B6774C" w:rsidRPr="00E25DE6">
        <w:rPr>
          <w:rFonts w:ascii="Times New Roman" w:hAnsi="Times New Roman" w:cs="Times New Roman"/>
          <w:b/>
          <w:color w:val="FF0000"/>
          <w:sz w:val="26"/>
          <w:szCs w:val="26"/>
        </w:rPr>
        <w:t>thị trường chứng khoán</w:t>
      </w:r>
    </w:p>
    <w:p w14:paraId="77DA8A56" w14:textId="301352D7" w:rsidR="00B6774C" w:rsidRPr="00E25DE6" w:rsidRDefault="00B6774C" w:rsidP="000D78E9">
      <w:pPr>
        <w:spacing w:line="360" w:lineRule="auto"/>
        <w:jc w:val="both"/>
        <w:rPr>
          <w:b/>
          <w:color w:val="FF0000"/>
          <w:sz w:val="26"/>
          <w:szCs w:val="26"/>
        </w:rPr>
      </w:pPr>
      <w:r w:rsidRPr="00E25DE6">
        <w:rPr>
          <w:b/>
          <w:color w:val="FF0000"/>
          <w:sz w:val="26"/>
          <w:szCs w:val="26"/>
        </w:rPr>
        <w:t>2.2.1. Thị trường chứng khoán quốc tế</w:t>
      </w:r>
    </w:p>
    <w:p w14:paraId="5CB57FC4" w14:textId="77777777" w:rsidR="000D78E9" w:rsidRPr="00E25DE6" w:rsidRDefault="000D78E9" w:rsidP="000D78E9">
      <w:pPr>
        <w:spacing w:line="360" w:lineRule="auto"/>
        <w:ind w:firstLine="567"/>
        <w:jc w:val="both"/>
        <w:rPr>
          <w:rFonts w:eastAsia="Roboto"/>
          <w:color w:val="FF0000"/>
          <w:sz w:val="26"/>
          <w:szCs w:val="26"/>
        </w:rPr>
      </w:pPr>
      <w:r w:rsidRPr="00E25DE6">
        <w:rPr>
          <w:color w:val="FF0000"/>
          <w:sz w:val="26"/>
          <w:szCs w:val="26"/>
          <w:lang w:val="en"/>
        </w:rPr>
        <w:t>Thị trường chứng khoán đóng vai trò vô cùng quan trọng trong sự phát triển kinh tế ở mỗi quốc gia. Trong suốt thời gian qua, thị trường chứng khoán luôn biến động theo các sự kiện kinh tế, theo tâm lý nhà đầu tư</w:t>
      </w:r>
      <w:r w:rsidRPr="00E25DE6">
        <w:rPr>
          <w:color w:val="FF0000"/>
          <w:sz w:val="26"/>
          <w:szCs w:val="26"/>
        </w:rPr>
        <w:t xml:space="preserve">, </w:t>
      </w:r>
      <w:r w:rsidRPr="00E25DE6">
        <w:rPr>
          <w:color w:val="FF0000"/>
          <w:sz w:val="26"/>
          <w:szCs w:val="26"/>
          <w:lang w:val="en"/>
        </w:rPr>
        <w:t xml:space="preserve">điều này được thấy rõ trong giai đoạn đại dịch </w:t>
      </w:r>
      <w:r w:rsidRPr="00E25DE6">
        <w:rPr>
          <w:color w:val="FF0000"/>
          <w:sz w:val="26"/>
          <w:szCs w:val="26"/>
        </w:rPr>
        <w:t xml:space="preserve">Covid-19 </w:t>
      </w:r>
      <w:r w:rsidRPr="00E25DE6">
        <w:rPr>
          <w:color w:val="FF0000"/>
          <w:sz w:val="26"/>
          <w:szCs w:val="26"/>
          <w:lang w:val="en"/>
        </w:rPr>
        <w:t>vừa qua</w:t>
      </w:r>
      <w:r w:rsidRPr="00E25DE6">
        <w:rPr>
          <w:color w:val="FF0000"/>
          <w:sz w:val="26"/>
          <w:szCs w:val="26"/>
        </w:rPr>
        <w:t xml:space="preserve">. Chẳng hạn như sự kiện vào </w:t>
      </w:r>
      <w:r w:rsidRPr="00E25DE6">
        <w:rPr>
          <w:rFonts w:eastAsia="serif"/>
          <w:color w:val="FF0000"/>
          <w:sz w:val="26"/>
          <w:szCs w:val="26"/>
          <w:shd w:val="clear" w:color="auto" w:fill="FFFFFF"/>
        </w:rPr>
        <w:t xml:space="preserve">tháng 9/2022, do lo ngại về biện pháp phòng chống dịch theo chính sách Zero Covid của Trung Quốc mà các nhà đầu tư nước ngoài rút vốn khỏi các cổ phiếu niêm yết tại Trung Quốc một cách ồ ạt. Đến tháng 11/2022, </w:t>
      </w:r>
      <w:r w:rsidRPr="00E25DE6">
        <w:rPr>
          <w:rFonts w:eastAsia="Arial"/>
          <w:color w:val="FF0000"/>
          <w:sz w:val="26"/>
          <w:szCs w:val="26"/>
          <w:shd w:val="clear" w:color="auto" w:fill="FFFFFF"/>
        </w:rPr>
        <w:t xml:space="preserve">khi mà chính phủ Trung Quốc bắt đầu nới lỏng biện pháp phòng dịch và vấn đề căng thẳng Mỹ-Trung cũng lắng dịu đã góp phần cải thiện tâm lý của các nhà đầu tư vào thị trường chứng khoán của Trung Quốc, đến </w:t>
      </w:r>
      <w:r w:rsidRPr="00E25DE6">
        <w:rPr>
          <w:rFonts w:eastAsia="Roboto"/>
          <w:color w:val="FF0000"/>
          <w:sz w:val="26"/>
          <w:szCs w:val="26"/>
        </w:rPr>
        <w:t xml:space="preserve">ngày 5/12/2022 thì thị trường chứng khoán Trung Quốc tăng mạnh. </w:t>
      </w:r>
    </w:p>
    <w:p w14:paraId="39F36110" w14:textId="77777777" w:rsidR="000D78E9" w:rsidRPr="00E25DE6" w:rsidRDefault="000D78E9" w:rsidP="000D78E9">
      <w:pPr>
        <w:spacing w:line="360" w:lineRule="auto"/>
        <w:ind w:firstLine="567"/>
        <w:jc w:val="both"/>
        <w:rPr>
          <w:rFonts w:eastAsia="Helvetica"/>
          <w:color w:val="FF0000"/>
          <w:sz w:val="26"/>
          <w:szCs w:val="26"/>
        </w:rPr>
      </w:pPr>
      <w:r w:rsidRPr="00E25DE6">
        <w:rPr>
          <w:noProof/>
          <w:color w:val="FF0000"/>
        </w:rPr>
        <w:lastRenderedPageBreak/>
        <mc:AlternateContent>
          <mc:Choice Requires="wpg">
            <w:drawing>
              <wp:anchor distT="0" distB="0" distL="114300" distR="114300" simplePos="0" relativeHeight="251689984" behindDoc="0" locked="0" layoutInCell="1" allowOverlap="1" wp14:anchorId="407EA72F" wp14:editId="55E09D66">
                <wp:simplePos x="0" y="0"/>
                <wp:positionH relativeFrom="column">
                  <wp:posOffset>2818918</wp:posOffset>
                </wp:positionH>
                <wp:positionV relativeFrom="paragraph">
                  <wp:posOffset>197879</wp:posOffset>
                </wp:positionV>
                <wp:extent cx="3045460" cy="1992662"/>
                <wp:effectExtent l="0" t="0" r="2540" b="0"/>
                <wp:wrapSquare wrapText="bothSides"/>
                <wp:docPr id="1224" name="Group 1224"/>
                <wp:cNvGraphicFramePr/>
                <a:graphic xmlns:a="http://schemas.openxmlformats.org/drawingml/2006/main">
                  <a:graphicData uri="http://schemas.microsoft.com/office/word/2010/wordprocessingGroup">
                    <wpg:wgp>
                      <wpg:cNvGrpSpPr/>
                      <wpg:grpSpPr>
                        <a:xfrm>
                          <a:off x="0" y="0"/>
                          <a:ext cx="3045460" cy="1992662"/>
                          <a:chOff x="0" y="0"/>
                          <a:chExt cx="3045460" cy="1993181"/>
                        </a:xfrm>
                      </wpg:grpSpPr>
                      <pic:pic xmlns:pic="http://schemas.openxmlformats.org/drawingml/2006/picture">
                        <pic:nvPicPr>
                          <pic:cNvPr id="1220" name="Picture 122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45460" cy="1423670"/>
                          </a:xfrm>
                          <a:prstGeom prst="rect">
                            <a:avLst/>
                          </a:prstGeom>
                          <a:noFill/>
                          <a:ln>
                            <a:noFill/>
                          </a:ln>
                        </pic:spPr>
                      </pic:pic>
                      <wps:wsp>
                        <wps:cNvPr id="1222" name="Text Box 2"/>
                        <wps:cNvSpPr txBox="1">
                          <a:spLocks noChangeArrowheads="1"/>
                        </wps:cNvSpPr>
                        <wps:spPr bwMode="auto">
                          <a:xfrm>
                            <a:off x="152400" y="1366274"/>
                            <a:ext cx="2670174" cy="626907"/>
                          </a:xfrm>
                          <a:prstGeom prst="rect">
                            <a:avLst/>
                          </a:prstGeom>
                          <a:noFill/>
                          <a:ln w="9525">
                            <a:noFill/>
                            <a:miter lim="800000"/>
                            <a:headEnd/>
                            <a:tailEnd/>
                          </a:ln>
                        </wps:spPr>
                        <wps:txbx>
                          <w:txbxContent>
                            <w:p w14:paraId="3535DF18" w14:textId="77777777" w:rsidR="0052233C" w:rsidRPr="001B53A1" w:rsidRDefault="0052233C" w:rsidP="000D78E9">
                              <w:pPr>
                                <w:jc w:val="right"/>
                                <w:rPr>
                                  <w:i/>
                                </w:rPr>
                              </w:pPr>
                              <w:r>
                                <w:rPr>
                                  <w:i/>
                                </w:rPr>
                                <w:t>(Nguồn: Investing.com)</w:t>
                              </w:r>
                            </w:p>
                            <w:p w14:paraId="6EBC65E5" w14:textId="77777777" w:rsidR="0052233C" w:rsidRPr="001B53A1" w:rsidRDefault="0052233C" w:rsidP="000D78E9">
                              <w:pPr>
                                <w:rPr>
                                  <w:i/>
                                </w:rPr>
                              </w:pPr>
                              <w:r w:rsidRPr="001B53A1">
                                <w:rPr>
                                  <w:i/>
                                </w:rPr>
                                <w:t>H</w:t>
                              </w:r>
                              <w:r>
                                <w:rPr>
                                  <w:i/>
                                </w:rPr>
                                <w:t>ình 4</w:t>
                              </w:r>
                              <w:r w:rsidRPr="001B53A1">
                                <w:rPr>
                                  <w:i/>
                                </w:rPr>
                                <w:t>.1 Chỉ số TTCK Ấn Độ vào tháng 10/2021</w:t>
                              </w:r>
                            </w:p>
                          </w:txbxContent>
                        </wps:txbx>
                        <wps:bodyPr rot="0" vert="horz" wrap="square" lIns="91440" tIns="45720" rIns="91440" bIns="45720" anchor="t" anchorCtr="0">
                          <a:spAutoFit/>
                        </wps:bodyPr>
                      </wps:wsp>
                    </wpg:wgp>
                  </a:graphicData>
                </a:graphic>
              </wp:anchor>
            </w:drawing>
          </mc:Choice>
          <mc:Fallback>
            <w:pict>
              <v:group w14:anchorId="407EA72F" id="Group 1224" o:spid="_x0000_s1026" style="position:absolute;left:0;text-align:left;margin-left:221.95pt;margin-top:15.6pt;width:239.8pt;height:156.9pt;z-index:251689984" coordsize="30454,19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&#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20" o:spid="_x0000_s1027" type="#_x0000_t75" style="position:absolute;width:30454;height:14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">
                  <v:imagedata r:id="rId12" o:title=""/>
                  <v:path arrowok="t"/>
                </v:shape>
                <v:shapetype id="_x0000_t202" coordsize="21600,21600" o:spt="202" path="m,l,21600r21600,l21600,xe">
                  <v:stroke joinstyle="miter"/>
                  <v:path gradientshapeok="t" o:connecttype="rect"/>
                </v:shapetype>
                <v:shape id="_x0000_s1028" type="#_x0000_t202" style="position:absolute;left:1524;top:13662;width:26701;height:6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" filled="f" stroked="f">
                  <v:textbox style="mso-fit-shape-to-text:t">
                    <w:txbxContent>
                      <w:p w14:paraId="3535DF18" w14:textId="77777777" w:rsidR="0052233C" w:rsidRPr="001B53A1" w:rsidRDefault="0052233C" w:rsidP="000D78E9">
                        <w:pPr>
                          <w:jc w:val="right"/>
                          <w:rPr>
                            <w:i/>
                          </w:rPr>
                        </w:pPr>
                        <w:r>
                          <w:rPr>
                            <w:i/>
                          </w:rPr>
                          <w:t>(Nguồn: Investing.com)</w:t>
                        </w:r>
                      </w:p>
                      <w:p w14:paraId="6EBC65E5" w14:textId="77777777" w:rsidR="0052233C" w:rsidRPr="001B53A1" w:rsidRDefault="0052233C" w:rsidP="000D78E9">
                        <w:pPr>
                          <w:rPr>
                            <w:i/>
                          </w:rPr>
                        </w:pPr>
                        <w:r w:rsidRPr="001B53A1">
                          <w:rPr>
                            <w:i/>
                          </w:rPr>
                          <w:t>H</w:t>
                        </w:r>
                        <w:r>
                          <w:rPr>
                            <w:i/>
                          </w:rPr>
                          <w:t>ình 4</w:t>
                        </w:r>
                        <w:r w:rsidRPr="001B53A1">
                          <w:rPr>
                            <w:i/>
                          </w:rPr>
                          <w:t>.1 Chỉ số TTCK Ấn Độ vào tháng 10/2021</w:t>
                        </w:r>
                      </w:p>
                    </w:txbxContent>
                  </v:textbox>
                </v:shape>
                <w10:wrap type="square"/>
              </v:group>
            </w:pict>
          </mc:Fallback>
        </mc:AlternateContent>
      </w:r>
      <w:r w:rsidRPr="00E25DE6">
        <w:rPr>
          <w:rFonts w:eastAsia="Helvetica"/>
          <w:bCs/>
          <w:color w:val="FF0000"/>
          <w:sz w:val="26"/>
          <w:szCs w:val="26"/>
        </w:rPr>
        <w:t>Còn tại thị trường chứng khoán Ấn Độ vào tháng 9/2021, khi mà tốc độ tiêm chủng phòng chống dịch Covid 19 tại quốc gia này được đẩy mạnh, làm gia tăng mức độ lạc quan của các nhà đầu tư tại Ấn Độ, dẫn đến chỉ số của thị trường chứng khoán Ấn Độ tăng cao. Đến</w:t>
      </w:r>
      <w:r w:rsidRPr="00E25DE6">
        <w:rPr>
          <w:rFonts w:eastAsia="Helvetica"/>
          <w:color w:val="FF0000"/>
          <w:sz w:val="26"/>
          <w:szCs w:val="26"/>
        </w:rPr>
        <w:t xml:space="preserve"> cuối tháng 9 </w:t>
      </w:r>
    </w:p>
    <w:p w14:paraId="705DC384" w14:textId="2F3A8500" w:rsidR="000D78E9" w:rsidRPr="00E25DE6" w:rsidRDefault="000D78E9" w:rsidP="000D78E9">
      <w:pPr>
        <w:spacing w:line="360" w:lineRule="auto"/>
        <w:jc w:val="both"/>
        <w:rPr>
          <w:color w:val="FF0000"/>
          <w:sz w:val="26"/>
          <w:szCs w:val="26"/>
          <w:lang w:val="en"/>
        </w:rPr>
      </w:pPr>
      <w:r w:rsidRPr="00E25DE6">
        <w:rPr>
          <w:rFonts w:eastAsia="Helvetica"/>
          <w:color w:val="FF0000"/>
          <w:sz w:val="26"/>
          <w:szCs w:val="26"/>
        </w:rPr>
        <w:t>thì chỉ số S&amp;P BSE Sensex đã tăng và vượt mốc gần 60.000 điểm (theo Invseting.com). Tuy nhiên vào 6 tháng đầu năm 2022</w:t>
      </w:r>
      <w:r w:rsidRPr="00E25DE6">
        <w:rPr>
          <w:rFonts w:eastAsia="SimSun"/>
          <w:color w:val="FF0000"/>
          <w:sz w:val="26"/>
          <w:szCs w:val="26"/>
        </w:rPr>
        <w:t>, dòng vốn bị chảy ra khỏi thị trường Ấn Độ với số tiền lên đến 2.170 tỷ INR, điều này làm cho chỉ số chứng khoán của Ấn Độ giảm 17% so với cuối năm 2021. Tuy nhiên, thị trường chứng khoán Ấn Độ chỉ ảm đạm trong 6 tháng đầu năm 2022, đến tháng 7/2022 thì thị trường có phần phục hồi lại, các nhà đầu tư toàn cầu đã bắt đầu mua ròng cổ phiếu Ấn Độ và chỉ số chứng khoán của Ấn Độ cuối tháng 9 đã tăng 14,5%. Theo Investing thì t</w:t>
      </w:r>
      <w:r w:rsidRPr="00E25DE6">
        <w:rPr>
          <w:color w:val="FF0000"/>
          <w:sz w:val="26"/>
          <w:szCs w:val="26"/>
          <w:lang w:val="en"/>
        </w:rPr>
        <w:t>ại</w:t>
      </w:r>
      <w:r w:rsidRPr="00E25DE6">
        <w:rPr>
          <w:color w:val="FF0000"/>
          <w:sz w:val="26"/>
          <w:szCs w:val="26"/>
          <w:shd w:val="clear" w:color="auto" w:fill="FFFFFF"/>
        </w:rPr>
        <w:t xml:space="preserve"> Việt Nam, </w:t>
      </w:r>
      <w:r w:rsidRPr="00E25DE6">
        <w:rPr>
          <w:color w:val="FF0000"/>
          <w:sz w:val="26"/>
          <w:szCs w:val="26"/>
          <w:lang w:val="en"/>
        </w:rPr>
        <w:t xml:space="preserve">chỉ số VN-Index đạt đỉnh 1.528,88 điểm vào ngày 6/1/2022, tăng 35,9% so với cuối năm 2020. Tuy nhiên, đến cuối năm 2022 thì chỉ số VN-Index giảm </w:t>
      </w:r>
      <w:r w:rsidRPr="00E25DE6">
        <w:rPr>
          <w:noProof/>
          <w:color w:val="FF0000"/>
        </w:rPr>
        <w:drawing>
          <wp:anchor distT="0" distB="0" distL="114300" distR="114300" simplePos="0" relativeHeight="251687936" behindDoc="0" locked="0" layoutInCell="1" allowOverlap="1" wp14:anchorId="25033E67" wp14:editId="087DC1EC">
            <wp:simplePos x="0" y="0"/>
            <wp:positionH relativeFrom="column">
              <wp:posOffset>59690</wp:posOffset>
            </wp:positionH>
            <wp:positionV relativeFrom="paragraph">
              <wp:posOffset>572135</wp:posOffset>
            </wp:positionV>
            <wp:extent cx="2689860" cy="1415415"/>
            <wp:effectExtent l="0" t="0" r="0" b="0"/>
            <wp:wrapSquare wrapText="bothSides"/>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9860" cy="1415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5DE6">
        <w:rPr>
          <w:color w:val="FF0000"/>
          <w:sz w:val="26"/>
          <w:szCs w:val="26"/>
          <w:lang w:val="en"/>
        </w:rPr>
        <w:t xml:space="preserve">khá mạnh xuống </w:t>
      </w:r>
      <w:r w:rsidRPr="00E25DE6">
        <w:rPr>
          <w:color w:val="FF0000"/>
          <w:sz w:val="26"/>
          <w:szCs w:val="26"/>
        </w:rPr>
        <w:t xml:space="preserve">còn </w:t>
      </w:r>
      <w:r w:rsidRPr="00E25DE6">
        <w:rPr>
          <w:color w:val="FF0000"/>
          <w:sz w:val="26"/>
          <w:szCs w:val="26"/>
          <w:lang w:val="en"/>
        </w:rPr>
        <w:t xml:space="preserve">1007,09 </w:t>
      </w:r>
      <w:r w:rsidRPr="00E25DE6">
        <w:rPr>
          <w:rFonts w:eastAsia="Helvetica"/>
          <w:noProof/>
          <w:color w:val="FF0000"/>
          <w:sz w:val="26"/>
          <w:szCs w:val="26"/>
        </w:rPr>
        <mc:AlternateContent>
          <mc:Choice Requires="wps">
            <w:drawing>
              <wp:anchor distT="45720" distB="45720" distL="114300" distR="114300" simplePos="0" relativeHeight="251691008" behindDoc="0" locked="0" layoutInCell="1" allowOverlap="1" wp14:anchorId="5B853FAB" wp14:editId="21E86129">
                <wp:simplePos x="0" y="0"/>
                <wp:positionH relativeFrom="column">
                  <wp:posOffset>-55880</wp:posOffset>
                </wp:positionH>
                <wp:positionV relativeFrom="paragraph">
                  <wp:posOffset>1912620</wp:posOffset>
                </wp:positionV>
                <wp:extent cx="2669540" cy="562610"/>
                <wp:effectExtent l="0" t="0" r="0" b="0"/>
                <wp:wrapSquare wrapText="bothSides"/>
                <wp:docPr id="12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9540" cy="562610"/>
                        </a:xfrm>
                        <a:prstGeom prst="rect">
                          <a:avLst/>
                        </a:prstGeom>
                        <a:noFill/>
                        <a:ln w="9525">
                          <a:noFill/>
                          <a:miter lim="800000"/>
                          <a:headEnd/>
                          <a:tailEnd/>
                        </a:ln>
                      </wps:spPr>
                      <wps:txbx>
                        <w:txbxContent>
                          <w:p w14:paraId="63CBFA13" w14:textId="77777777" w:rsidR="0052233C" w:rsidRPr="001B53A1" w:rsidRDefault="0052233C" w:rsidP="000D78E9">
                            <w:pPr>
                              <w:jc w:val="right"/>
                              <w:rPr>
                                <w:i/>
                              </w:rPr>
                            </w:pPr>
                            <w:r>
                              <w:rPr>
                                <w:i/>
                              </w:rPr>
                              <w:t>(Nguồn: Investing.com)</w:t>
                            </w:r>
                          </w:p>
                          <w:p w14:paraId="2345A4E3" w14:textId="77777777" w:rsidR="0052233C" w:rsidRPr="001B53A1" w:rsidRDefault="0052233C" w:rsidP="000D78E9">
                            <w:pPr>
                              <w:jc w:val="center"/>
                              <w:rPr>
                                <w:i/>
                              </w:rPr>
                            </w:pPr>
                            <w:r w:rsidRPr="00A10673">
                              <w:rPr>
                                <w:i/>
                              </w:rPr>
                              <w:t>Hình 4.2 Chỉ số Vn-Index ngày 6/1/2022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53FAB" id="Text Box 2" o:spid="_x0000_s1029" type="#_x0000_t202" style="position:absolute;left:0;text-align:left;margin-left:-4.4pt;margin-top:150.6pt;width:210.2pt;height:44.3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" filled="f" stroked="f">
                <v:textbox>
                  <w:txbxContent>
                    <w:p w14:paraId="63CBFA13" w14:textId="77777777" w:rsidR="0052233C" w:rsidRPr="001B53A1" w:rsidRDefault="0052233C" w:rsidP="000D78E9">
                      <w:pPr>
                        <w:jc w:val="right"/>
                        <w:rPr>
                          <w:i/>
                        </w:rPr>
                      </w:pPr>
                      <w:r>
                        <w:rPr>
                          <w:i/>
                        </w:rPr>
                        <w:t>(Nguồn: Investing.com)</w:t>
                      </w:r>
                    </w:p>
                    <w:p w14:paraId="2345A4E3" w14:textId="77777777" w:rsidR="0052233C" w:rsidRPr="001B53A1" w:rsidRDefault="0052233C" w:rsidP="000D78E9">
                      <w:pPr>
                        <w:jc w:val="center"/>
                        <w:rPr>
                          <w:i/>
                        </w:rPr>
                      </w:pPr>
                      <w:r w:rsidRPr="00A10673">
                        <w:rPr>
                          <w:i/>
                        </w:rPr>
                        <w:t>Hình 4.2 Chỉ số Vn-Index ngày 6/1/2022</w:t>
                      </w:r>
                    </w:p>
                  </w:txbxContent>
                </v:textbox>
                <w10:wrap type="square"/>
              </v:shape>
            </w:pict>
          </mc:Fallback>
        </mc:AlternateContent>
      </w:r>
      <w:r w:rsidRPr="00E25DE6">
        <w:rPr>
          <w:rFonts w:eastAsia="Helvetica"/>
          <w:noProof/>
          <w:color w:val="FF0000"/>
          <w:sz w:val="26"/>
          <w:szCs w:val="26"/>
        </w:rPr>
        <mc:AlternateContent>
          <mc:Choice Requires="wps">
            <w:drawing>
              <wp:anchor distT="45720" distB="45720" distL="114300" distR="114300" simplePos="0" relativeHeight="251692032" behindDoc="0" locked="0" layoutInCell="1" allowOverlap="1" wp14:anchorId="6AE413CB" wp14:editId="4AD851E6">
                <wp:simplePos x="0" y="0"/>
                <wp:positionH relativeFrom="column">
                  <wp:posOffset>2750185</wp:posOffset>
                </wp:positionH>
                <wp:positionV relativeFrom="paragraph">
                  <wp:posOffset>1791335</wp:posOffset>
                </wp:positionV>
                <wp:extent cx="2669540" cy="1404620"/>
                <wp:effectExtent l="0" t="0" r="0" b="1270"/>
                <wp:wrapSquare wrapText="bothSides"/>
                <wp:docPr id="1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9540" cy="1404620"/>
                        </a:xfrm>
                        <a:prstGeom prst="rect">
                          <a:avLst/>
                        </a:prstGeom>
                        <a:noFill/>
                        <a:ln w="9525">
                          <a:noFill/>
                          <a:miter lim="800000"/>
                          <a:headEnd/>
                          <a:tailEnd/>
                        </a:ln>
                      </wps:spPr>
                      <wps:txbx>
                        <w:txbxContent>
                          <w:p w14:paraId="662B7F25" w14:textId="77777777" w:rsidR="0052233C" w:rsidRPr="001B53A1" w:rsidRDefault="0052233C" w:rsidP="000D78E9">
                            <w:pPr>
                              <w:jc w:val="right"/>
                              <w:rPr>
                                <w:i/>
                              </w:rPr>
                            </w:pPr>
                            <w:r>
                              <w:rPr>
                                <w:i/>
                              </w:rPr>
                              <w:t>(Nguồn: Investing.com)</w:t>
                            </w:r>
                          </w:p>
                          <w:p w14:paraId="2DB9AA4D" w14:textId="77777777" w:rsidR="0052233C" w:rsidRDefault="0052233C" w:rsidP="000D78E9">
                            <w:pPr>
                              <w:jc w:val="center"/>
                              <w:rPr>
                                <w:i/>
                              </w:rPr>
                            </w:pPr>
                            <w:r w:rsidRPr="001B53A1">
                              <w:rPr>
                                <w:i/>
                              </w:rPr>
                              <w:t>H</w:t>
                            </w:r>
                            <w:r>
                              <w:rPr>
                                <w:i/>
                              </w:rPr>
                              <w:t>ình 4</w:t>
                            </w:r>
                            <w:r w:rsidRPr="001B53A1">
                              <w:rPr>
                                <w:i/>
                              </w:rPr>
                              <w:t>.</w:t>
                            </w:r>
                            <w:r>
                              <w:rPr>
                                <w:i/>
                              </w:rPr>
                              <w:t>3</w:t>
                            </w:r>
                            <w:r w:rsidRPr="001B53A1">
                              <w:rPr>
                                <w:i/>
                              </w:rPr>
                              <w:t xml:space="preserve"> Chỉ số </w:t>
                            </w:r>
                            <w:r>
                              <w:rPr>
                                <w:i/>
                              </w:rPr>
                              <w:t>Vn-Index ngày 1/12/2022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E413CB" id="_x0000_s1030" type="#_x0000_t202" style="position:absolute;left:0;text-align:left;margin-left:216.55pt;margin-top:141.05pt;width:210.2pt;height:110.6pt;z-index:2516920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" filled="f" stroked="f">
                <v:textbox style="mso-fit-shape-to-text:t">
                  <w:txbxContent>
                    <w:p w14:paraId="662B7F25" w14:textId="77777777" w:rsidR="0052233C" w:rsidRPr="001B53A1" w:rsidRDefault="0052233C" w:rsidP="000D78E9">
                      <w:pPr>
                        <w:jc w:val="right"/>
                        <w:rPr>
                          <w:i/>
                        </w:rPr>
                      </w:pPr>
                      <w:r>
                        <w:rPr>
                          <w:i/>
                        </w:rPr>
                        <w:t>(Nguồn: Investing.com)</w:t>
                      </w:r>
                    </w:p>
                    <w:p w14:paraId="2DB9AA4D" w14:textId="77777777" w:rsidR="0052233C" w:rsidRDefault="0052233C" w:rsidP="000D78E9">
                      <w:pPr>
                        <w:jc w:val="center"/>
                        <w:rPr>
                          <w:i/>
                        </w:rPr>
                      </w:pPr>
                      <w:r w:rsidRPr="001B53A1">
                        <w:rPr>
                          <w:i/>
                        </w:rPr>
                        <w:t>H</w:t>
                      </w:r>
                      <w:r>
                        <w:rPr>
                          <w:i/>
                        </w:rPr>
                        <w:t>ình 4</w:t>
                      </w:r>
                      <w:r w:rsidRPr="001B53A1">
                        <w:rPr>
                          <w:i/>
                        </w:rPr>
                        <w:t>.</w:t>
                      </w:r>
                      <w:r>
                        <w:rPr>
                          <w:i/>
                        </w:rPr>
                        <w:t>3</w:t>
                      </w:r>
                      <w:r w:rsidRPr="001B53A1">
                        <w:rPr>
                          <w:i/>
                        </w:rPr>
                        <w:t xml:space="preserve"> Chỉ số </w:t>
                      </w:r>
                      <w:r>
                        <w:rPr>
                          <w:i/>
                        </w:rPr>
                        <w:t>Vn-Index ngày 1/12/2022</w:t>
                      </w:r>
                    </w:p>
                  </w:txbxContent>
                </v:textbox>
                <w10:wrap type="square"/>
              </v:shape>
            </w:pict>
          </mc:Fallback>
        </mc:AlternateContent>
      </w:r>
      <w:r w:rsidRPr="00E25DE6">
        <w:rPr>
          <w:rFonts w:eastAsia="SimSun"/>
          <w:noProof/>
          <w:color w:val="FF0000"/>
          <w:sz w:val="26"/>
          <w:szCs w:val="26"/>
        </w:rPr>
        <w:drawing>
          <wp:anchor distT="0" distB="0" distL="114300" distR="114300" simplePos="0" relativeHeight="251688960" behindDoc="0" locked="0" layoutInCell="1" allowOverlap="1" wp14:anchorId="67CAC7D5" wp14:editId="69612A11">
            <wp:simplePos x="0" y="0"/>
            <wp:positionH relativeFrom="column">
              <wp:posOffset>2903855</wp:posOffset>
            </wp:positionH>
            <wp:positionV relativeFrom="paragraph">
              <wp:posOffset>572332</wp:posOffset>
            </wp:positionV>
            <wp:extent cx="2766060" cy="1182370"/>
            <wp:effectExtent l="0" t="0" r="0" b="0"/>
            <wp:wrapSquare wrapText="bothSides"/>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6060" cy="1182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5DE6">
        <w:rPr>
          <w:color w:val="FF0000"/>
          <w:sz w:val="26"/>
          <w:szCs w:val="26"/>
          <w:lang w:val="en"/>
        </w:rPr>
        <w:t>điểm, chỉ số HNX-Index thì đóng cửa ở mức 205,31 điểm.</w:t>
      </w:r>
    </w:p>
    <w:p w14:paraId="64268DB8" w14:textId="21F1A1BB" w:rsidR="00B6774C" w:rsidRPr="00E25DE6" w:rsidRDefault="00B6774C" w:rsidP="000D78E9">
      <w:pPr>
        <w:spacing w:line="360" w:lineRule="auto"/>
        <w:jc w:val="both"/>
        <w:rPr>
          <w:b/>
          <w:color w:val="FF0000"/>
          <w:sz w:val="26"/>
          <w:szCs w:val="26"/>
        </w:rPr>
      </w:pPr>
      <w:r w:rsidRPr="00E25DE6">
        <w:rPr>
          <w:b/>
          <w:color w:val="FF0000"/>
          <w:sz w:val="26"/>
          <w:szCs w:val="26"/>
        </w:rPr>
        <w:t>2.2.2. Thị trường chứng khoán Việt Nam</w:t>
      </w:r>
    </w:p>
    <w:p w14:paraId="730E8524" w14:textId="77777777" w:rsidR="000D78E9" w:rsidRPr="00E25DE6" w:rsidRDefault="000D78E9" w:rsidP="000D78E9">
      <w:pPr>
        <w:pStyle w:val="NormalWeb"/>
        <w:spacing w:before="0" w:beforeAutospacing="0" w:after="0" w:afterAutospacing="0" w:line="360" w:lineRule="auto"/>
        <w:ind w:firstLine="567"/>
        <w:rPr>
          <w:rFonts w:eastAsia="Segoe UI"/>
          <w:color w:val="FF0000"/>
          <w:sz w:val="26"/>
          <w:szCs w:val="26"/>
        </w:rPr>
      </w:pPr>
      <w:r w:rsidRPr="00E25DE6">
        <w:rPr>
          <w:rFonts w:eastAsia="Segoe UI"/>
          <w:noProof/>
          <w:color w:val="FF0000"/>
          <w:sz w:val="26"/>
          <w:szCs w:val="26"/>
        </w:rPr>
        <w:lastRenderedPageBreak/>
        <mc:AlternateContent>
          <mc:Choice Requires="wpg">
            <w:drawing>
              <wp:anchor distT="0" distB="0" distL="114300" distR="114300" simplePos="0" relativeHeight="251694080" behindDoc="0" locked="0" layoutInCell="1" allowOverlap="1" wp14:anchorId="729B79A9" wp14:editId="51973BEF">
                <wp:simplePos x="0" y="0"/>
                <wp:positionH relativeFrom="column">
                  <wp:posOffset>2988310</wp:posOffset>
                </wp:positionH>
                <wp:positionV relativeFrom="paragraph">
                  <wp:posOffset>1341755</wp:posOffset>
                </wp:positionV>
                <wp:extent cx="2707005" cy="1967230"/>
                <wp:effectExtent l="0" t="0" r="0" b="0"/>
                <wp:wrapSquare wrapText="bothSides"/>
                <wp:docPr id="1218" name="Group 1218"/>
                <wp:cNvGraphicFramePr/>
                <a:graphic xmlns:a="http://schemas.openxmlformats.org/drawingml/2006/main">
                  <a:graphicData uri="http://schemas.microsoft.com/office/word/2010/wordprocessingGroup">
                    <wpg:wgp>
                      <wpg:cNvGrpSpPr/>
                      <wpg:grpSpPr>
                        <a:xfrm>
                          <a:off x="0" y="0"/>
                          <a:ext cx="2707005" cy="1967230"/>
                          <a:chOff x="0" y="0"/>
                          <a:chExt cx="3408045" cy="2618154"/>
                        </a:xfrm>
                      </wpg:grpSpPr>
                      <pic:pic xmlns:pic="http://schemas.openxmlformats.org/drawingml/2006/picture">
                        <pic:nvPicPr>
                          <pic:cNvPr id="1207" name="Picture 120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8045" cy="2161540"/>
                          </a:xfrm>
                          <a:prstGeom prst="rect">
                            <a:avLst/>
                          </a:prstGeom>
                          <a:noFill/>
                          <a:ln>
                            <a:noFill/>
                          </a:ln>
                        </pic:spPr>
                      </pic:pic>
                      <wps:wsp>
                        <wps:cNvPr id="1210" name="Text Box 2"/>
                        <wps:cNvSpPr txBox="1">
                          <a:spLocks noChangeArrowheads="1"/>
                        </wps:cNvSpPr>
                        <wps:spPr bwMode="auto">
                          <a:xfrm>
                            <a:off x="156258" y="1996479"/>
                            <a:ext cx="3251787" cy="621675"/>
                          </a:xfrm>
                          <a:prstGeom prst="rect">
                            <a:avLst/>
                          </a:prstGeom>
                          <a:noFill/>
                          <a:ln w="9525">
                            <a:noFill/>
                            <a:miter lim="800000"/>
                            <a:headEnd/>
                            <a:tailEnd/>
                          </a:ln>
                        </wps:spPr>
                        <wps:txbx>
                          <w:txbxContent>
                            <w:p w14:paraId="32FBFDE6" w14:textId="77777777" w:rsidR="0052233C" w:rsidRPr="001B53A1" w:rsidRDefault="0052233C" w:rsidP="000D78E9">
                              <w:pPr>
                                <w:jc w:val="right"/>
                                <w:rPr>
                                  <w:i/>
                                </w:rPr>
                              </w:pPr>
                              <w:r>
                                <w:rPr>
                                  <w:i/>
                                </w:rPr>
                                <w:t>(Nguồn: Investing.com)</w:t>
                              </w:r>
                            </w:p>
                            <w:p w14:paraId="0848390C" w14:textId="77777777" w:rsidR="0052233C" w:rsidRPr="001B53A1" w:rsidRDefault="0052233C" w:rsidP="000D78E9">
                              <w:pPr>
                                <w:rPr>
                                  <w:i/>
                                </w:rPr>
                              </w:pPr>
                              <w:r w:rsidRPr="001B53A1">
                                <w:rPr>
                                  <w:i/>
                                </w:rPr>
                                <w:t>H</w:t>
                              </w:r>
                              <w:r>
                                <w:rPr>
                                  <w:i/>
                                </w:rPr>
                                <w:t>ình 4</w:t>
                              </w:r>
                              <w:r w:rsidRPr="001B53A1">
                                <w:rPr>
                                  <w:i/>
                                </w:rPr>
                                <w:t>.</w:t>
                              </w:r>
                              <w:r>
                                <w:rPr>
                                  <w:i/>
                                </w:rPr>
                                <w:t>4</w:t>
                              </w:r>
                              <w:r w:rsidRPr="001B53A1">
                                <w:rPr>
                                  <w:i/>
                                </w:rPr>
                                <w:t xml:space="preserve"> Chỉ số TTCK </w:t>
                              </w:r>
                              <w:r>
                                <w:rPr>
                                  <w:i/>
                                </w:rPr>
                                <w:t>Việt Nam giai đoạn 2012-2021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29B79A9" id="Group 1218" o:spid="_x0000_s1031" style="position:absolute;left:0;text-align:left;margin-left:235.3pt;margin-top:105.65pt;width:213.15pt;height:154.9pt;z-index:251694080;mso-width-relative:margin;mso-height-relative:margin" coordsize="34080,26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">
                <v:shape id="Picture 1207" o:spid="_x0000_s1032" type="#_x0000_t75" style="position:absolute;width:34080;height:2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">
                  <v:imagedata r:id="rId16" o:title=""/>
                  <v:path arrowok="t"/>
                </v:shape>
                <v:shape id="_x0000_s1033" type="#_x0000_t202" style="position:absolute;left:1562;top:19964;width:32518;height:6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" filled="f" stroked="f">
                  <v:textbox>
                    <w:txbxContent>
                      <w:p w14:paraId="32FBFDE6" w14:textId="77777777" w:rsidR="0052233C" w:rsidRPr="001B53A1" w:rsidRDefault="0052233C" w:rsidP="000D78E9">
                        <w:pPr>
                          <w:jc w:val="right"/>
                          <w:rPr>
                            <w:i/>
                          </w:rPr>
                        </w:pPr>
                        <w:r>
                          <w:rPr>
                            <w:i/>
                          </w:rPr>
                          <w:t>(Nguồn: Investing.com)</w:t>
                        </w:r>
                      </w:p>
                      <w:p w14:paraId="0848390C" w14:textId="77777777" w:rsidR="0052233C" w:rsidRPr="001B53A1" w:rsidRDefault="0052233C" w:rsidP="000D78E9">
                        <w:pPr>
                          <w:rPr>
                            <w:i/>
                          </w:rPr>
                        </w:pPr>
                        <w:r w:rsidRPr="001B53A1">
                          <w:rPr>
                            <w:i/>
                          </w:rPr>
                          <w:t>H</w:t>
                        </w:r>
                        <w:r>
                          <w:rPr>
                            <w:i/>
                          </w:rPr>
                          <w:t>ình 4</w:t>
                        </w:r>
                        <w:r w:rsidRPr="001B53A1">
                          <w:rPr>
                            <w:i/>
                          </w:rPr>
                          <w:t>.</w:t>
                        </w:r>
                        <w:r>
                          <w:rPr>
                            <w:i/>
                          </w:rPr>
                          <w:t>4</w:t>
                        </w:r>
                        <w:r w:rsidRPr="001B53A1">
                          <w:rPr>
                            <w:i/>
                          </w:rPr>
                          <w:t xml:space="preserve"> Chỉ số TTCK </w:t>
                        </w:r>
                        <w:r>
                          <w:rPr>
                            <w:i/>
                          </w:rPr>
                          <w:t>Việt Nam giai đoạn 2012-2021</w:t>
                        </w:r>
                      </w:p>
                    </w:txbxContent>
                  </v:textbox>
                </v:shape>
                <w10:wrap type="square"/>
              </v:group>
            </w:pict>
          </mc:Fallback>
        </mc:AlternateContent>
      </w:r>
      <w:r w:rsidRPr="00E25DE6">
        <w:rPr>
          <w:rFonts w:eastAsia="Segoe UI"/>
          <w:color w:val="FF0000"/>
          <w:sz w:val="26"/>
          <w:szCs w:val="26"/>
        </w:rPr>
        <w:t>Thị trường chứng khoán Việt Nam giai đoạn giai đoạn 2012 đến 2021 có nhiều sự đổi mới chẳng hạn như vào ngày 6/2/2012, chỉ số VN30 lần đầu tiên được ra mắt và thay đổi khoảng thời gian thanh toán bằng cách rút ngắn từ T+4 xuống còn T+3. Đến năm 2016, khoảng thời gian này lại tiếp tục thay đổi và chỉ còn 2 ngày, và đến năm 2017 thì chứng khoán phái sinh được ra đời đồng thời chỉ số VN-Index</w:t>
      </w:r>
      <w:r w:rsidRPr="00E25DE6">
        <w:rPr>
          <w:rFonts w:eastAsia="Segoe UI"/>
          <w:color w:val="FF0000"/>
          <w:sz w:val="26"/>
          <w:szCs w:val="26"/>
          <w:lang w:val="vi-VN"/>
        </w:rPr>
        <w:t xml:space="preserve"> </w:t>
      </w:r>
      <w:r w:rsidRPr="00E25DE6">
        <w:rPr>
          <w:rFonts w:eastAsia="Segoe UI"/>
          <w:color w:val="FF0000"/>
          <w:sz w:val="26"/>
          <w:szCs w:val="26"/>
        </w:rPr>
        <w:t>lúc này tăng</w:t>
      </w:r>
      <w:r w:rsidRPr="00E25DE6">
        <w:rPr>
          <w:rFonts w:eastAsia="Segoe UI"/>
          <w:color w:val="FF0000"/>
          <w:sz w:val="26"/>
          <w:szCs w:val="26"/>
          <w:lang w:val="vi-VN"/>
        </w:rPr>
        <w:t xml:space="preserve"> </w:t>
      </w:r>
      <w:r w:rsidRPr="00E25DE6">
        <w:rPr>
          <w:rFonts w:eastAsia="Segoe UI"/>
          <w:color w:val="FF0000"/>
          <w:sz w:val="26"/>
          <w:szCs w:val="26"/>
        </w:rPr>
        <w:t xml:space="preserve">lên </w:t>
      </w:r>
      <w:r w:rsidRPr="00E25DE6">
        <w:rPr>
          <w:rFonts w:eastAsia="Segoe UI"/>
          <w:color w:val="FF0000"/>
          <w:sz w:val="26"/>
          <w:szCs w:val="26"/>
          <w:lang w:val="vi-VN"/>
        </w:rPr>
        <w:t xml:space="preserve">đến </w:t>
      </w:r>
      <w:r w:rsidRPr="00E25DE6">
        <w:rPr>
          <w:rFonts w:eastAsia="Segoe UI"/>
          <w:color w:val="FF0000"/>
          <w:sz w:val="26"/>
          <w:szCs w:val="26"/>
        </w:rPr>
        <w:t>984 điểm.</w:t>
      </w:r>
      <w:r w:rsidRPr="00E25DE6">
        <w:rPr>
          <w:rFonts w:eastAsia="Segoe UI"/>
          <w:color w:val="FF0000"/>
          <w:sz w:val="26"/>
          <w:szCs w:val="26"/>
          <w:lang w:val="vi-VN"/>
        </w:rPr>
        <w:t xml:space="preserve"> N</w:t>
      </w:r>
      <w:r w:rsidRPr="00E25DE6">
        <w:rPr>
          <w:rFonts w:eastAsia="Segoe UI"/>
          <w:color w:val="FF0000"/>
          <w:sz w:val="26"/>
          <w:szCs w:val="26"/>
        </w:rPr>
        <w:t>gày 9/4/2018, VN-Index thiết lập một đỉnh mới là 1.204 điểm</w:t>
      </w:r>
      <w:r w:rsidRPr="00E25DE6">
        <w:rPr>
          <w:rFonts w:eastAsia="Segoe UI"/>
          <w:color w:val="FF0000"/>
          <w:sz w:val="26"/>
          <w:szCs w:val="26"/>
          <w:lang w:val="vi-VN"/>
        </w:rPr>
        <w:t xml:space="preserve"> và đ</w:t>
      </w:r>
      <w:r w:rsidRPr="00E25DE6">
        <w:rPr>
          <w:rFonts w:eastAsia="Segoe UI"/>
          <w:color w:val="FF0000"/>
          <w:sz w:val="26"/>
          <w:szCs w:val="26"/>
        </w:rPr>
        <w:t>ến cuối năm 2019 thì chỉ số VN-Index giảm còn 961</w:t>
      </w:r>
      <w:r w:rsidRPr="00E25DE6">
        <w:rPr>
          <w:rFonts w:eastAsia="Segoe UI"/>
          <w:color w:val="FF0000"/>
          <w:sz w:val="26"/>
          <w:szCs w:val="26"/>
          <w:lang w:val="vi-VN"/>
        </w:rPr>
        <w:t xml:space="preserve"> điểm</w:t>
      </w:r>
      <w:r w:rsidRPr="00E25DE6">
        <w:rPr>
          <w:rFonts w:eastAsia="Segoe UI"/>
          <w:color w:val="FF0000"/>
          <w:sz w:val="26"/>
          <w:szCs w:val="26"/>
        </w:rPr>
        <w:t xml:space="preserve">. Tuy nhiên, đến năm </w:t>
      </w:r>
    </w:p>
    <w:p w14:paraId="4DD6579A" w14:textId="0F16A3ED" w:rsidR="00B6774C" w:rsidRPr="00E25DE6" w:rsidRDefault="000D78E9" w:rsidP="000D78E9">
      <w:pPr>
        <w:spacing w:line="360" w:lineRule="auto"/>
        <w:jc w:val="both"/>
        <w:rPr>
          <w:color w:val="FF0000"/>
          <w:sz w:val="26"/>
          <w:szCs w:val="26"/>
        </w:rPr>
      </w:pPr>
      <w:r w:rsidRPr="00E25DE6">
        <w:rPr>
          <w:rFonts w:eastAsia="Segoe UI"/>
          <w:color w:val="FF0000"/>
          <w:sz w:val="26"/>
          <w:szCs w:val="26"/>
        </w:rPr>
        <w:t xml:space="preserve">2020, do tác động của đại dịch COVID-19, chứng khoán Việt đã trải qua những phiên giảm mạnh. Mặc dù suy giảm trong năm 2020, nhưng thị trường chứng khoán Việt Nam đã nhanh chóng phục hồi trong năm 2021 (Investing.com). Trần Thị Vân Anh (2020) cho biết thị trường chứng khoán Việt Nam giảm điểm mạnh sau khi kết thúc quý 1/2020, mất khoảng 34% giá trị kể từ khi dịch bùng phát và giảm 45% từ đỉnh 1.200 điểm của VN Index. Đây là mức giảm lớn thứ 2, chỉ xếp sau mức giảm 44,25% trong quý 1/2008. </w:t>
      </w:r>
      <w:r w:rsidRPr="00E25DE6">
        <w:rPr>
          <w:color w:val="FF0000"/>
          <w:sz w:val="26"/>
          <w:szCs w:val="26"/>
        </w:rPr>
        <w:t xml:space="preserve">Định giá P/E của VN-Index chỉ còn 9,8 lần, thấp nhất trong vòng 5 năm. Chứng khoán Việt Nam bị định giá ở mức thấp nhất trong khu vực ASEAN và các thị trường mới nổi do các nguyên nhân sau: (i) do những diễn biến phức tạp của dịch COVID-19 đã đưa tới phản ứng bi quan thái quá của nhà đầu tư đã dẫn tới trạng thái trì hoãn đầu tư khiến TTCK Việt Nam liên tục giảm điểm mạnh. (ii) do tâm lý sợ thất bại cũng làm cho nhiều nhà đầu tư mất niềm tin vào sức chống đỡ của TTCK và chọn cách từ bỏ đầu tư, bán tháo chứng khoán cũng góp phần làm cho TTCK giảm điểm. </w:t>
      </w:r>
      <w:r w:rsidRPr="00E25DE6">
        <w:rPr>
          <w:rFonts w:eastAsia="Segoe UI"/>
          <w:color w:val="FF0000"/>
          <w:sz w:val="26"/>
          <w:szCs w:val="26"/>
        </w:rPr>
        <w:t xml:space="preserve">Trần Thị Vân Anh (2020) cũng cho rằng một đặc điểm của TTCK Việt Nam trong quý 2/2020 nữa là sự gia tăng đáng kể số lượng tài khoản mở mới. </w:t>
      </w:r>
      <w:r w:rsidRPr="00E25DE6">
        <w:rPr>
          <w:color w:val="FF0000"/>
          <w:sz w:val="26"/>
          <w:szCs w:val="26"/>
        </w:rPr>
        <w:t xml:space="preserve">Theo công ty TNHH Chứng khoán Mirae Asset Việt Nam cho biết, nền kinh tế Việt Nam bước đầu khởi sắc trở lại trong tháng 10/2021 do các tỉnh đã dần nới lỏng giãn cách xã hội và </w:t>
      </w:r>
      <w:r w:rsidRPr="00E25DE6">
        <w:rPr>
          <w:color w:val="FF0000"/>
          <w:sz w:val="26"/>
          <w:szCs w:val="26"/>
          <w:lang w:val="vi-VN"/>
        </w:rPr>
        <w:t xml:space="preserve">đẩy mạnh </w:t>
      </w:r>
      <w:r w:rsidRPr="00E25DE6">
        <w:rPr>
          <w:color w:val="FF0000"/>
          <w:sz w:val="26"/>
          <w:szCs w:val="26"/>
        </w:rPr>
        <w:t>việc tiêm vaccine phòng COVID-19. C</w:t>
      </w:r>
      <w:r w:rsidRPr="00E25DE6">
        <w:rPr>
          <w:color w:val="FF0000"/>
          <w:sz w:val="26"/>
          <w:szCs w:val="26"/>
          <w:lang w:val="vi-VN"/>
        </w:rPr>
        <w:t>ùng quan điểm trên,</w:t>
      </w:r>
      <w:r w:rsidRPr="00E25DE6">
        <w:rPr>
          <w:color w:val="FF0000"/>
          <w:sz w:val="26"/>
          <w:szCs w:val="26"/>
        </w:rPr>
        <w:t xml:space="preserve"> </w:t>
      </w:r>
      <w:r w:rsidRPr="00E25DE6">
        <w:rPr>
          <w:color w:val="FF0000"/>
          <w:sz w:val="26"/>
          <w:szCs w:val="26"/>
          <w:shd w:val="clear" w:color="auto" w:fill="FFFFFF"/>
          <w:lang w:val="vi-VN"/>
        </w:rPr>
        <w:t>c</w:t>
      </w:r>
      <w:r w:rsidRPr="00E25DE6">
        <w:rPr>
          <w:color w:val="FF0000"/>
          <w:sz w:val="26"/>
          <w:szCs w:val="26"/>
        </w:rPr>
        <w:t>ác nhà phân tích từ Công ty cổ phần Chứng khoán VNDIRECT cho biết tâm lý thị trường tích cực hơn trong tháng 10</w:t>
      </w:r>
      <w:r w:rsidRPr="00E25DE6">
        <w:rPr>
          <w:color w:val="FF0000"/>
          <w:sz w:val="26"/>
          <w:szCs w:val="26"/>
          <w:lang w:val="vi-VN"/>
        </w:rPr>
        <w:t>/2021</w:t>
      </w:r>
      <w:r w:rsidRPr="00E25DE6">
        <w:rPr>
          <w:color w:val="FF0000"/>
          <w:sz w:val="26"/>
          <w:szCs w:val="26"/>
        </w:rPr>
        <w:t xml:space="preserve"> sau </w:t>
      </w:r>
      <w:r w:rsidRPr="00E25DE6">
        <w:rPr>
          <w:color w:val="FF0000"/>
          <w:sz w:val="26"/>
          <w:szCs w:val="26"/>
          <w:lang w:val="vi-VN"/>
        </w:rPr>
        <w:t xml:space="preserve">khi </w:t>
      </w:r>
      <w:r w:rsidRPr="00E25DE6">
        <w:rPr>
          <w:color w:val="FF0000"/>
          <w:sz w:val="26"/>
          <w:szCs w:val="26"/>
        </w:rPr>
        <w:t xml:space="preserve">chính phủ </w:t>
      </w:r>
      <w:r w:rsidRPr="00E25DE6">
        <w:rPr>
          <w:color w:val="FF0000"/>
          <w:sz w:val="26"/>
          <w:szCs w:val="26"/>
        </w:rPr>
        <w:lastRenderedPageBreak/>
        <w:t>đưa ra chính sách nới lỏng giãn cách ở Hà Nội và TP Hồ Chí Minh, và kết thúc phiên giao dịch 2/11</w:t>
      </w:r>
      <w:r w:rsidRPr="00E25DE6">
        <w:rPr>
          <w:color w:val="FF0000"/>
          <w:sz w:val="26"/>
          <w:szCs w:val="26"/>
          <w:lang w:val="vi-VN"/>
        </w:rPr>
        <w:t>/2021</w:t>
      </w:r>
      <w:r w:rsidRPr="00E25DE6">
        <w:rPr>
          <w:color w:val="FF0000"/>
          <w:sz w:val="26"/>
          <w:szCs w:val="26"/>
        </w:rPr>
        <w:t xml:space="preserve"> thì chỉ số VN-Index tăng lên 1.452,46 điểm. </w:t>
      </w:r>
      <w:r w:rsidRPr="00E25DE6">
        <w:rPr>
          <w:color w:val="FF0000"/>
          <w:sz w:val="26"/>
          <w:szCs w:val="26"/>
          <w:lang w:val="vi-VN"/>
        </w:rPr>
        <w:t>Với niềm tin tích cực</w:t>
      </w:r>
      <w:r w:rsidRPr="00E25DE6">
        <w:rPr>
          <w:color w:val="FF0000"/>
          <w:sz w:val="26"/>
          <w:szCs w:val="26"/>
        </w:rPr>
        <w:t>,</w:t>
      </w:r>
      <w:r w:rsidRPr="00E25DE6">
        <w:rPr>
          <w:color w:val="FF0000"/>
          <w:sz w:val="26"/>
          <w:szCs w:val="26"/>
          <w:lang w:val="vi-VN"/>
        </w:rPr>
        <w:t xml:space="preserve"> các nhà đầu tư mới</w:t>
      </w:r>
      <w:r w:rsidRPr="00E25DE6">
        <w:rPr>
          <w:color w:val="FF0000"/>
          <w:sz w:val="26"/>
          <w:szCs w:val="26"/>
        </w:rPr>
        <w:t xml:space="preserve"> bắt đầu</w:t>
      </w:r>
      <w:r w:rsidRPr="00E25DE6">
        <w:rPr>
          <w:color w:val="FF0000"/>
          <w:sz w:val="26"/>
          <w:szCs w:val="26"/>
          <w:lang w:val="vi-VN"/>
        </w:rPr>
        <w:t xml:space="preserve"> sử dụng </w:t>
      </w:r>
      <w:r w:rsidRPr="00E25DE6">
        <w:rPr>
          <w:rFonts w:eastAsia="Calibri"/>
          <w:color w:val="FF0000"/>
          <w:sz w:val="26"/>
          <w:szCs w:val="26"/>
          <w:lang w:eastAsia="zh-CN" w:bidi="ar"/>
        </w:rPr>
        <w:t>nguồn tiền nhàn rỗi của mình để chuyển hướng sang kênh đầu tư chứng khoá</w:t>
      </w:r>
      <w:r w:rsidRPr="00E25DE6">
        <w:rPr>
          <w:rFonts w:eastAsia="Calibri"/>
          <w:color w:val="FF0000"/>
          <w:sz w:val="26"/>
          <w:szCs w:val="26"/>
          <w:lang w:val="vi-VN" w:eastAsia="zh-CN" w:bidi="ar"/>
        </w:rPr>
        <w:t xml:space="preserve">n, </w:t>
      </w:r>
      <w:r w:rsidRPr="00E25DE6">
        <w:rPr>
          <w:color w:val="FF0000"/>
          <w:sz w:val="26"/>
          <w:szCs w:val="26"/>
          <w:lang w:val="vi-VN"/>
        </w:rPr>
        <w:t>các n</w:t>
      </w:r>
      <w:r w:rsidRPr="00E25DE6">
        <w:rPr>
          <w:rFonts w:eastAsia="Calibri"/>
          <w:color w:val="FF0000"/>
          <w:sz w:val="26"/>
          <w:szCs w:val="26"/>
          <w:lang w:eastAsia="zh-CN" w:bidi="ar"/>
        </w:rPr>
        <w:t>hà đầu tư có lãi lớn khiến dòng tiền tiếp tục đổ mạnh vào cổ phiếu</w:t>
      </w:r>
    </w:p>
    <w:p w14:paraId="6C739CE5" w14:textId="216786E3" w:rsidR="00776332" w:rsidRPr="00E25DE6" w:rsidRDefault="00B6774C" w:rsidP="00B6774C">
      <w:pPr>
        <w:pStyle w:val="Heading2"/>
        <w:spacing w:before="0" w:after="0" w:line="360" w:lineRule="auto"/>
        <w:jc w:val="both"/>
        <w:rPr>
          <w:rFonts w:ascii="Times New Roman" w:hAnsi="Times New Roman" w:cs="Times New Roman"/>
          <w:b/>
          <w:color w:val="FF0000"/>
          <w:sz w:val="26"/>
          <w:szCs w:val="26"/>
        </w:rPr>
      </w:pPr>
      <w:r w:rsidRPr="00E25DE6">
        <w:rPr>
          <w:rFonts w:ascii="Times New Roman" w:hAnsi="Times New Roman" w:cs="Times New Roman"/>
          <w:b/>
          <w:color w:val="FF0000"/>
          <w:sz w:val="26"/>
          <w:szCs w:val="26"/>
        </w:rPr>
        <w:t xml:space="preserve">2.3. </w:t>
      </w:r>
      <w:r w:rsidRPr="00E25DE6">
        <w:rPr>
          <w:rFonts w:ascii="Times New Roman" w:hAnsi="Times New Roman" w:cs="Times New Roman"/>
          <w:b/>
          <w:color w:val="FF0000"/>
          <w:sz w:val="26"/>
          <w:szCs w:val="26"/>
        </w:rPr>
        <w:tab/>
        <w:t>P</w:t>
      </w:r>
      <w:r w:rsidR="00776332" w:rsidRPr="00E25DE6">
        <w:rPr>
          <w:rFonts w:ascii="Times New Roman" w:hAnsi="Times New Roman" w:cs="Times New Roman"/>
          <w:b/>
          <w:color w:val="FF0000"/>
          <w:sz w:val="26"/>
          <w:szCs w:val="26"/>
        </w:rPr>
        <w:t>hát triển bền vữ</w:t>
      </w:r>
      <w:r w:rsidR="00214388" w:rsidRPr="00E25DE6">
        <w:rPr>
          <w:rFonts w:ascii="Times New Roman" w:hAnsi="Times New Roman" w:cs="Times New Roman"/>
          <w:b/>
          <w:color w:val="FF0000"/>
          <w:sz w:val="26"/>
          <w:szCs w:val="26"/>
        </w:rPr>
        <w:t>ng thị trường chứng khoán</w:t>
      </w:r>
      <w:bookmarkEnd w:id="10"/>
    </w:p>
    <w:p w14:paraId="70569E78" w14:textId="5EFBC8C9" w:rsidR="000811E4" w:rsidRPr="00E25DE6" w:rsidRDefault="00214388" w:rsidP="00B6774C">
      <w:pPr>
        <w:spacing w:line="360" w:lineRule="auto"/>
        <w:ind w:firstLine="567"/>
        <w:jc w:val="both"/>
        <w:rPr>
          <w:color w:val="000000" w:themeColor="text1"/>
          <w:sz w:val="26"/>
          <w:szCs w:val="26"/>
          <w:shd w:val="clear" w:color="auto" w:fill="FFFFFF"/>
        </w:rPr>
      </w:pPr>
      <w:r w:rsidRPr="00E25DE6">
        <w:rPr>
          <w:color w:val="000000" w:themeColor="text1"/>
          <w:sz w:val="26"/>
          <w:szCs w:val="26"/>
          <w:shd w:val="clear" w:color="auto" w:fill="FFFFFF"/>
        </w:rPr>
        <w:t xml:space="preserve">Thị trường chứng khoán đóng </w:t>
      </w:r>
      <w:r w:rsidR="00055E2B" w:rsidRPr="00E25DE6">
        <w:rPr>
          <w:color w:val="000000" w:themeColor="text1"/>
          <w:sz w:val="26"/>
          <w:szCs w:val="26"/>
          <w:shd w:val="clear" w:color="auto" w:fill="FFFFFF"/>
        </w:rPr>
        <w:t>vai trò quan trọng trong phát triển và tăng trưởng kinh tế thông qua việc cung cấp kênh huy đ</w:t>
      </w:r>
      <w:r w:rsidR="007B7AF2" w:rsidRPr="00E25DE6">
        <w:rPr>
          <w:color w:val="000000" w:themeColor="text1"/>
          <w:sz w:val="26"/>
          <w:szCs w:val="26"/>
          <w:shd w:val="clear" w:color="auto" w:fill="FFFFFF"/>
        </w:rPr>
        <w:t>ộng vốn và phân bổ vốn hiệu quả. N</w:t>
      </w:r>
      <w:r w:rsidRPr="00E25DE6">
        <w:rPr>
          <w:color w:val="000000" w:themeColor="text1"/>
          <w:sz w:val="26"/>
          <w:szCs w:val="26"/>
          <w:shd w:val="clear" w:color="auto" w:fill="FFFFFF"/>
        </w:rPr>
        <w:t>hững diễn biến trên thị trường chứng khoán</w:t>
      </w:r>
      <w:r w:rsidR="00055E2B" w:rsidRPr="00E25DE6">
        <w:rPr>
          <w:color w:val="000000" w:themeColor="text1"/>
          <w:sz w:val="26"/>
          <w:szCs w:val="26"/>
          <w:shd w:val="clear" w:color="auto" w:fill="FFFFFF"/>
        </w:rPr>
        <w:t xml:space="preserve"> có thể phản ánh những thay đổi của nền kinh tế và ngược l</w:t>
      </w:r>
      <w:r w:rsidR="0079184A" w:rsidRPr="00E25DE6">
        <w:rPr>
          <w:color w:val="000000" w:themeColor="text1"/>
          <w:sz w:val="26"/>
          <w:szCs w:val="26"/>
          <w:shd w:val="clear" w:color="auto" w:fill="FFFFFF"/>
        </w:rPr>
        <w:t>ại. Như vậy, việc phát triển thị trường chứng khoán</w:t>
      </w:r>
      <w:r w:rsidR="00055E2B" w:rsidRPr="00E25DE6">
        <w:rPr>
          <w:color w:val="000000" w:themeColor="text1"/>
          <w:sz w:val="26"/>
          <w:szCs w:val="26"/>
          <w:shd w:val="clear" w:color="auto" w:fill="FFFFFF"/>
        </w:rPr>
        <w:t xml:space="preserve"> chất lượng và bền vững được xem là mục tiêu chính không chỉ riêng các quốc gia c</w:t>
      </w:r>
      <w:r w:rsidR="0079184A" w:rsidRPr="00E25DE6">
        <w:rPr>
          <w:color w:val="000000" w:themeColor="text1"/>
          <w:sz w:val="26"/>
          <w:szCs w:val="26"/>
          <w:shd w:val="clear" w:color="auto" w:fill="FFFFFF"/>
        </w:rPr>
        <w:t>ó lịch sử hình thành thị trường chứng khoán</w:t>
      </w:r>
      <w:r w:rsidR="00055E2B" w:rsidRPr="00E25DE6">
        <w:rPr>
          <w:color w:val="000000" w:themeColor="text1"/>
          <w:sz w:val="26"/>
          <w:szCs w:val="26"/>
          <w:shd w:val="clear" w:color="auto" w:fill="FFFFFF"/>
        </w:rPr>
        <w:t xml:space="preserve"> lâu đời mà còn là mục tiêu của các quốc gia có thị trường mới nổi khác trong đó có Việt Nam. </w:t>
      </w:r>
      <w:r w:rsidR="007B7AF2" w:rsidRPr="00E25DE6">
        <w:rPr>
          <w:color w:val="000000" w:themeColor="text1"/>
          <w:sz w:val="26"/>
          <w:szCs w:val="26"/>
          <w:shd w:val="clear" w:color="auto" w:fill="FFFFFF"/>
        </w:rPr>
        <w:t>S</w:t>
      </w:r>
      <w:r w:rsidR="00055E2B" w:rsidRPr="00E25DE6">
        <w:rPr>
          <w:color w:val="000000" w:themeColor="text1"/>
          <w:sz w:val="26"/>
          <w:szCs w:val="26"/>
          <w:shd w:val="clear" w:color="auto" w:fill="FFFFFF"/>
        </w:rPr>
        <w:t xml:space="preserve">ự </w:t>
      </w:r>
      <w:r w:rsidR="0079184A" w:rsidRPr="00E25DE6">
        <w:rPr>
          <w:color w:val="000000" w:themeColor="text1"/>
          <w:sz w:val="26"/>
          <w:szCs w:val="26"/>
          <w:shd w:val="clear" w:color="auto" w:fill="FFFFFF"/>
        </w:rPr>
        <w:t>phát triển không bền vững của thị trường chứng khoán là nhân tố chủ yếu</w:t>
      </w:r>
      <w:r w:rsidR="00055E2B" w:rsidRPr="00E25DE6">
        <w:rPr>
          <w:color w:val="000000" w:themeColor="text1"/>
          <w:sz w:val="26"/>
          <w:szCs w:val="26"/>
          <w:shd w:val="clear" w:color="auto" w:fill="FFFFFF"/>
        </w:rPr>
        <w:t xml:space="preserve"> gây ra những bất ổn của nền kinh tế như cuộc khủng </w:t>
      </w:r>
      <w:r w:rsidR="006901EE" w:rsidRPr="00E25DE6">
        <w:rPr>
          <w:color w:val="000000" w:themeColor="text1"/>
          <w:sz w:val="26"/>
          <w:szCs w:val="26"/>
          <w:shd w:val="clear" w:color="auto" w:fill="FFFFFF"/>
        </w:rPr>
        <w:t>hoảng tài chính tiền tệ châu Á năm 1997</w:t>
      </w:r>
      <w:r w:rsidR="00055E2B" w:rsidRPr="00E25DE6">
        <w:rPr>
          <w:color w:val="000000" w:themeColor="text1"/>
          <w:sz w:val="26"/>
          <w:szCs w:val="26"/>
          <w:shd w:val="clear" w:color="auto" w:fill="FFFFFF"/>
        </w:rPr>
        <w:t>, khủng hoả</w:t>
      </w:r>
      <w:r w:rsidR="006901EE" w:rsidRPr="00E25DE6">
        <w:rPr>
          <w:color w:val="000000" w:themeColor="text1"/>
          <w:sz w:val="26"/>
          <w:szCs w:val="26"/>
          <w:shd w:val="clear" w:color="auto" w:fill="FFFFFF"/>
        </w:rPr>
        <w:t>ng tài chính toàn cầu năm 2008</w:t>
      </w:r>
      <w:r w:rsidR="000D0F13" w:rsidRPr="00E25DE6">
        <w:rPr>
          <w:color w:val="000000" w:themeColor="text1"/>
          <w:sz w:val="26"/>
          <w:szCs w:val="26"/>
          <w:shd w:val="clear" w:color="auto" w:fill="FFFFFF"/>
        </w:rPr>
        <w:t xml:space="preserve"> và t</w:t>
      </w:r>
      <w:r w:rsidR="0079184A" w:rsidRPr="00E25DE6">
        <w:rPr>
          <w:color w:val="000000" w:themeColor="text1"/>
          <w:sz w:val="26"/>
          <w:szCs w:val="26"/>
          <w:shd w:val="clear" w:color="auto" w:fill="FFFFFF"/>
        </w:rPr>
        <w:t>hị trường chứng khoán</w:t>
      </w:r>
      <w:r w:rsidR="000D0F13" w:rsidRPr="00E25DE6">
        <w:rPr>
          <w:color w:val="000000" w:themeColor="text1"/>
          <w:sz w:val="26"/>
          <w:szCs w:val="26"/>
          <w:shd w:val="clear" w:color="auto" w:fill="FFFFFF"/>
        </w:rPr>
        <w:t xml:space="preserve"> Việt Nam cũng nằm trong số đó</w:t>
      </w:r>
      <w:r w:rsidR="00055E2B" w:rsidRPr="00E25DE6">
        <w:rPr>
          <w:color w:val="000000" w:themeColor="text1"/>
          <w:sz w:val="26"/>
          <w:szCs w:val="26"/>
          <w:shd w:val="clear" w:color="auto" w:fill="FFFFFF"/>
        </w:rPr>
        <w:t>. Do vậy, một tron</w:t>
      </w:r>
      <w:r w:rsidR="0079184A" w:rsidRPr="00E25DE6">
        <w:rPr>
          <w:color w:val="000000" w:themeColor="text1"/>
          <w:sz w:val="26"/>
          <w:szCs w:val="26"/>
          <w:shd w:val="clear" w:color="auto" w:fill="FFFFFF"/>
        </w:rPr>
        <w:t xml:space="preserve">g những yêu cầu đặt ra với thị trường chứng khoán </w:t>
      </w:r>
      <w:r w:rsidR="00055E2B" w:rsidRPr="00E25DE6">
        <w:rPr>
          <w:color w:val="000000" w:themeColor="text1"/>
          <w:sz w:val="26"/>
          <w:szCs w:val="26"/>
          <w:shd w:val="clear" w:color="auto" w:fill="FFFFFF"/>
        </w:rPr>
        <w:t xml:space="preserve">Việt Nam là đảm bảo cho thị trường phát triển một cách an toàn, bền vững, phát hiện và ngăn chặn kịp thời những bất ổn trên thị trường, có biện pháp phòng </w:t>
      </w:r>
      <w:r w:rsidR="0079184A" w:rsidRPr="00E25DE6">
        <w:rPr>
          <w:color w:val="000000" w:themeColor="text1"/>
          <w:sz w:val="26"/>
          <w:szCs w:val="26"/>
          <w:shd w:val="clear" w:color="auto" w:fill="FFFFFF"/>
        </w:rPr>
        <w:t>ngừa nguy cơ khủng hoảng của thị trường chứng khoán</w:t>
      </w:r>
      <w:r w:rsidR="00055E2B" w:rsidRPr="00E25DE6">
        <w:rPr>
          <w:color w:val="000000" w:themeColor="text1"/>
          <w:sz w:val="26"/>
          <w:szCs w:val="26"/>
          <w:shd w:val="clear" w:color="auto" w:fill="FFFFFF"/>
        </w:rPr>
        <w:t>, thúc đẩy sự phát triển bền vững của nền kinh tế.</w:t>
      </w:r>
    </w:p>
    <w:p w14:paraId="2934E5AD" w14:textId="220EC92F" w:rsidR="00055E2B" w:rsidRPr="00E25DE6" w:rsidRDefault="002A3A29" w:rsidP="0070681C">
      <w:pPr>
        <w:pStyle w:val="Heading3"/>
        <w:spacing w:before="0" w:after="0" w:line="360" w:lineRule="auto"/>
        <w:rPr>
          <w:rFonts w:ascii="Times New Roman" w:hAnsi="Times New Roman" w:cs="Times New Roman"/>
          <w:color w:val="000000" w:themeColor="text1"/>
          <w:sz w:val="26"/>
          <w:szCs w:val="26"/>
        </w:rPr>
      </w:pPr>
      <w:bookmarkStart w:id="11" w:name="_Toc194998818"/>
      <w:r w:rsidRPr="00E25DE6">
        <w:rPr>
          <w:rFonts w:ascii="Times New Roman" w:hAnsi="Times New Roman" w:cs="Times New Roman"/>
          <w:b/>
          <w:bCs/>
          <w:i/>
          <w:iCs/>
          <w:color w:val="000000" w:themeColor="text1"/>
          <w:sz w:val="26"/>
          <w:szCs w:val="26"/>
        </w:rPr>
        <w:t>2.</w:t>
      </w:r>
      <w:r w:rsidR="00B6774C" w:rsidRPr="00E25DE6">
        <w:rPr>
          <w:rFonts w:ascii="Times New Roman" w:hAnsi="Times New Roman" w:cs="Times New Roman"/>
          <w:b/>
          <w:bCs/>
          <w:i/>
          <w:iCs/>
          <w:color w:val="000000" w:themeColor="text1"/>
          <w:sz w:val="26"/>
          <w:szCs w:val="26"/>
        </w:rPr>
        <w:t>3</w:t>
      </w:r>
      <w:r w:rsidRPr="00E25DE6">
        <w:rPr>
          <w:rFonts w:ascii="Times New Roman" w:hAnsi="Times New Roman" w:cs="Times New Roman"/>
          <w:b/>
          <w:bCs/>
          <w:i/>
          <w:iCs/>
          <w:color w:val="000000" w:themeColor="text1"/>
          <w:sz w:val="26"/>
          <w:szCs w:val="26"/>
        </w:rPr>
        <w:t>.1</w:t>
      </w:r>
      <w:r w:rsidRPr="00E25DE6">
        <w:rPr>
          <w:rFonts w:ascii="Times New Roman" w:hAnsi="Times New Roman" w:cs="Times New Roman"/>
          <w:b/>
          <w:bCs/>
          <w:i/>
          <w:iCs/>
          <w:color w:val="000000" w:themeColor="text1"/>
          <w:sz w:val="26"/>
          <w:szCs w:val="26"/>
        </w:rPr>
        <w:tab/>
      </w:r>
      <w:r w:rsidR="0018637A" w:rsidRPr="00E25DE6">
        <w:rPr>
          <w:rFonts w:ascii="Times New Roman" w:hAnsi="Times New Roman" w:cs="Times New Roman"/>
          <w:b/>
          <w:bCs/>
          <w:i/>
          <w:iCs/>
          <w:color w:val="000000" w:themeColor="text1"/>
          <w:sz w:val="26"/>
          <w:szCs w:val="26"/>
        </w:rPr>
        <w:t xml:space="preserve"> </w:t>
      </w:r>
      <w:r w:rsidR="00055E2B" w:rsidRPr="00E25DE6">
        <w:rPr>
          <w:rFonts w:ascii="Times New Roman" w:hAnsi="Times New Roman" w:cs="Times New Roman"/>
          <w:b/>
          <w:bCs/>
          <w:i/>
          <w:iCs/>
          <w:color w:val="000000" w:themeColor="text1"/>
          <w:sz w:val="26"/>
          <w:szCs w:val="26"/>
        </w:rPr>
        <w:t>Khái niệm về phát triển bền vững</w:t>
      </w:r>
      <w:bookmarkEnd w:id="11"/>
    </w:p>
    <w:p w14:paraId="23513ECA" w14:textId="2E80D91F" w:rsidR="000C306C" w:rsidRPr="00E25DE6" w:rsidRDefault="0079184A"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Theo </w:t>
      </w:r>
      <w:r w:rsidR="00055E2B" w:rsidRPr="00E25DE6">
        <w:rPr>
          <w:color w:val="000000" w:themeColor="text1"/>
          <w:sz w:val="26"/>
          <w:szCs w:val="26"/>
        </w:rPr>
        <w:t xml:space="preserve">Ủy ban Môi trường và Phát triển Thế giới </w:t>
      </w:r>
      <w:r w:rsidRPr="00E25DE6">
        <w:rPr>
          <w:color w:val="000000" w:themeColor="text1"/>
          <w:sz w:val="26"/>
          <w:szCs w:val="26"/>
        </w:rPr>
        <w:t>–</w:t>
      </w:r>
      <w:r w:rsidR="00055E2B" w:rsidRPr="00E25DE6">
        <w:rPr>
          <w:color w:val="000000" w:themeColor="text1"/>
          <w:sz w:val="26"/>
          <w:szCs w:val="26"/>
        </w:rPr>
        <w:t xml:space="preserve"> WCED</w:t>
      </w:r>
      <w:r w:rsidRPr="00E25DE6">
        <w:rPr>
          <w:color w:val="000000" w:themeColor="text1"/>
          <w:sz w:val="26"/>
          <w:szCs w:val="26"/>
        </w:rPr>
        <w:t xml:space="preserve"> (1987), </w:t>
      </w:r>
      <w:r w:rsidR="006901EE" w:rsidRPr="00E25DE6">
        <w:rPr>
          <w:color w:val="000000" w:themeColor="text1"/>
          <w:sz w:val="26"/>
          <w:szCs w:val="26"/>
        </w:rPr>
        <w:t>phát triển bền vững là s</w:t>
      </w:r>
      <w:r w:rsidR="00055E2B" w:rsidRPr="00E25DE6">
        <w:rPr>
          <w:iCs/>
          <w:color w:val="000000" w:themeColor="text1"/>
          <w:sz w:val="26"/>
          <w:szCs w:val="26"/>
        </w:rPr>
        <w:t xml:space="preserve">ự phát triển có thể đáp ứng được những nhu cầu hiện tại mà không ảnh hưởng, tổn hại đến những khả năng đáp ứng nhu cầu của thế hệ tương </w:t>
      </w:r>
      <w:r w:rsidR="0024741F" w:rsidRPr="00E25DE6">
        <w:rPr>
          <w:iCs/>
          <w:color w:val="000000" w:themeColor="text1"/>
          <w:sz w:val="26"/>
          <w:szCs w:val="26"/>
        </w:rPr>
        <w:t>lai</w:t>
      </w:r>
      <w:r w:rsidR="00055E2B" w:rsidRPr="00E25DE6">
        <w:rPr>
          <w:i/>
          <w:iCs/>
          <w:color w:val="000000" w:themeColor="text1"/>
          <w:sz w:val="26"/>
          <w:szCs w:val="26"/>
        </w:rPr>
        <w:t>. </w:t>
      </w:r>
      <w:r w:rsidR="00055E2B" w:rsidRPr="00E25DE6">
        <w:rPr>
          <w:color w:val="000000" w:themeColor="text1"/>
          <w:sz w:val="26"/>
          <w:szCs w:val="26"/>
        </w:rPr>
        <w:t>Hay nói cách khác, sự phát triển bền vững là sự phát triển ổn định, được xem xét trong cả không gian và thời gian, thể hiện đặc tính “dài hạn” của sự phát triển. Phát triển bền vững phải bảo đảm có sự phát triển kinh tế hiệu quả, xã hội công bằng và môi trường được bảo vệ, gìn giữ.</w:t>
      </w:r>
      <w:r w:rsidR="00BD567B" w:rsidRPr="00E25DE6">
        <w:rPr>
          <w:color w:val="000000" w:themeColor="text1"/>
          <w:sz w:val="26"/>
          <w:szCs w:val="26"/>
        </w:rPr>
        <w:t xml:space="preserve"> </w:t>
      </w:r>
      <w:r w:rsidR="000C306C" w:rsidRPr="00E25DE6">
        <w:rPr>
          <w:color w:val="000000" w:themeColor="text1"/>
          <w:sz w:val="26"/>
          <w:szCs w:val="26"/>
        </w:rPr>
        <w:t>Theo World Bank thì phát triển bền vững thỏa mãn nhu cầu hiện tại mà không làm giảm khả năng thỏa mãn nhu cầu của các thế hệ sau.</w:t>
      </w:r>
    </w:p>
    <w:p w14:paraId="20E7A20C" w14:textId="538EC880" w:rsidR="00055E2B" w:rsidRPr="00E25DE6" w:rsidRDefault="00B6774C" w:rsidP="0070681C">
      <w:pPr>
        <w:pStyle w:val="Heading3"/>
        <w:spacing w:before="0" w:after="0" w:line="360" w:lineRule="auto"/>
        <w:rPr>
          <w:rFonts w:ascii="Times New Roman" w:hAnsi="Times New Roman" w:cs="Times New Roman"/>
          <w:color w:val="000000" w:themeColor="text1"/>
          <w:sz w:val="26"/>
          <w:szCs w:val="26"/>
        </w:rPr>
      </w:pPr>
      <w:bookmarkStart w:id="12" w:name="_Toc194998819"/>
      <w:r w:rsidRPr="00E25DE6">
        <w:rPr>
          <w:rFonts w:ascii="Times New Roman" w:hAnsi="Times New Roman" w:cs="Times New Roman"/>
          <w:b/>
          <w:bCs/>
          <w:i/>
          <w:iCs/>
          <w:color w:val="000000" w:themeColor="text1"/>
          <w:sz w:val="26"/>
          <w:szCs w:val="26"/>
        </w:rPr>
        <w:lastRenderedPageBreak/>
        <w:t>2.3</w:t>
      </w:r>
      <w:r w:rsidR="002A3A29" w:rsidRPr="00E25DE6">
        <w:rPr>
          <w:rFonts w:ascii="Times New Roman" w:hAnsi="Times New Roman" w:cs="Times New Roman"/>
          <w:b/>
          <w:bCs/>
          <w:i/>
          <w:iCs/>
          <w:color w:val="000000" w:themeColor="text1"/>
          <w:sz w:val="26"/>
          <w:szCs w:val="26"/>
        </w:rPr>
        <w:t>.2</w:t>
      </w:r>
      <w:r w:rsidR="002A3A29" w:rsidRPr="00E25DE6">
        <w:rPr>
          <w:rFonts w:ascii="Times New Roman" w:hAnsi="Times New Roman" w:cs="Times New Roman"/>
          <w:b/>
          <w:bCs/>
          <w:i/>
          <w:iCs/>
          <w:color w:val="000000" w:themeColor="text1"/>
          <w:sz w:val="26"/>
          <w:szCs w:val="26"/>
        </w:rPr>
        <w:tab/>
      </w:r>
      <w:r w:rsidR="0018637A" w:rsidRPr="00E25DE6">
        <w:rPr>
          <w:rFonts w:ascii="Times New Roman" w:hAnsi="Times New Roman" w:cs="Times New Roman"/>
          <w:b/>
          <w:bCs/>
          <w:i/>
          <w:iCs/>
          <w:color w:val="000000" w:themeColor="text1"/>
          <w:sz w:val="26"/>
          <w:szCs w:val="26"/>
        </w:rPr>
        <w:t xml:space="preserve"> </w:t>
      </w:r>
      <w:r w:rsidR="00055E2B" w:rsidRPr="00E25DE6">
        <w:rPr>
          <w:rFonts w:ascii="Times New Roman" w:hAnsi="Times New Roman" w:cs="Times New Roman"/>
          <w:b/>
          <w:bCs/>
          <w:i/>
          <w:iCs/>
          <w:color w:val="000000" w:themeColor="text1"/>
          <w:sz w:val="26"/>
          <w:szCs w:val="26"/>
        </w:rPr>
        <w:t xml:space="preserve">Quan </w:t>
      </w:r>
      <w:r w:rsidR="00214388" w:rsidRPr="00E25DE6">
        <w:rPr>
          <w:rFonts w:ascii="Times New Roman" w:hAnsi="Times New Roman" w:cs="Times New Roman"/>
          <w:b/>
          <w:bCs/>
          <w:i/>
          <w:iCs/>
          <w:color w:val="000000" w:themeColor="text1"/>
          <w:sz w:val="26"/>
          <w:szCs w:val="26"/>
        </w:rPr>
        <w:t>điểm về phát triển bền vững thị trường chứng khoán</w:t>
      </w:r>
      <w:bookmarkEnd w:id="12"/>
    </w:p>
    <w:p w14:paraId="4B8CB883" w14:textId="37255048" w:rsidR="00D91558" w:rsidRPr="00E25DE6" w:rsidRDefault="00D73570"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Sơn (2009) định nghĩa “</w:t>
      </w:r>
      <w:r w:rsidR="00D91558" w:rsidRPr="00E25DE6">
        <w:rPr>
          <w:color w:val="000000" w:themeColor="text1"/>
          <w:sz w:val="26"/>
          <w:szCs w:val="26"/>
        </w:rPr>
        <w:t xml:space="preserve">Phát triển bền vững thị trường chứng khoán có thể được hiểu là sự phát triển của thị trường chứng khoán mà ở đó đảm bảo mối quan hệ tương tác lành mạnh giữa các bộ phận, khu vực của bản thân thị trường chứng khoán, giữa thị trường chứng khoán với các khu vực khác của thị trường tài chính và của cả nền kinh tế. Như vậy sự phát triển bền vững của thị trường chứng khoán không phải thuần túy chỉ là duy trì một tốc độ nhanh chóng và ổn định của thị trường mà phải là sự phát </w:t>
      </w:r>
      <w:r w:rsidRPr="00E25DE6">
        <w:rPr>
          <w:color w:val="000000" w:themeColor="text1"/>
          <w:sz w:val="26"/>
          <w:szCs w:val="26"/>
        </w:rPr>
        <w:t>triển ở đó có s</w:t>
      </w:r>
      <w:r w:rsidR="00D91558" w:rsidRPr="00E25DE6">
        <w:rPr>
          <w:color w:val="000000" w:themeColor="text1"/>
          <w:sz w:val="26"/>
          <w:szCs w:val="26"/>
        </w:rPr>
        <w:t>ự tương tác lành mạnh theo thời gian và không gian”</w:t>
      </w:r>
    </w:p>
    <w:p w14:paraId="548DD40C" w14:textId="5276065F" w:rsidR="000C306C" w:rsidRPr="00E25DE6" w:rsidRDefault="009257EB"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Phát triển bền vững thị trường chứng khoán</w:t>
      </w:r>
      <w:r w:rsidR="00055E2B" w:rsidRPr="00E25DE6">
        <w:rPr>
          <w:color w:val="000000" w:themeColor="text1"/>
          <w:sz w:val="26"/>
          <w:szCs w:val="26"/>
        </w:rPr>
        <w:t xml:space="preserve"> được hiểu là việc duy trì sự phát triển ổn định</w:t>
      </w:r>
      <w:r w:rsidR="00D73570" w:rsidRPr="00E25DE6">
        <w:rPr>
          <w:color w:val="000000" w:themeColor="text1"/>
          <w:sz w:val="26"/>
          <w:szCs w:val="26"/>
        </w:rPr>
        <w:t>,</w:t>
      </w:r>
      <w:r w:rsidR="00055E2B" w:rsidRPr="00E25DE6">
        <w:rPr>
          <w:color w:val="000000" w:themeColor="text1"/>
          <w:sz w:val="26"/>
          <w:szCs w:val="26"/>
        </w:rPr>
        <w:t xml:space="preserve"> đồng thời thiết lập khả năng kiểm soát và ng</w:t>
      </w:r>
      <w:r w:rsidRPr="00E25DE6">
        <w:rPr>
          <w:color w:val="000000" w:themeColor="text1"/>
          <w:sz w:val="26"/>
          <w:szCs w:val="26"/>
        </w:rPr>
        <w:t>ăn chặn các nguy cơ đổ vỡ cho thị trường chứng khoán</w:t>
      </w:r>
      <w:r w:rsidR="00055E2B" w:rsidRPr="00E25DE6">
        <w:rPr>
          <w:color w:val="000000" w:themeColor="text1"/>
          <w:sz w:val="26"/>
          <w:szCs w:val="26"/>
        </w:rPr>
        <w:t xml:space="preserve">. </w:t>
      </w:r>
      <w:r w:rsidR="003027F8" w:rsidRPr="00E25DE6">
        <w:rPr>
          <w:color w:val="000000" w:themeColor="text1"/>
          <w:sz w:val="26"/>
          <w:szCs w:val="26"/>
        </w:rPr>
        <w:t>Phát triển bền vững trên thị trường chứng khoán</w:t>
      </w:r>
      <w:r w:rsidR="000C306C" w:rsidRPr="00E25DE6">
        <w:rPr>
          <w:color w:val="000000" w:themeColor="text1"/>
          <w:sz w:val="26"/>
          <w:szCs w:val="26"/>
        </w:rPr>
        <w:t xml:space="preserve"> là sự phát triển đảm bảo các mối quan hệ hài hoà, lành mạnh và không loại trừ lẫn nhau giữa </w:t>
      </w:r>
      <w:r w:rsidR="003027F8" w:rsidRPr="00E25DE6">
        <w:rPr>
          <w:color w:val="000000" w:themeColor="text1"/>
          <w:sz w:val="26"/>
          <w:szCs w:val="26"/>
        </w:rPr>
        <w:t>các mặt lợi ích của bản thân thị trường chứng khoán và giữa thị trường chứng khoán</w:t>
      </w:r>
      <w:r w:rsidR="000C306C" w:rsidRPr="00E25DE6">
        <w:rPr>
          <w:color w:val="000000" w:themeColor="text1"/>
          <w:sz w:val="26"/>
          <w:szCs w:val="26"/>
        </w:rPr>
        <w:t xml:space="preserve"> với các khu vực khác của thị trường tài chính, giữa nhu cầu hiện tại và khả năng phát triển trong tương lai.</w:t>
      </w:r>
    </w:p>
    <w:p w14:paraId="7C9605C1" w14:textId="633D7D2B" w:rsidR="00055E2B" w:rsidRPr="00E25DE6" w:rsidRDefault="0079184A"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Một thị trường chứng khoán</w:t>
      </w:r>
      <w:r w:rsidR="00055E2B" w:rsidRPr="00E25DE6">
        <w:rPr>
          <w:color w:val="000000" w:themeColor="text1"/>
          <w:sz w:val="26"/>
          <w:szCs w:val="26"/>
        </w:rPr>
        <w:t xml:space="preserve"> bền vững là thị trường có thể khuyến khích, điều tiết các dòng vốn chảy vào các mục tiêu phát triển bền vững và phân bổ vốn một cách h</w:t>
      </w:r>
      <w:r w:rsidRPr="00E25DE6">
        <w:rPr>
          <w:color w:val="000000" w:themeColor="text1"/>
          <w:sz w:val="26"/>
          <w:szCs w:val="26"/>
        </w:rPr>
        <w:t>iệu quả. Phát triển bền vững thị trường chứng khoán</w:t>
      </w:r>
      <w:r w:rsidR="00055E2B" w:rsidRPr="00E25DE6">
        <w:rPr>
          <w:color w:val="000000" w:themeColor="text1"/>
          <w:sz w:val="26"/>
          <w:szCs w:val="26"/>
        </w:rPr>
        <w:t xml:space="preserve"> là việc duy trì sự p</w:t>
      </w:r>
      <w:r w:rsidRPr="00E25DE6">
        <w:rPr>
          <w:color w:val="000000" w:themeColor="text1"/>
          <w:sz w:val="26"/>
          <w:szCs w:val="26"/>
        </w:rPr>
        <w:t>hát triển ổn định, an toàn của thị trường chứng khoán</w:t>
      </w:r>
      <w:r w:rsidR="00055E2B" w:rsidRPr="00E25DE6">
        <w:rPr>
          <w:color w:val="000000" w:themeColor="text1"/>
          <w:sz w:val="26"/>
          <w:szCs w:val="26"/>
        </w:rPr>
        <w:t xml:space="preserve"> trong khi vẫn đảm bảo được các vấn đề về kinh tế, môi trường và xã hội.</w:t>
      </w:r>
    </w:p>
    <w:p w14:paraId="2267AAA9" w14:textId="20DD3EC7" w:rsidR="00055E2B" w:rsidRPr="00E25DE6" w:rsidRDefault="00B6774C" w:rsidP="0070681C">
      <w:pPr>
        <w:pStyle w:val="Heading3"/>
        <w:spacing w:before="0" w:after="0" w:line="360" w:lineRule="auto"/>
        <w:rPr>
          <w:rFonts w:ascii="Times New Roman" w:hAnsi="Times New Roman" w:cs="Times New Roman"/>
          <w:color w:val="000000" w:themeColor="text1"/>
          <w:sz w:val="26"/>
          <w:szCs w:val="26"/>
        </w:rPr>
      </w:pPr>
      <w:bookmarkStart w:id="13" w:name="_Toc194998820"/>
      <w:r w:rsidRPr="00E25DE6">
        <w:rPr>
          <w:rFonts w:ascii="Times New Roman" w:hAnsi="Times New Roman" w:cs="Times New Roman"/>
          <w:b/>
          <w:bCs/>
          <w:i/>
          <w:iCs/>
          <w:color w:val="000000" w:themeColor="text1"/>
          <w:sz w:val="26"/>
          <w:szCs w:val="26"/>
        </w:rPr>
        <w:t>2.3</w:t>
      </w:r>
      <w:r w:rsidR="002A3A29" w:rsidRPr="00E25DE6">
        <w:rPr>
          <w:rFonts w:ascii="Times New Roman" w:hAnsi="Times New Roman" w:cs="Times New Roman"/>
          <w:b/>
          <w:bCs/>
          <w:i/>
          <w:iCs/>
          <w:color w:val="000000" w:themeColor="text1"/>
          <w:sz w:val="26"/>
          <w:szCs w:val="26"/>
        </w:rPr>
        <w:t>.3</w:t>
      </w:r>
      <w:r w:rsidR="002A3A29" w:rsidRPr="00E25DE6">
        <w:rPr>
          <w:rFonts w:ascii="Times New Roman" w:hAnsi="Times New Roman" w:cs="Times New Roman"/>
          <w:b/>
          <w:bCs/>
          <w:i/>
          <w:iCs/>
          <w:color w:val="000000" w:themeColor="text1"/>
          <w:sz w:val="26"/>
          <w:szCs w:val="26"/>
        </w:rPr>
        <w:tab/>
      </w:r>
      <w:r w:rsidR="0018637A" w:rsidRPr="00E25DE6">
        <w:rPr>
          <w:rFonts w:ascii="Times New Roman" w:hAnsi="Times New Roman" w:cs="Times New Roman"/>
          <w:b/>
          <w:bCs/>
          <w:i/>
          <w:iCs/>
          <w:color w:val="000000" w:themeColor="text1"/>
          <w:sz w:val="26"/>
          <w:szCs w:val="26"/>
        </w:rPr>
        <w:t xml:space="preserve"> </w:t>
      </w:r>
      <w:r w:rsidR="00055E2B" w:rsidRPr="00E25DE6">
        <w:rPr>
          <w:rFonts w:ascii="Times New Roman" w:hAnsi="Times New Roman" w:cs="Times New Roman"/>
          <w:b/>
          <w:bCs/>
          <w:i/>
          <w:iCs/>
          <w:color w:val="000000" w:themeColor="text1"/>
          <w:sz w:val="26"/>
          <w:szCs w:val="26"/>
        </w:rPr>
        <w:t xml:space="preserve">Đặc </w:t>
      </w:r>
      <w:r w:rsidR="0079184A" w:rsidRPr="00E25DE6">
        <w:rPr>
          <w:rFonts w:ascii="Times New Roman" w:hAnsi="Times New Roman" w:cs="Times New Roman"/>
          <w:b/>
          <w:bCs/>
          <w:i/>
          <w:iCs/>
          <w:color w:val="000000" w:themeColor="text1"/>
          <w:sz w:val="26"/>
          <w:szCs w:val="26"/>
        </w:rPr>
        <w:t>điểm của phát triển bền vững thị trường chứng khoán</w:t>
      </w:r>
      <w:bookmarkEnd w:id="13"/>
    </w:p>
    <w:p w14:paraId="21CDA423" w14:textId="77777777"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Một là, Các giá trị mà thị trường tạo ra bền vững: Đó là tính trách nhiệm và minh bạch, tính tương thích và nỗ lực trong việc cố gắng đạt được các tiêu chuẩn của ngành; tính toàn diện trong việc lồng ghép mục tiêu phát triển bền vững trong mọi giá trị của công ty, tính phù hợp trong ghi nhận các giá trị gia tăng của phát triển bền vững, tính kịp thời thể hiện ở sự ghi nhận nhanh, đúng lúc mọi sự kiện có ý nghĩa về phát triển bền vững.</w:t>
      </w:r>
    </w:p>
    <w:p w14:paraId="691E8909" w14:textId="77777777"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Hai là, Các nguy cơ bất ổn của thị trường luôn được cảnh báo và loại trừ: TTCK sẽ phát triển ổn định, an toàn nếu biết dung hòa lợi ích của các chủ thể tham gia trên thị trường bao gồm: Cơ quan quản lý Nhà nước, các sở giao dịch, công ty chứng khoán, ngân hàng, các tổ chức tài chính, các doanh nghiệp niêm yết và nhà đầu tư.</w:t>
      </w:r>
    </w:p>
    <w:p w14:paraId="537C128F" w14:textId="77777777"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lastRenderedPageBreak/>
        <w:t>Ba là, Niềm tin của công chúng đầu tư phải được đảm bảo bền vững: Tất cả các thành viên tham gia thị trường, từ các doanh nghiệp cho đến các tổ chức tài chính trung gian và các nhà đầu tư đều phải hiểu được tầm quan trọng của việc quản lý rủi ro và được thực hiện hiệu quả.</w:t>
      </w:r>
    </w:p>
    <w:p w14:paraId="59E0CE31" w14:textId="77777777"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Bốn là, Thị trường chứng khoán bền vững là thị trường có tính minh bạch cao: TTCK minh bạch sẽ góp phần thu hút nhiều nhà đầu tư hơn.</w:t>
      </w:r>
    </w:p>
    <w:p w14:paraId="20530A44" w14:textId="77777777"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Năm là, Quản lý và giám sát thị trường ở mức cao: Các quy định về quản lý là một yếu tố không thể thiếu để có một TTCK phát triển bền vững. Sự tồn tại một hệ thống quy định đầy đủ, chặt chẽ có hiệu quả nhằm thực thi một cơ chế giám sát đầy đủ, toàn diện là một thuộc tính của TTCK bền vững.</w:t>
      </w:r>
    </w:p>
    <w:p w14:paraId="2CBD8BBA" w14:textId="66F66A0C" w:rsidR="003B4A34" w:rsidRPr="00E25DE6" w:rsidRDefault="003B4A34" w:rsidP="0070681C">
      <w:pPr>
        <w:shd w:val="clear" w:color="auto" w:fill="FFFFFF"/>
        <w:spacing w:line="360" w:lineRule="auto"/>
        <w:ind w:firstLine="567"/>
        <w:jc w:val="both"/>
        <w:rPr>
          <w:color w:val="000000" w:themeColor="text1"/>
          <w:sz w:val="26"/>
          <w:szCs w:val="26"/>
        </w:rPr>
      </w:pPr>
      <w:r w:rsidRPr="00E25DE6">
        <w:rPr>
          <w:color w:val="000000" w:themeColor="text1"/>
          <w:sz w:val="26"/>
          <w:szCs w:val="26"/>
        </w:rPr>
        <w:t>Theo Tổ chức Quốc tế của các Ủy ban Chứng khoán (IOSCO), TTCK phát triển bền vững giúp bảo vệ nhà đầu tư, đảm bảo thị trường hoạt động công bằng, minh bạch, hiệu quả, giảm bớt các rủi ro hệ thống. Để đạt được mục tiêu này, cơ quan quản lý cần xây dựng mô hình thị trường bền vững dựa trên những nguyên tắc phát triển bền vững TTCK. Theo đó, IOSCO đưa ra 30 nguyên tắc điều hành TTCK, dựa trên mục tiêu bảo vệ nhà đầu tư; bảo đảm tính công bằng, hiệu quả và minh bạch; giảm thiểu rủi ro hệ thống qua đó giúp phát triển bền vững TTCK.</w:t>
      </w:r>
    </w:p>
    <w:p w14:paraId="7EA61ACF" w14:textId="37D01F36" w:rsidR="003B4A34" w:rsidRPr="00E25DE6" w:rsidRDefault="00B6774C" w:rsidP="002A3A29">
      <w:pPr>
        <w:shd w:val="clear" w:color="auto" w:fill="FFFFFF"/>
        <w:spacing w:line="360" w:lineRule="auto"/>
        <w:jc w:val="both"/>
        <w:rPr>
          <w:color w:val="FF0000"/>
          <w:sz w:val="26"/>
          <w:szCs w:val="26"/>
        </w:rPr>
      </w:pPr>
      <w:r w:rsidRPr="00E25DE6">
        <w:rPr>
          <w:b/>
          <w:bCs/>
          <w:i/>
          <w:iCs/>
          <w:color w:val="000000" w:themeColor="text1"/>
          <w:sz w:val="26"/>
          <w:szCs w:val="26"/>
        </w:rPr>
        <w:t>2.3</w:t>
      </w:r>
      <w:r w:rsidR="00B06845" w:rsidRPr="00E25DE6">
        <w:rPr>
          <w:b/>
          <w:bCs/>
          <w:i/>
          <w:iCs/>
          <w:color w:val="000000" w:themeColor="text1"/>
          <w:sz w:val="26"/>
          <w:szCs w:val="26"/>
        </w:rPr>
        <w:t>.4</w:t>
      </w:r>
      <w:r w:rsidR="002A3A29" w:rsidRPr="00E25DE6">
        <w:rPr>
          <w:b/>
          <w:bCs/>
          <w:i/>
          <w:iCs/>
          <w:color w:val="000000" w:themeColor="text1"/>
          <w:sz w:val="26"/>
          <w:szCs w:val="26"/>
        </w:rPr>
        <w:tab/>
      </w:r>
      <w:r w:rsidR="003B4A34" w:rsidRPr="00E25DE6">
        <w:rPr>
          <w:b/>
          <w:bCs/>
          <w:i/>
          <w:iCs/>
          <w:color w:val="000000" w:themeColor="text1"/>
          <w:sz w:val="26"/>
          <w:szCs w:val="26"/>
        </w:rPr>
        <w:t xml:space="preserve"> Đo lường phát triển bền vững </w:t>
      </w:r>
      <w:r w:rsidR="003B4A34" w:rsidRPr="00E25DE6">
        <w:rPr>
          <w:b/>
          <w:bCs/>
          <w:i/>
          <w:iCs/>
          <w:color w:val="FF0000"/>
          <w:sz w:val="26"/>
          <w:szCs w:val="26"/>
        </w:rPr>
        <w:t>TTCK</w:t>
      </w:r>
      <w:r w:rsidRPr="00E25DE6">
        <w:rPr>
          <w:b/>
          <w:bCs/>
          <w:i/>
          <w:iCs/>
          <w:color w:val="FF0000"/>
          <w:sz w:val="26"/>
          <w:szCs w:val="26"/>
        </w:rPr>
        <w:t xml:space="preserve"> (nội dung nói về đầu tư bền vững). thay bằng các chỉ tiêu định lượng</w:t>
      </w:r>
    </w:p>
    <w:p w14:paraId="7C921E2F" w14:textId="03231DDC" w:rsidR="003B4A34" w:rsidRPr="00E25DE6" w:rsidRDefault="003B4A34" w:rsidP="00C00BEB">
      <w:pPr>
        <w:shd w:val="clear" w:color="auto" w:fill="FFFFFF"/>
        <w:spacing w:line="360" w:lineRule="auto"/>
        <w:ind w:firstLine="567"/>
        <w:jc w:val="both"/>
        <w:rPr>
          <w:color w:val="000000" w:themeColor="text1"/>
          <w:sz w:val="26"/>
          <w:szCs w:val="26"/>
        </w:rPr>
      </w:pPr>
      <w:r w:rsidRPr="00E25DE6">
        <w:rPr>
          <w:color w:val="000000" w:themeColor="text1"/>
          <w:sz w:val="26"/>
          <w:szCs w:val="26"/>
        </w:rPr>
        <w:t>Xét từ góc độ ki</w:t>
      </w:r>
      <w:r w:rsidR="00FC770B" w:rsidRPr="00E25DE6">
        <w:rPr>
          <w:color w:val="000000" w:themeColor="text1"/>
          <w:sz w:val="26"/>
          <w:szCs w:val="26"/>
        </w:rPr>
        <w:t xml:space="preserve">nh tế, đầu tư bền vững đòi hỏi: </w:t>
      </w:r>
      <w:r w:rsidRPr="00E25DE6">
        <w:rPr>
          <w:color w:val="000000" w:themeColor="text1"/>
          <w:sz w:val="26"/>
          <w:szCs w:val="26"/>
        </w:rPr>
        <w:t>Lợi nhuận được tích lũy trên cơ sở chiến lược sản xuất và đầu tư dài hạn thay vì tối đa hóa lợi nhuận ngắn hạn.</w:t>
      </w:r>
      <w:r w:rsidR="00FC770B" w:rsidRPr="00E25DE6">
        <w:rPr>
          <w:color w:val="000000" w:themeColor="text1"/>
          <w:sz w:val="26"/>
          <w:szCs w:val="26"/>
        </w:rPr>
        <w:t xml:space="preserve"> </w:t>
      </w:r>
      <w:r w:rsidRPr="00E25DE6">
        <w:rPr>
          <w:color w:val="000000" w:themeColor="text1"/>
          <w:sz w:val="26"/>
          <w:szCs w:val="26"/>
        </w:rPr>
        <w:t>Lợi nhuận từ các khoản đầu tư có trách nhiệm liên quan đến sự gia tăng thực tế của giá trị kinh tế về mặt thực tế. Việc đáp ứng các nhu cầu cơ bản, môi trường, xã hội không bị đe dọa</w:t>
      </w:r>
      <w:r w:rsidR="00FC770B" w:rsidRPr="00E25DE6">
        <w:rPr>
          <w:color w:val="000000" w:themeColor="text1"/>
          <w:sz w:val="26"/>
          <w:szCs w:val="26"/>
        </w:rPr>
        <w:t>.</w:t>
      </w:r>
      <w:r w:rsidRPr="00E25DE6">
        <w:rPr>
          <w:color w:val="000000" w:themeColor="text1"/>
          <w:sz w:val="26"/>
          <w:szCs w:val="26"/>
        </w:rPr>
        <w:t xml:space="preserve"> Lợi nhuận không dựa trên tham nhũng.</w:t>
      </w:r>
    </w:p>
    <w:p w14:paraId="0504CCA4" w14:textId="087F67CF" w:rsidR="003B4A34" w:rsidRPr="00E25DE6" w:rsidRDefault="003B4A34" w:rsidP="00C00BEB">
      <w:pPr>
        <w:shd w:val="clear" w:color="auto" w:fill="FFFFFF"/>
        <w:spacing w:line="360" w:lineRule="auto"/>
        <w:ind w:firstLine="567"/>
        <w:jc w:val="both"/>
        <w:rPr>
          <w:color w:val="000000" w:themeColor="text1"/>
          <w:sz w:val="26"/>
          <w:szCs w:val="26"/>
        </w:rPr>
      </w:pPr>
      <w:r w:rsidRPr="00E25DE6">
        <w:rPr>
          <w:color w:val="000000" w:themeColor="text1"/>
          <w:sz w:val="26"/>
          <w:szCs w:val="26"/>
        </w:rPr>
        <w:t>Xét từ góc độ sinh thái, đầu tư bền vững đòi hỏi việc tạo ra lợi nhuận phải phù hợp với</w:t>
      </w:r>
      <w:r w:rsidR="00FC770B" w:rsidRPr="00E25DE6">
        <w:rPr>
          <w:color w:val="000000" w:themeColor="text1"/>
          <w:sz w:val="26"/>
          <w:szCs w:val="26"/>
        </w:rPr>
        <w:t>:  Tăng năng suất tài nguyên, đầu tư vào tài nguyên tái tạo, t</w:t>
      </w:r>
      <w:r w:rsidRPr="00E25DE6">
        <w:rPr>
          <w:color w:val="000000" w:themeColor="text1"/>
          <w:sz w:val="26"/>
          <w:szCs w:val="26"/>
        </w:rPr>
        <w:t xml:space="preserve">ái chế và tái sử dụng các </w:t>
      </w:r>
      <w:r w:rsidR="00FC770B" w:rsidRPr="00E25DE6">
        <w:rPr>
          <w:color w:val="000000" w:themeColor="text1"/>
          <w:sz w:val="26"/>
          <w:szCs w:val="26"/>
        </w:rPr>
        <w:t>vật liệu và chất đã qua sử dụng, k</w:t>
      </w:r>
      <w:r w:rsidRPr="00E25DE6">
        <w:rPr>
          <w:color w:val="000000" w:themeColor="text1"/>
          <w:sz w:val="26"/>
          <w:szCs w:val="26"/>
        </w:rPr>
        <w:t>hả năng hoạt động của các hệ sinh thái toàn cầu và địa phương (ví dụ: rừng nhiệt đới, đại dương).</w:t>
      </w:r>
    </w:p>
    <w:p w14:paraId="47784364" w14:textId="08330B78" w:rsidR="003B4A34" w:rsidRPr="00E25DE6" w:rsidRDefault="003B4A34" w:rsidP="00FC770B">
      <w:pPr>
        <w:shd w:val="clear" w:color="auto" w:fill="FFFFFF"/>
        <w:spacing w:line="360" w:lineRule="auto"/>
        <w:ind w:firstLine="567"/>
        <w:jc w:val="both"/>
        <w:rPr>
          <w:color w:val="000000" w:themeColor="text1"/>
          <w:sz w:val="26"/>
          <w:szCs w:val="26"/>
        </w:rPr>
      </w:pPr>
      <w:r w:rsidRPr="00E25DE6">
        <w:rPr>
          <w:color w:val="000000" w:themeColor="text1"/>
          <w:sz w:val="26"/>
          <w:szCs w:val="26"/>
        </w:rPr>
        <w:lastRenderedPageBreak/>
        <w:t>Xét từ góc độ xã hội và văn hóa, đầu tư bền vững đòi hỏi việc tạo ra lợi nhuận phải phù hợp với</w:t>
      </w:r>
      <w:r w:rsidR="00FC770B" w:rsidRPr="00E25DE6">
        <w:rPr>
          <w:color w:val="000000" w:themeColor="text1"/>
          <w:sz w:val="26"/>
          <w:szCs w:val="26"/>
        </w:rPr>
        <w:t>: (i)</w:t>
      </w:r>
      <w:r w:rsidRPr="00E25DE6">
        <w:rPr>
          <w:color w:val="000000" w:themeColor="text1"/>
          <w:sz w:val="26"/>
          <w:szCs w:val="26"/>
        </w:rPr>
        <w:t xml:space="preserve"> Phát triển nguồn nhân lực (trách nhiệm tuyển dụng, giáo dục và nâng cấp, hỗ trợ người lao động tự quản, tương thích với gia đình và công việc, và tôn trọng cá tính của một người)</w:t>
      </w:r>
      <w:r w:rsidR="00FC770B" w:rsidRPr="00E25DE6">
        <w:rPr>
          <w:color w:val="000000" w:themeColor="text1"/>
          <w:sz w:val="26"/>
          <w:szCs w:val="26"/>
        </w:rPr>
        <w:t>. (ii)</w:t>
      </w:r>
      <w:r w:rsidRPr="00E25DE6">
        <w:rPr>
          <w:color w:val="000000" w:themeColor="text1"/>
          <w:sz w:val="26"/>
          <w:szCs w:val="26"/>
        </w:rPr>
        <w:t xml:space="preserve"> Phát triển vốn xã hội (tạo cơ hội việc làm có lợi, cân bằng công bằng giữa các thế hệ, đối xử với các nhóm thiểu số mà không phân biệt đối xử, các khu vực hoạt động và cam kết đối với quyền công dân doanh nghiệp có tr</w:t>
      </w:r>
      <w:r w:rsidR="00FC770B" w:rsidRPr="00E25DE6">
        <w:rPr>
          <w:color w:val="000000" w:themeColor="text1"/>
          <w:sz w:val="26"/>
          <w:szCs w:val="26"/>
        </w:rPr>
        <w:t xml:space="preserve">ách nhiệm). (iii) </w:t>
      </w:r>
      <w:r w:rsidRPr="00E25DE6">
        <w:rPr>
          <w:color w:val="000000" w:themeColor="text1"/>
          <w:sz w:val="26"/>
          <w:szCs w:val="26"/>
        </w:rPr>
        <w:t>Phát triển vốn văn hóa (tôn trọng và trao quyền cho sự đa dạng văn hóa bao gồm bảo vệ các quyền và tự do dân sự cá nhân và toàn vẹn xã hội).</w:t>
      </w:r>
    </w:p>
    <w:p w14:paraId="294BA36E" w14:textId="693F0019" w:rsidR="009B476E" w:rsidRPr="00E25DE6" w:rsidRDefault="009B476E" w:rsidP="00FC770B">
      <w:pPr>
        <w:shd w:val="clear" w:color="auto" w:fill="FFFFFF"/>
        <w:spacing w:line="360" w:lineRule="auto"/>
        <w:ind w:firstLine="567"/>
        <w:jc w:val="both"/>
        <w:rPr>
          <w:color w:val="FF0000"/>
        </w:rPr>
      </w:pPr>
      <w:commentRangeStart w:id="14"/>
      <w:r w:rsidRPr="00E25DE6">
        <w:rPr>
          <w:rStyle w:val="given-name"/>
          <w:rFonts w:eastAsiaTheme="majorEastAsia"/>
          <w:color w:val="1F1F1F"/>
        </w:rPr>
        <w:t>Myriam</w:t>
      </w:r>
      <w:r w:rsidRPr="00E25DE6">
        <w:rPr>
          <w:color w:val="1F1F1F"/>
        </w:rPr>
        <w:t> </w:t>
      </w:r>
      <w:r w:rsidRPr="00E25DE6">
        <w:rPr>
          <w:rStyle w:val="text"/>
          <w:rFonts w:eastAsiaTheme="majorEastAsia"/>
          <w:color w:val="1F1F1F"/>
        </w:rPr>
        <w:t>Nourry</w:t>
      </w:r>
      <w:r w:rsidRPr="00E25DE6">
        <w:rPr>
          <w:color w:val="FF0000"/>
        </w:rPr>
        <w:t xml:space="preserve"> </w:t>
      </w:r>
      <w:commentRangeEnd w:id="14"/>
      <w:r w:rsidRPr="00E25DE6">
        <w:rPr>
          <w:rStyle w:val="CommentReference"/>
          <w:rFonts w:eastAsia="Calibri"/>
          <w:color w:val="000000"/>
          <w:lang w:eastAsia="zh-CN"/>
        </w:rPr>
        <w:commentReference w:id="14"/>
      </w:r>
      <w:r w:rsidRPr="00E25DE6">
        <w:rPr>
          <w:color w:val="FF0000"/>
        </w:rPr>
        <w:t>(Bài báo này trình bày kết quả từ phân tích chuỗi thời gian của tám biện pháp phát triển và/hoặc tính bền vững cho Pháp. Các biện pháp được chọn là tổng sản phẩm ròng quốc gia xanh, Tiết kiệm thực sự, dấu chân sinh thái, Chỉ số phúc lợi kinh tế bền vững, Chỉ số tiến bộ thực sự, Chỉ số phát triển con người nhạy cảm với ô nhiễm, Chỉ số phát triển con người bền vững và Bảng thông tin phát triển bền vững của Pháp. Mô tả lý thuyết về từng chỉ số nêu bật ưu điểm và nhược điểm của chúng, nhấn mạnh thực tế rằng không có chỉ số nào là hoàn hảo và không ai có thể đưa ra cái nhìn toàn diện về phát triển bền vững. Do đó, việc phân tích các chỉ số khác nhau là cần thiết để đánh giá phát triển bền vững một cách chính xác. Kết quả thực nghiệm của các biện pháp phúc lợi cho thấy sự phát triển của Pháp đã được cải thiện trong giai đoạn 1990 và 2000. Về tính bền vững, các chỉ số ủng hộ các kết luận khác nhau. Có vẻ như sự phát triển của Pháp có tính bền vững yếu nhưng không bền vững theo nghĩa mạnh trong giai đoạn được nghiên cứu.</w:t>
      </w:r>
    </w:p>
    <w:p w14:paraId="30F3A237" w14:textId="341840E2" w:rsidR="009B476E" w:rsidRPr="00E25DE6" w:rsidRDefault="009B476E" w:rsidP="00FC770B">
      <w:pPr>
        <w:shd w:val="clear" w:color="auto" w:fill="FFFFFF"/>
        <w:spacing w:line="360" w:lineRule="auto"/>
        <w:ind w:firstLine="567"/>
        <w:jc w:val="both"/>
        <w:rPr>
          <w:color w:val="FF0000"/>
        </w:rPr>
      </w:pPr>
      <w:r w:rsidRPr="00E25DE6">
        <w:rPr>
          <w:color w:val="FF0000"/>
        </w:rPr>
        <w:t xml:space="preserve">Iustina Alina Boitan </w:t>
      </w:r>
      <w:commentRangeStart w:id="15"/>
      <w:r w:rsidRPr="00E25DE6">
        <w:rPr>
          <w:color w:val="FF0000"/>
        </w:rPr>
        <w:t>và (2020</w:t>
      </w:r>
      <w:commentRangeEnd w:id="15"/>
      <w:r w:rsidRPr="00E25DE6">
        <w:rPr>
          <w:rStyle w:val="CommentReference"/>
          <w:rFonts w:eastAsia="Calibri"/>
          <w:color w:val="000000"/>
          <w:lang w:eastAsia="zh-CN"/>
        </w:rPr>
        <w:commentReference w:id="15"/>
      </w:r>
      <w:r w:rsidRPr="00E25DE6">
        <w:rPr>
          <w:color w:val="FF0000"/>
        </w:rPr>
        <w:t xml:space="preserve">) Bài báo tập trung vào các chỉ số thị trường chứng khoán bền vững và điều tra xem có bằng chứng đồng bộ hóa giữa lợi nhuận giá do các chỉ số bền vững tính toán cho các khu vực địa lý khác nhau cung cấp hay không. Do hạn chế về tính khả dụng của dữ liệu, phân tích chỉ được thực hiện cho nhóm Chỉ số bền vững Dow Jones, bao gồm sáu loại chỉ số. Nó đã được xem xét chuỗi thời gian lợi nhuận giá hàng ngày được ghi lại trong 10 năm qua (30 tháng 11 năm 2010 - 26 tháng 7 năm 2019) của mỗi một trong sáu Chỉ số bền vững Dow Jones và nó đã được áp dụng cho phương pháp Phân tích thành phần chính. Những phát hiện của chúng tôi xác nhận giả định nghiên cứu ban đầu rằng các chỉ số bền vững được xây dựng cho một số khu vực địa lý nhất định có mối tương quan nhiều hơn và do đó đồng bộ hơn các khu vực khác. Cụ thể hơn, các chỉ số bền vững bao gồm các công ty từ Châu Âu, Nhật Bản, Hoa Kỳ, các nước phát triển trên thế giới và các công ty tốt nhất thế giới thể hiện lợi nhuận giá có mối tương quan và do đó được đồng bộ hóa trong khi DJSI cho các nước mới nổi lại cách xa nhau. Do đó, năm loại chỉ số đầu tiên </w:t>
      </w:r>
      <w:r w:rsidRPr="00E25DE6">
        <w:rPr>
          <w:color w:val="FF0000"/>
        </w:rPr>
        <w:lastRenderedPageBreak/>
        <w:t>có thể thay thế cho nhau. Kết luận thứ hai là cả hai loại chỉ số của thị trường mới nổi. chỉ số bền vững và bất kỳ chỉ số nào trong năm chỉ số này đều có thể được đưa vào danh mục đầu tư của nhà đầu tư cho mục đích liên quan đến đa dạng hóa rủi ro và phòng ngừa rủi ro</w:t>
      </w:r>
    </w:p>
    <w:p w14:paraId="5BDECF51" w14:textId="77777777" w:rsidR="00F62B5D" w:rsidRPr="00E25DE6" w:rsidRDefault="00F62B5D" w:rsidP="00F62B5D">
      <w:pPr>
        <w:rPr>
          <w:sz w:val="26"/>
          <w:szCs w:val="26"/>
        </w:rPr>
      </w:pPr>
      <w:r w:rsidRPr="00E25DE6">
        <w:rPr>
          <w:color w:val="000000"/>
          <w:sz w:val="26"/>
          <w:szCs w:val="26"/>
        </w:rPr>
        <w:t xml:space="preserve">Vives A. &amp; Wadhwa, B. (2012). Các chỉ số bền vững ở các thị trường mới nổi: tác động đến các hoạt động có trách nhiệm và phát triển thị </w:t>
      </w:r>
    </w:p>
    <w:p w14:paraId="217DE6DC" w14:textId="0DC448D8" w:rsidR="00F62B5D" w:rsidRPr="00E25DE6" w:rsidRDefault="00F62B5D" w:rsidP="00F62B5D">
      <w:pPr>
        <w:shd w:val="clear" w:color="auto" w:fill="FFFFFF"/>
        <w:spacing w:line="360" w:lineRule="auto"/>
        <w:ind w:firstLine="567"/>
        <w:jc w:val="both"/>
        <w:rPr>
          <w:color w:val="FF0000"/>
          <w:sz w:val="26"/>
          <w:szCs w:val="26"/>
        </w:rPr>
      </w:pPr>
      <w:r w:rsidRPr="00E25DE6">
        <w:rPr>
          <w:color w:val="000000"/>
          <w:sz w:val="26"/>
          <w:szCs w:val="26"/>
        </w:rPr>
        <w:t>trường tài chính, Tạp chí Tài chính &amp;</w:t>
      </w:r>
    </w:p>
    <w:p w14:paraId="6B28A8E2" w14:textId="77777777" w:rsidR="00F62B5D" w:rsidRPr="00E25DE6" w:rsidRDefault="00F62B5D" w:rsidP="00F62B5D">
      <w:pPr>
        <w:rPr>
          <w:sz w:val="26"/>
          <w:szCs w:val="26"/>
        </w:rPr>
      </w:pPr>
      <w:bookmarkStart w:id="16" w:name="_Toc194998821"/>
      <w:r w:rsidRPr="00E25DE6">
        <w:rPr>
          <w:color w:val="000000"/>
          <w:sz w:val="26"/>
          <w:szCs w:val="26"/>
        </w:rPr>
        <w:t xml:space="preserve">International Finance Corporation (2011). Đánh giá và mở khóa giá trị của các chỉ số bền vững của thị trường mới nổi, </w:t>
      </w:r>
    </w:p>
    <w:p w14:paraId="11E3CBB5" w14:textId="77777777" w:rsidR="00F62B5D" w:rsidRPr="00E25DE6" w:rsidRDefault="00F62B5D" w:rsidP="00F62B5D">
      <w:pPr>
        <w:rPr>
          <w:sz w:val="26"/>
          <w:szCs w:val="26"/>
        </w:rPr>
      </w:pPr>
      <w:r w:rsidRPr="00E25DE6">
        <w:rPr>
          <w:color w:val="000000"/>
          <w:sz w:val="26"/>
          <w:szCs w:val="26"/>
        </w:rPr>
        <w:t xml:space="preserve">Liên đoàn các sàn giao dịch thế giới, (2018). Nguyên tắc bền vững của WFE, có tại https://www.world-exchanges.org/storage/app/media/ </w:t>
      </w:r>
    </w:p>
    <w:p w14:paraId="6B0A9DEB" w14:textId="77777777" w:rsidR="00F62B5D" w:rsidRPr="00E25DE6" w:rsidRDefault="00F62B5D" w:rsidP="00F62B5D">
      <w:pPr>
        <w:rPr>
          <w:sz w:val="26"/>
          <w:szCs w:val="26"/>
        </w:rPr>
      </w:pPr>
      <w:r w:rsidRPr="00E25DE6">
        <w:rPr>
          <w:color w:val="000000"/>
          <w:sz w:val="26"/>
          <w:szCs w:val="26"/>
        </w:rPr>
        <w:t xml:space="preserve">research/Studies_Reports/2018/WFE%20Sustainability%20Principles%20October </w:t>
      </w:r>
    </w:p>
    <w:p w14:paraId="11591EEF" w14:textId="77777777" w:rsidR="00F62B5D" w:rsidRPr="00E25DE6" w:rsidRDefault="00F62B5D" w:rsidP="00F62B5D">
      <w:pPr>
        <w:rPr>
          <w:sz w:val="26"/>
          <w:szCs w:val="26"/>
        </w:rPr>
      </w:pPr>
      <w:r w:rsidRPr="00E25DE6">
        <w:rPr>
          <w:color w:val="000000"/>
          <w:sz w:val="26"/>
          <w:szCs w:val="26"/>
        </w:rPr>
        <w:t xml:space="preserve">%202018.pdf </w:t>
      </w:r>
    </w:p>
    <w:p w14:paraId="35EB680E" w14:textId="126841C8" w:rsidR="00F62B5D" w:rsidRPr="00E25DE6" w:rsidRDefault="00F93D3F" w:rsidP="00F93D3F">
      <w:pPr>
        <w:pStyle w:val="Heading2"/>
        <w:spacing w:before="0" w:after="0" w:line="360" w:lineRule="auto"/>
        <w:jc w:val="both"/>
        <w:rPr>
          <w:rFonts w:ascii="Times New Roman" w:hAnsi="Times New Roman" w:cs="Times New Roman"/>
          <w:b/>
          <w:color w:val="000000" w:themeColor="text1"/>
          <w:sz w:val="26"/>
          <w:szCs w:val="26"/>
        </w:rPr>
      </w:pPr>
      <w:r w:rsidRPr="00E25DE6">
        <w:rPr>
          <w:rStyle w:val="fontstyle01"/>
          <w:rFonts w:ascii="Times New Roman" w:hAnsi="Times New Roman" w:cs="Times New Roman"/>
        </w:rPr>
        <w:t xml:space="preserve">Victor, P.A. Indicators of sustainable development: Some lessons from capital theory. </w:t>
      </w:r>
      <w:r w:rsidRPr="00E25DE6">
        <w:rPr>
          <w:rStyle w:val="fontstyle21"/>
          <w:rFonts w:ascii="Times New Roman" w:hAnsi="Times New Roman" w:cs="Times New Roman"/>
        </w:rPr>
        <w:t xml:space="preserve">Ecol. Econ. </w:t>
      </w:r>
      <w:r w:rsidRPr="00E25DE6">
        <w:rPr>
          <w:rStyle w:val="fontstyle31"/>
          <w:sz w:val="26"/>
          <w:szCs w:val="26"/>
        </w:rPr>
        <w:t>1991</w:t>
      </w:r>
      <w:r w:rsidRPr="00E25DE6">
        <w:rPr>
          <w:rStyle w:val="fontstyle01"/>
          <w:rFonts w:ascii="Times New Roman" w:hAnsi="Times New Roman" w:cs="Times New Roman"/>
        </w:rPr>
        <w:t xml:space="preserve">, </w:t>
      </w:r>
      <w:r w:rsidRPr="00E25DE6">
        <w:rPr>
          <w:rStyle w:val="fontstyle21"/>
          <w:rFonts w:ascii="Times New Roman" w:hAnsi="Times New Roman" w:cs="Times New Roman"/>
        </w:rPr>
        <w:t>4</w:t>
      </w:r>
      <w:r w:rsidRPr="00E25DE6">
        <w:rPr>
          <w:rStyle w:val="fontstyle01"/>
          <w:rFonts w:ascii="Times New Roman" w:hAnsi="Times New Roman" w:cs="Times New Roman"/>
        </w:rPr>
        <w:t>,</w:t>
      </w:r>
      <w:r w:rsidRPr="00E25DE6">
        <w:rPr>
          <w:rFonts w:ascii="Times New Roman" w:hAnsi="Times New Roman" w:cs="Times New Roman"/>
          <w:color w:val="000000"/>
          <w:sz w:val="26"/>
          <w:szCs w:val="26"/>
        </w:rPr>
        <w:br/>
      </w:r>
      <w:r w:rsidRPr="00E25DE6">
        <w:rPr>
          <w:rStyle w:val="fontstyle01"/>
          <w:rFonts w:ascii="Times New Roman" w:hAnsi="Times New Roman" w:cs="Times New Roman"/>
        </w:rPr>
        <w:t>191–213. [</w:t>
      </w:r>
      <w:r w:rsidRPr="00E25DE6">
        <w:rPr>
          <w:rStyle w:val="fontstyle01"/>
          <w:rFonts w:ascii="Times New Roman" w:hAnsi="Times New Roman" w:cs="Times New Roman"/>
          <w:color w:val="0875B7"/>
        </w:rPr>
        <w:t>CrossRef</w:t>
      </w:r>
      <w:r w:rsidRPr="00E25DE6">
        <w:rPr>
          <w:rStyle w:val="fontstyle01"/>
          <w:rFonts w:ascii="Times New Roman" w:hAnsi="Times New Roman" w:cs="Times New Roman"/>
        </w:rPr>
        <w:t>]</w:t>
      </w:r>
    </w:p>
    <w:p w14:paraId="73D33627" w14:textId="4AA5D7AE" w:rsidR="005F66B2" w:rsidRPr="00E25DE6" w:rsidRDefault="00B6774C" w:rsidP="0070681C">
      <w:pPr>
        <w:pStyle w:val="Heading2"/>
        <w:spacing w:before="0" w:after="0" w:line="360" w:lineRule="auto"/>
        <w:jc w:val="both"/>
        <w:rPr>
          <w:rFonts w:ascii="Times New Roman" w:hAnsi="Times New Roman" w:cs="Times New Roman"/>
          <w:b/>
          <w:color w:val="FF0000"/>
          <w:sz w:val="26"/>
          <w:szCs w:val="26"/>
        </w:rPr>
      </w:pPr>
      <w:r w:rsidRPr="00E25DE6">
        <w:rPr>
          <w:rFonts w:ascii="Times New Roman" w:hAnsi="Times New Roman" w:cs="Times New Roman"/>
          <w:b/>
          <w:color w:val="000000" w:themeColor="text1"/>
          <w:sz w:val="26"/>
          <w:szCs w:val="26"/>
        </w:rPr>
        <w:t>2.4</w:t>
      </w:r>
      <w:r w:rsidR="002A3A29" w:rsidRPr="00E25DE6">
        <w:rPr>
          <w:rFonts w:ascii="Times New Roman" w:hAnsi="Times New Roman" w:cs="Times New Roman"/>
          <w:b/>
          <w:color w:val="000000" w:themeColor="text1"/>
          <w:sz w:val="26"/>
          <w:szCs w:val="26"/>
        </w:rPr>
        <w:tab/>
      </w:r>
      <w:r w:rsidR="005F66B2" w:rsidRPr="00E25DE6">
        <w:rPr>
          <w:rFonts w:ascii="Times New Roman" w:hAnsi="Times New Roman" w:cs="Times New Roman"/>
          <w:b/>
          <w:color w:val="000000" w:themeColor="text1"/>
          <w:sz w:val="26"/>
          <w:szCs w:val="26"/>
        </w:rPr>
        <w:t xml:space="preserve"> Các nghiên cứu về phát triển bền vững thị trường chứng khoán</w:t>
      </w:r>
      <w:bookmarkEnd w:id="16"/>
      <w:r w:rsidRPr="00E25DE6">
        <w:rPr>
          <w:rFonts w:ascii="Times New Roman" w:hAnsi="Times New Roman" w:cs="Times New Roman"/>
          <w:b/>
          <w:color w:val="000000" w:themeColor="text1"/>
          <w:sz w:val="26"/>
          <w:szCs w:val="26"/>
        </w:rPr>
        <w:t xml:space="preserve"> </w:t>
      </w:r>
      <w:r w:rsidRPr="00E25DE6">
        <w:rPr>
          <w:rFonts w:ascii="Times New Roman" w:hAnsi="Times New Roman" w:cs="Times New Roman"/>
          <w:b/>
          <w:color w:val="FF0000"/>
          <w:sz w:val="26"/>
          <w:szCs w:val="26"/>
        </w:rPr>
        <w:t>(thêm nghiên cứu quốc tế)</w:t>
      </w:r>
    </w:p>
    <w:p w14:paraId="5303AD19" w14:textId="1CE63061" w:rsidR="00536174" w:rsidRPr="00E25DE6" w:rsidRDefault="00536174" w:rsidP="004D7A0C">
      <w:pPr>
        <w:spacing w:line="360" w:lineRule="auto"/>
        <w:jc w:val="both"/>
        <w:rPr>
          <w:color w:val="FF0000"/>
        </w:rPr>
      </w:pPr>
      <w:r w:rsidRPr="00E25DE6">
        <w:rPr>
          <w:color w:val="222222"/>
          <w:sz w:val="20"/>
          <w:szCs w:val="20"/>
          <w:shd w:val="clear" w:color="auto" w:fill="FFFFFF"/>
        </w:rPr>
        <w:t> </w:t>
      </w:r>
      <w:commentRangeStart w:id="17"/>
      <w:r w:rsidRPr="00E25DE6">
        <w:rPr>
          <w:b/>
          <w:bCs/>
          <w:color w:val="4F5671"/>
          <w:sz w:val="20"/>
          <w:szCs w:val="20"/>
          <w:shd w:val="clear" w:color="auto" w:fill="FFFFFF"/>
        </w:rPr>
        <w:t>Lei Ruan (2018)</w:t>
      </w:r>
      <w:r w:rsidRPr="00E25DE6">
        <w:rPr>
          <w:color w:val="FF0000"/>
        </w:rPr>
        <w:t xml:space="preserve"> </w:t>
      </w:r>
      <w:commentRangeEnd w:id="17"/>
      <w:r w:rsidRPr="00E25DE6">
        <w:rPr>
          <w:rStyle w:val="CommentReference"/>
          <w:rFonts w:eastAsia="Calibri"/>
          <w:color w:val="000000"/>
          <w:lang w:eastAsia="zh-CN"/>
        </w:rPr>
        <w:commentReference w:id="17"/>
      </w:r>
      <w:r w:rsidRPr="00E25DE6">
        <w:rPr>
          <w:color w:val="FF0000"/>
        </w:rPr>
        <w:t xml:space="preserve">Sự xuất hiện thường xuyên của các cuộc khủng hoảng tài chính đã khiến mối liên kết động giữa các thị trường tài chính quốc tế trở thành một chủ đề nghiên cứu quan trọng. Trước đây, các học giả chủ yếu nghiên cứu mối tương quan giữa các thị trường tài chính trực tiếp, tuy nhiên lại bỏ qua tác động của các biến tài chính ngoại sinh lên thị trường tài chính. Thị trường chứng khoán là một bộ phận quan trọng của thị trường tài chính và đóng vai trò quan trọng trong toàn bộ nền kinh tế. Bất đối xứng thông tin là phổ biến và có mức độ tác động nhất định đến lợi nhuận của nhà đầu tư. Tuy nhiên, nhiều học giả tin rằng vấn đề bất đối xứng thông tin ở Trung Quốc đã tác động tiêu cực nghiêm trọng đến các nhà đầu tư, hình thành nên trạng thái không bền vững. Hiện nay, thị trường chứng khoán Trung Quốc vẫn còn nhiều vấn đề, đặc biệt là gian lận trên thị trường chứng khoán, mang đến những thách thức lớn cho sự phát triển bền vững của thị trường chứng khoán. Dựa trên ý tưởng của mô hình STCC, người ta cho rằng tham số Copula chịu ảnh hưởng của các biến ngoại sinh và mô hình Copula động thay đổi theo thời gian-mô hình ST-VCopula được thiết lập. Dựa trên mô hình, ảnh hưởng của biến động thị trường (chỉ số VIX) đến thị trường chứng khoán được khám phá và sau đó dữ liệu chỉ số chứng khoán của một số quốc gia được phân tích theo kinh nghiệm. Kết quả thực nghiệm cho thấy chỉ số VIX có tác động đáng kể đến mối liên kết giữa các thị trường chứng khoán. Chỉ số VIX dễ dàng và trực quan hơn để có </w:t>
      </w:r>
      <w:r w:rsidRPr="00E25DE6">
        <w:rPr>
          <w:color w:val="FF0000"/>
        </w:rPr>
        <w:lastRenderedPageBreak/>
        <w:t>được, cung cấp một cách khác để nghiên cứu mối liên kết động giữa các thị trường, có thể cung cấp cho các nhà đầu tư một số hướng dẫn và lời khuyên khi thực hiện các hoạt động tài chính như đa dạng hóa.</w:t>
      </w:r>
    </w:p>
    <w:p w14:paraId="25954EFD" w14:textId="77777777" w:rsidR="00536174" w:rsidRPr="00E25DE6" w:rsidRDefault="00536174" w:rsidP="004D7A0C">
      <w:pPr>
        <w:spacing w:line="360" w:lineRule="auto"/>
        <w:jc w:val="both"/>
      </w:pPr>
    </w:p>
    <w:p w14:paraId="65AA6E13" w14:textId="613A1BD4" w:rsidR="00536174" w:rsidRPr="00E25DE6" w:rsidRDefault="00F97D2A" w:rsidP="004D7A0C">
      <w:pPr>
        <w:spacing w:line="360" w:lineRule="auto"/>
        <w:jc w:val="both"/>
        <w:rPr>
          <w:color w:val="FF0000"/>
        </w:rPr>
      </w:pPr>
      <w:commentRangeStart w:id="18"/>
      <w:r w:rsidRPr="00E25DE6">
        <w:rPr>
          <w:color w:val="FF0000"/>
        </w:rPr>
        <w:t>Trong bài báo này</w:t>
      </w:r>
      <w:commentRangeEnd w:id="18"/>
      <w:r w:rsidRPr="00E25DE6">
        <w:rPr>
          <w:rStyle w:val="CommentReference"/>
          <w:rFonts w:eastAsia="Calibri"/>
          <w:color w:val="FF0000"/>
          <w:lang w:eastAsia="zh-CN"/>
        </w:rPr>
        <w:commentReference w:id="18"/>
      </w:r>
      <w:r w:rsidRPr="00E25DE6">
        <w:rPr>
          <w:color w:val="FF0000"/>
        </w:rPr>
        <w:t>, chúng tôi xem xét vấn đề về tính bền vững trên thị trường chứng khoán bằng cách so sánh các đặc tính thống kê khác nhau của các chỉ số thị trường chứng khoán cổ điển với các chỉ số bền vững gần đây. Dữ liệu hàng tuần và hàng tháng từ các chỉ số Dow Jones, Eurostoxx và Hang Seng đã được thu thập và các phương pháp tích hợp phân số đã được sử dụng để phân tích sự khác biệt về tính bền vững và sự đảo ngược trung bình cho cả chỉ số bền vững và chỉ số chung. Kết quả cho thấy mức độ bền vững cao trong mọi trường hợp, quan sát thấy hầu như không có sự khác biệt giữa các thị trường. Trí nhớ dài hạn cũng được phát hiện trong lợi nhuận tuyệt đối và bình phương ở cả hai thị trường.</w:t>
      </w:r>
    </w:p>
    <w:p w14:paraId="577740B5" w14:textId="62AE71DE" w:rsidR="00F97D2A" w:rsidRPr="00E25DE6" w:rsidRDefault="00F97D2A" w:rsidP="00D300C5">
      <w:pPr>
        <w:spacing w:line="360" w:lineRule="auto"/>
        <w:ind w:firstLine="720"/>
        <w:jc w:val="both"/>
        <w:rPr>
          <w:color w:val="FF0000"/>
          <w:sz w:val="26"/>
          <w:szCs w:val="26"/>
        </w:rPr>
      </w:pPr>
      <w:bookmarkStart w:id="19" w:name="_Toc150800349"/>
      <w:bookmarkStart w:id="20" w:name="_Toc145830135"/>
      <w:bookmarkStart w:id="21" w:name="_Toc10503"/>
      <w:bookmarkStart w:id="22" w:name="_Toc24927"/>
      <w:bookmarkStart w:id="23" w:name="_Toc19006"/>
      <w:bookmarkStart w:id="24" w:name="_Toc177939972"/>
      <w:r w:rsidRPr="00E25DE6">
        <w:rPr>
          <w:color w:val="FF0000"/>
          <w:sz w:val="26"/>
          <w:szCs w:val="26"/>
        </w:rPr>
        <w:t xml:space="preserve">Bài báo này phân tích theo kinh nghiệm tác động của việc đưa các công ty Đức vào </w:t>
      </w:r>
      <w:commentRangeStart w:id="25"/>
      <w:r w:rsidRPr="00E25DE6">
        <w:rPr>
          <w:color w:val="FF0000"/>
          <w:sz w:val="26"/>
          <w:szCs w:val="26"/>
        </w:rPr>
        <w:t xml:space="preserve">Chỉ số bền vững </w:t>
      </w:r>
      <w:commentRangeEnd w:id="25"/>
      <w:r w:rsidRPr="00E25DE6">
        <w:rPr>
          <w:rStyle w:val="CommentReference"/>
          <w:rFonts w:eastAsia="Calibri"/>
          <w:color w:val="FF0000"/>
          <w:lang w:eastAsia="zh-CN"/>
        </w:rPr>
        <w:commentReference w:id="25"/>
      </w:r>
      <w:r w:rsidRPr="00E25DE6">
        <w:rPr>
          <w:color w:val="FF0000"/>
          <w:sz w:val="26"/>
          <w:szCs w:val="26"/>
        </w:rPr>
        <w:t>Dow Jones STOXX (DJSI STOXX) và Chỉ số bền vững Dow Jones thế giới (DJSI thế giới) đối với hiệu suất cổ phiếu. Để nhận được kết quả ước tính mạnh mẽ, chúng tôi áp dụng phương pháp nghiên cứu sự kiện (ngắn hạn) dựa trên cả mô hình định giá tài sản hiện đại, cụ thể là mô hình ba yếu tố theo Fama và French [24], và thêm vào đó là mô hình t-GARCH(1,1). Kết quả kinh nghiệm của chúng tôi cho thấy rằng thị trường chứng khoán có thể phạt việc đưa một công ty vào các chỉ số cổ phiếu bền vững. Phát hiện này chủ yếu được thúc đẩy bởi tác động tiêu cực mạnh mẽ của việc đưa vào DJSI thế giới. Ngược lại, chúng tôi không tìm thấy lợi nhuận bất thường tích lũy trung bình đáng kể khi đưa vào DJSI STOXX. Điều này cho thấy rằng việc đưa vào một chỉ số cổ phiếu bền vững dễ thấy hơn có thể có tác động tiêu cực lớn hơn.</w:t>
      </w:r>
    </w:p>
    <w:p w14:paraId="08D16CEF" w14:textId="435CBACE" w:rsidR="005F66B2" w:rsidRPr="00E25DE6" w:rsidRDefault="005F66B2" w:rsidP="0070681C">
      <w:pPr>
        <w:spacing w:line="360" w:lineRule="auto"/>
        <w:ind w:firstLine="720"/>
        <w:jc w:val="both"/>
        <w:rPr>
          <w:rFonts w:eastAsia="SimSun"/>
          <w:color w:val="000000" w:themeColor="text1"/>
          <w:sz w:val="26"/>
          <w:szCs w:val="26"/>
          <w:shd w:val="clear" w:color="auto" w:fill="FFFFFF"/>
        </w:rPr>
      </w:pPr>
      <w:r w:rsidRPr="00E25DE6">
        <w:rPr>
          <w:color w:val="000000" w:themeColor="text1"/>
          <w:sz w:val="26"/>
          <w:szCs w:val="26"/>
        </w:rPr>
        <w:t>Sơn (2009)</w:t>
      </w:r>
      <w:r w:rsidRPr="00E25DE6">
        <w:rPr>
          <w:rFonts w:eastAsia="SimSun"/>
          <w:color w:val="000000" w:themeColor="text1"/>
          <w:sz w:val="26"/>
          <w:szCs w:val="26"/>
          <w:shd w:val="clear" w:color="auto" w:fill="FFFFFF"/>
        </w:rPr>
        <w:t xml:space="preserve"> cho rằng một thị trường chứng khoán phát triển bền vững phả</w:t>
      </w:r>
      <w:r w:rsidR="00FC770B" w:rsidRPr="00E25DE6">
        <w:rPr>
          <w:rFonts w:eastAsia="SimSun"/>
          <w:color w:val="000000" w:themeColor="text1"/>
          <w:sz w:val="26"/>
          <w:szCs w:val="26"/>
          <w:shd w:val="clear" w:color="auto" w:fill="FFFFFF"/>
        </w:rPr>
        <w:t>i: (i</w:t>
      </w:r>
      <w:r w:rsidRPr="00E25DE6">
        <w:rPr>
          <w:rFonts w:eastAsia="SimSun"/>
          <w:color w:val="000000" w:themeColor="text1"/>
          <w:sz w:val="26"/>
          <w:szCs w:val="26"/>
          <w:shd w:val="clear" w:color="auto" w:fill="FFFFFF"/>
        </w:rPr>
        <w:t>) Đảm bảo được sự cân bằng lành mạnh giữa các thành tố (bộ phận, chính sách, định chế</w:t>
      </w:r>
      <w:r w:rsidR="00D157A5" w:rsidRPr="00E25DE6">
        <w:rPr>
          <w:rFonts w:eastAsia="SimSun"/>
          <w:color w:val="000000" w:themeColor="text1"/>
          <w:sz w:val="26"/>
          <w:szCs w:val="26"/>
          <w:shd w:val="clear" w:color="auto" w:fill="FFFFFF"/>
        </w:rPr>
        <w:t xml:space="preserve"> trung </w:t>
      </w:r>
      <w:r w:rsidRPr="00E25DE6">
        <w:rPr>
          <w:rFonts w:eastAsia="SimSun"/>
          <w:color w:val="000000" w:themeColor="text1"/>
          <w:sz w:val="26"/>
          <w:szCs w:val="26"/>
          <w:shd w:val="clear" w:color="auto" w:fill="FFFFFF"/>
        </w:rPr>
        <w:t>gian,…) của thị trường chứng khoán và giữa thị trường chứng khoán với các khu vực khác của hệ thống tài chính và toàn bộ nền kinh tế</w:t>
      </w:r>
      <w:r w:rsidR="00FC770B" w:rsidRPr="00E25DE6">
        <w:rPr>
          <w:rFonts w:eastAsia="SimSun"/>
          <w:color w:val="000000" w:themeColor="text1"/>
          <w:sz w:val="26"/>
          <w:szCs w:val="26"/>
          <w:shd w:val="clear" w:color="auto" w:fill="FFFFFF"/>
        </w:rPr>
        <w:t>. (ii</w:t>
      </w:r>
      <w:r w:rsidRPr="00E25DE6">
        <w:rPr>
          <w:rFonts w:eastAsia="SimSun"/>
          <w:color w:val="000000" w:themeColor="text1"/>
          <w:sz w:val="26"/>
          <w:szCs w:val="26"/>
          <w:shd w:val="clear" w:color="auto" w:fill="FFFFFF"/>
        </w:rPr>
        <w:t>) Thị trường chứng khoán phát triển bền vững phải tạo được niềm tin vững chắc cho nhà đầ</w:t>
      </w:r>
      <w:r w:rsidR="00FC770B" w:rsidRPr="00E25DE6">
        <w:rPr>
          <w:rFonts w:eastAsia="SimSun"/>
          <w:color w:val="000000" w:themeColor="text1"/>
          <w:sz w:val="26"/>
          <w:szCs w:val="26"/>
          <w:shd w:val="clear" w:color="auto" w:fill="FFFFFF"/>
        </w:rPr>
        <w:t>u tư. (iii</w:t>
      </w:r>
      <w:r w:rsidRPr="00E25DE6">
        <w:rPr>
          <w:rFonts w:eastAsia="SimSun"/>
          <w:color w:val="000000" w:themeColor="text1"/>
          <w:sz w:val="26"/>
          <w:szCs w:val="26"/>
          <w:shd w:val="clear" w:color="auto" w:fill="FFFFFF"/>
        </w:rPr>
        <w:t>) Thị trường chứng khoán phát triển bền vững còn phải đảm bảo sự phát triển bền vững của môi trường</w:t>
      </w:r>
    </w:p>
    <w:p w14:paraId="654CBC8D" w14:textId="19E3C4E2" w:rsidR="005F66B2" w:rsidRPr="00E25DE6" w:rsidRDefault="005F66B2" w:rsidP="0070681C">
      <w:pPr>
        <w:pStyle w:val="NormalWeb"/>
        <w:shd w:val="clear" w:color="auto" w:fill="FFFFFF"/>
        <w:spacing w:before="0" w:beforeAutospacing="0" w:after="0" w:afterAutospacing="0" w:line="360" w:lineRule="auto"/>
        <w:ind w:firstLine="720"/>
        <w:rPr>
          <w:color w:val="000000" w:themeColor="text1"/>
          <w:sz w:val="26"/>
          <w:szCs w:val="26"/>
        </w:rPr>
      </w:pPr>
      <w:r w:rsidRPr="00E25DE6">
        <w:rPr>
          <w:bCs/>
          <w:color w:val="000000" w:themeColor="text1"/>
          <w:sz w:val="26"/>
          <w:szCs w:val="26"/>
        </w:rPr>
        <w:lastRenderedPageBreak/>
        <w:t>Theo Minh (2017) thì c</w:t>
      </w:r>
      <w:r w:rsidRPr="00E25DE6">
        <w:rPr>
          <w:color w:val="000000" w:themeColor="text1"/>
          <w:sz w:val="26"/>
          <w:szCs w:val="26"/>
        </w:rPr>
        <w:t>hính phủ luôn đặt mục tiêu phải không ngừng nỗ lực hoàn thiện thể chế pháp luật quản lý nhà nước về chứng khoán và thị trường chứng khoán Việt Nam nhằm bảo vệ tốt quyền lợi nhà đầu tư, bảo vệ niềm tin thị trường, không làm cản trở, ảnh hưởng đến hoạt động của thị trường. Phát triển b</w:t>
      </w:r>
      <w:r w:rsidR="00FC770B" w:rsidRPr="00E25DE6">
        <w:rPr>
          <w:color w:val="000000" w:themeColor="text1"/>
          <w:sz w:val="26"/>
          <w:szCs w:val="26"/>
        </w:rPr>
        <w:t xml:space="preserve">ền vững thị trường chứng khoán </w:t>
      </w:r>
      <w:r w:rsidRPr="00E25DE6">
        <w:rPr>
          <w:color w:val="000000" w:themeColor="text1"/>
          <w:sz w:val="26"/>
          <w:szCs w:val="26"/>
        </w:rPr>
        <w:t xml:space="preserve">thực sự trở thành kênh huy động vốn trung và dài hạn quan trọng trong nền kinh tế Việt Nam. Hoàn thiện thể chế pháp lý về chứng khoán và thị trường chứng khoán ở Việt Nam được lý giải bởi những hạn chế của hệ thống pháp luật hiện hành về chứng khoán và thị trường chứng khoán. </w:t>
      </w:r>
    </w:p>
    <w:bookmarkEnd w:id="19"/>
    <w:bookmarkEnd w:id="20"/>
    <w:bookmarkEnd w:id="21"/>
    <w:bookmarkEnd w:id="22"/>
    <w:bookmarkEnd w:id="23"/>
    <w:bookmarkEnd w:id="24"/>
    <w:p w14:paraId="4BEA621C" w14:textId="7DD52B9A" w:rsidR="005F66B2" w:rsidRPr="00E25DE6" w:rsidRDefault="005F66B2" w:rsidP="0070681C">
      <w:pPr>
        <w:pStyle w:val="NormalWeb"/>
        <w:shd w:val="clear" w:color="auto" w:fill="FFFFFF"/>
        <w:spacing w:before="0" w:beforeAutospacing="0" w:after="0" w:afterAutospacing="0" w:line="360" w:lineRule="auto"/>
        <w:ind w:firstLine="567"/>
        <w:rPr>
          <w:color w:val="000000" w:themeColor="text1"/>
          <w:sz w:val="26"/>
          <w:szCs w:val="26"/>
        </w:rPr>
      </w:pPr>
      <w:r w:rsidRPr="00E25DE6">
        <w:rPr>
          <w:bCs/>
          <w:color w:val="000000" w:themeColor="text1"/>
          <w:sz w:val="26"/>
          <w:szCs w:val="26"/>
        </w:rPr>
        <w:t xml:space="preserve">Theo Bình (2020) thì cho rằng phát triển bền vững thị trường chứng khoán thì: (1) </w:t>
      </w:r>
      <w:r w:rsidRPr="00E25DE6">
        <w:rPr>
          <w:color w:val="000000" w:themeColor="text1"/>
          <w:sz w:val="26"/>
          <w:szCs w:val="26"/>
        </w:rPr>
        <w:t>Cơ chế phải bắt kịp sự phát triển nhanh chóng của thị trường: (i)</w:t>
      </w:r>
      <w:r w:rsidRPr="00E25DE6">
        <w:rPr>
          <w:iCs/>
          <w:color w:val="000000" w:themeColor="text1"/>
          <w:sz w:val="26"/>
          <w:szCs w:val="26"/>
        </w:rPr>
        <w:t> </w:t>
      </w:r>
      <w:r w:rsidRPr="00E25DE6">
        <w:rPr>
          <w:color w:val="000000" w:themeColor="text1"/>
          <w:sz w:val="26"/>
          <w:szCs w:val="26"/>
        </w:rPr>
        <w:t>hoàn thiện công tác tổ chức, điều hành thị trường, (ii) tích cực triển khai công tác tái cấu trúc thị trường chứng khoán theo 4 trụ cột là tăng chất lượng của các công ty chứng khoán và công ty quản lý quỹ, tăng cơ sở nhà đầu tư, tăng hàng hóa chất lượng cho thị trường và cơ cấu lại tổ chức thị trường, (iii) phát triển nhà đầu tư thúc đẩy việc hình thành và hoạt động của các định chế đầu tư chuyên nghiệp và nhà đầu tư chứng khoán chuyên nghiệp, ưu tiên phát triển nhà đầu tư dài hạn như các quỹ đầu tư, các quỹ hưu trí tự nguyện, doanh nghiệp bảo hiểm... Đồng thời tăng cường đào tạo, phát triển nhà đầu tư cá nhân có đầy đủ kiến thức khi tham gia thị trường thông qua công tác tuyên truyền, tăng cường cung cấp thông tin chính thống giúp nâng cao nhận thức, hiểu biết và kỹ năng tài chính của nhà đầu tư, (iv) nâng cao hiệu quả công tác giám sát, tiếp tục mở rộng phạm vi và tần suất giám sát, thanh, kiểm tra; nâng cao hiệu quả quản lý giám sát, cưỡng chế thực thi để kịp thời phát hiện và hạn chế rủi ro tiềm ẩn trên thị trường chứng khoán, (v)</w:t>
      </w:r>
      <w:r w:rsidRPr="00E25DE6">
        <w:rPr>
          <w:iCs/>
          <w:color w:val="000000" w:themeColor="text1"/>
          <w:sz w:val="26"/>
          <w:szCs w:val="26"/>
        </w:rPr>
        <w:t> </w:t>
      </w:r>
      <w:r w:rsidRPr="00E25DE6">
        <w:rPr>
          <w:color w:val="000000" w:themeColor="text1"/>
          <w:sz w:val="26"/>
          <w:szCs w:val="26"/>
        </w:rPr>
        <w:t>tăng cường công tác phối hợp giữa các bộ, ngành trong công tác điều hành và quản lý giám sát thị trường chứng khoán, thị trường trái phiếu với thị trường tiền tệ, tín dụng ngân hàng bảo đảm tính công khai, minh bạch trên thị trường vốn, ổn định thị trường tài chính, qua đó góp phần ổn định kinh tế vĩ mô. (2) Chấn chỉnh bất cập, khuyến khích sự phát triển bền vững</w:t>
      </w:r>
      <w:r w:rsidR="00775FF5" w:rsidRPr="00E25DE6">
        <w:rPr>
          <w:color w:val="000000" w:themeColor="text1"/>
          <w:sz w:val="26"/>
          <w:szCs w:val="26"/>
        </w:rPr>
        <w:t>.</w:t>
      </w:r>
    </w:p>
    <w:p w14:paraId="79C2B3CB" w14:textId="77777777" w:rsidR="005F66B2" w:rsidRPr="00E25DE6" w:rsidRDefault="005F66B2" w:rsidP="0070681C">
      <w:pPr>
        <w:pStyle w:val="NormalWeb"/>
        <w:shd w:val="clear" w:color="auto" w:fill="FFFFFF"/>
        <w:spacing w:before="0" w:beforeAutospacing="0" w:after="0" w:afterAutospacing="0" w:line="360" w:lineRule="auto"/>
        <w:ind w:firstLine="567"/>
        <w:rPr>
          <w:rFonts w:eastAsia="SimSun"/>
          <w:color w:val="000000" w:themeColor="text1"/>
          <w:sz w:val="26"/>
          <w:szCs w:val="26"/>
          <w:shd w:val="clear" w:color="auto" w:fill="FFFFFF"/>
        </w:rPr>
      </w:pPr>
      <w:r w:rsidRPr="00E25DE6">
        <w:rPr>
          <w:rFonts w:eastAsia="HelveticaNeue"/>
          <w:color w:val="000000" w:themeColor="text1"/>
          <w:sz w:val="26"/>
          <w:szCs w:val="26"/>
          <w:lang w:val="vi-VN"/>
        </w:rPr>
        <w:t>Như vậy, m</w:t>
      </w:r>
      <w:r w:rsidRPr="00E25DE6">
        <w:rPr>
          <w:rFonts w:eastAsia="HelveticaNeue"/>
          <w:color w:val="000000" w:themeColor="text1"/>
          <w:sz w:val="26"/>
          <w:szCs w:val="26"/>
        </w:rPr>
        <w:t xml:space="preserve">ọi biến động trên thị trường chứng khoán đều có thể tác động đến nền kinh tế và các nhà đầu tư. Thị trường chứng khoán chính là kênh dẫn vốn quan trọng của nền kinh tế đồng thời cũng là kênh đầu tư tiềm năng cho các nhà đầu tư. Thị trường chứng </w:t>
      </w:r>
      <w:r w:rsidRPr="00E25DE6">
        <w:rPr>
          <w:rFonts w:eastAsia="HelveticaNeue"/>
          <w:color w:val="000000" w:themeColor="text1"/>
          <w:sz w:val="26"/>
          <w:szCs w:val="26"/>
        </w:rPr>
        <w:lastRenderedPageBreak/>
        <w:t>khoán còn là nơi tạo ra các công cụ có khả năng thanh khoản cao, có thể tích tụ, tập trung phân phối vốn và chuyển thời hạn của vốn phù hợp với yêu cầu phát triển kinh tế. Nhờ thị trường chứng khoán, chính phủ có thể huy động các nguồn lực tài chính mà không</w:t>
      </w:r>
      <w:r w:rsidRPr="00E25DE6">
        <w:rPr>
          <w:rFonts w:eastAsia="HelveticaNeue"/>
          <w:color w:val="000000" w:themeColor="text1"/>
          <w:sz w:val="26"/>
          <w:szCs w:val="26"/>
          <w:lang w:val="vi-VN"/>
        </w:rPr>
        <w:t xml:space="preserve"> </w:t>
      </w:r>
      <w:r w:rsidRPr="00E25DE6">
        <w:rPr>
          <w:rFonts w:eastAsia="HelveticaNeue"/>
          <w:color w:val="000000" w:themeColor="text1"/>
          <w:sz w:val="26"/>
          <w:szCs w:val="26"/>
        </w:rPr>
        <w:t>phải chịu áp lực về lạm phát, đặc biệt khi nguồn vốn đầu tư từ khu vực nhà nước còn rất nhiều hạn chế. Ngoài ra,</w:t>
      </w:r>
      <w:r w:rsidRPr="00E25DE6">
        <w:rPr>
          <w:color w:val="000000" w:themeColor="text1"/>
          <w:sz w:val="26"/>
          <w:szCs w:val="26"/>
        </w:rPr>
        <w:t xml:space="preserve"> từ thực tiễn hoạt động của thị trường chứng khoán Việt Nam trong thời gian qua, một thị trường chứng khoán chỉ có thể phát triển bền vững khi nó được hoạt động trong một môi trường pháp lý, kinh tế, tài chính phù hợp. Điều này đòi hỏi phải từng bước hoàn thiện pháp luật về thị trường chứng khoán</w:t>
      </w:r>
      <w:r w:rsidRPr="00E25DE6">
        <w:rPr>
          <w:rFonts w:eastAsia="SimSun"/>
          <w:color w:val="000000" w:themeColor="text1"/>
          <w:sz w:val="26"/>
          <w:szCs w:val="26"/>
          <w:shd w:val="clear" w:color="auto" w:fill="FFFFFF"/>
        </w:rPr>
        <w:t xml:space="preserve"> nhằm tạo niềm tin vững chắc cho nhà đầu tư khi đầu tư vào thị trường này.</w:t>
      </w:r>
    </w:p>
    <w:p w14:paraId="2A0A6860" w14:textId="77777777" w:rsidR="00A21AA9" w:rsidRPr="00E25DE6" w:rsidRDefault="00A21AA9" w:rsidP="00A21AA9">
      <w:pPr>
        <w:pStyle w:val="NormalWeb"/>
        <w:shd w:val="clear" w:color="auto" w:fill="FFFFFF"/>
        <w:spacing w:before="0" w:beforeAutospacing="0" w:after="0" w:afterAutospacing="0" w:line="360" w:lineRule="auto"/>
        <w:rPr>
          <w:rFonts w:eastAsia="SimSun"/>
          <w:b/>
          <w:color w:val="FF0000"/>
          <w:sz w:val="26"/>
          <w:szCs w:val="26"/>
          <w:shd w:val="clear" w:color="auto" w:fill="FFFFFF"/>
        </w:rPr>
      </w:pPr>
      <w:r w:rsidRPr="00E25DE6">
        <w:rPr>
          <w:rFonts w:eastAsia="SimSun"/>
          <w:b/>
          <w:color w:val="FF0000"/>
          <w:sz w:val="26"/>
          <w:szCs w:val="26"/>
          <w:shd w:val="clear" w:color="auto" w:fill="FFFFFF"/>
        </w:rPr>
        <w:t>TÀI LIỆU THAM KHẢO</w:t>
      </w:r>
    </w:p>
    <w:p w14:paraId="6C52E577" w14:textId="77777777" w:rsidR="00A21AA9" w:rsidRPr="00E25DE6" w:rsidRDefault="00A21AA9" w:rsidP="00A21AA9">
      <w:pPr>
        <w:spacing w:line="360" w:lineRule="auto"/>
        <w:ind w:left="567" w:hanging="567"/>
        <w:jc w:val="both"/>
        <w:rPr>
          <w:color w:val="FF0000"/>
          <w:sz w:val="26"/>
          <w:szCs w:val="26"/>
        </w:rPr>
      </w:pPr>
      <w:r w:rsidRPr="00E25DE6">
        <w:rPr>
          <w:color w:val="FF0000"/>
          <w:sz w:val="26"/>
          <w:szCs w:val="26"/>
        </w:rPr>
        <w:t>Đinh Văn Sơn (2009), Phát triển bền vững thị trường chứng khoán Việt Nam, NXB Tài chính.</w:t>
      </w:r>
    </w:p>
    <w:p w14:paraId="433A0815" w14:textId="77777777" w:rsidR="00A21AA9" w:rsidRPr="00E25DE6" w:rsidRDefault="00A21AA9" w:rsidP="00A21AA9">
      <w:pPr>
        <w:spacing w:line="360" w:lineRule="auto"/>
        <w:ind w:left="567" w:hanging="567"/>
        <w:jc w:val="both"/>
        <w:rPr>
          <w:color w:val="FF0000"/>
          <w:sz w:val="26"/>
          <w:szCs w:val="26"/>
        </w:rPr>
      </w:pPr>
      <w:r w:rsidRPr="00E25DE6">
        <w:rPr>
          <w:color w:val="FF0000"/>
          <w:sz w:val="26"/>
          <w:szCs w:val="26"/>
        </w:rPr>
        <w:t xml:space="preserve">Đào Lê Minh (2017), Hoàn thiện thể chế pháp luật hướng tới phát triển bền vững thị trường chứng khoán Việt Nam, </w:t>
      </w:r>
      <w:r w:rsidRPr="00E25DE6">
        <w:rPr>
          <w:i/>
          <w:color w:val="FF0000"/>
          <w:sz w:val="26"/>
          <w:szCs w:val="26"/>
        </w:rPr>
        <w:t>NXB Đại học kinh tế quốc dân.</w:t>
      </w:r>
    </w:p>
    <w:p w14:paraId="2454DF3A" w14:textId="77777777" w:rsidR="00A21AA9" w:rsidRPr="00E25DE6" w:rsidRDefault="00A21AA9" w:rsidP="00A21AA9">
      <w:pPr>
        <w:spacing w:line="360" w:lineRule="auto"/>
        <w:ind w:left="567" w:hanging="567"/>
        <w:jc w:val="both"/>
        <w:rPr>
          <w:bCs/>
          <w:color w:val="FF0000"/>
          <w:sz w:val="26"/>
          <w:szCs w:val="26"/>
        </w:rPr>
      </w:pPr>
      <w:r w:rsidRPr="00E25DE6">
        <w:rPr>
          <w:bCs/>
          <w:color w:val="FF0000"/>
          <w:sz w:val="26"/>
          <w:szCs w:val="26"/>
        </w:rPr>
        <w:t xml:space="preserve">Tạ Thanh Bình &amp; cộng sự (2020). </w:t>
      </w:r>
      <w:r w:rsidRPr="00E25DE6">
        <w:rPr>
          <w:bCs/>
          <w:color w:val="FF0000"/>
          <w:kern w:val="36"/>
          <w:sz w:val="26"/>
          <w:szCs w:val="26"/>
        </w:rPr>
        <w:t xml:space="preserve">Phát triển bền vững thị trường chứng khoán: Cơ sở lý luận, thực trạng và giải pháp, </w:t>
      </w:r>
      <w:r w:rsidRPr="00E25DE6">
        <w:rPr>
          <w:bCs/>
          <w:i/>
          <w:color w:val="FF0000"/>
          <w:sz w:val="26"/>
          <w:szCs w:val="26"/>
        </w:rPr>
        <w:t>Tạp</w:t>
      </w:r>
      <w:r w:rsidRPr="00E25DE6">
        <w:rPr>
          <w:bCs/>
          <w:color w:val="FF0000"/>
          <w:sz w:val="26"/>
          <w:szCs w:val="26"/>
        </w:rPr>
        <w:t xml:space="preserve"> chí Kinh tế tài chính Việt Nam.</w:t>
      </w:r>
    </w:p>
    <w:p w14:paraId="6BBE249F" w14:textId="77777777" w:rsidR="003B4A34" w:rsidRPr="00E25DE6" w:rsidRDefault="003B4A34" w:rsidP="003B4A34">
      <w:pPr>
        <w:rPr>
          <w:color w:val="000000" w:themeColor="text1"/>
          <w:sz w:val="26"/>
          <w:szCs w:val="26"/>
        </w:rPr>
      </w:pPr>
    </w:p>
    <w:p w14:paraId="30877E43" w14:textId="77777777" w:rsidR="003B4A34" w:rsidRPr="00E25DE6" w:rsidRDefault="003B4A34" w:rsidP="00CB392E">
      <w:pPr>
        <w:pStyle w:val="NormalWeb"/>
        <w:shd w:val="clear" w:color="auto" w:fill="FFFFFF"/>
        <w:spacing w:before="0" w:beforeAutospacing="0" w:after="0" w:afterAutospacing="0" w:line="360" w:lineRule="auto"/>
        <w:ind w:firstLine="567"/>
        <w:rPr>
          <w:rFonts w:eastAsia="SimSun"/>
          <w:color w:val="000000" w:themeColor="text1"/>
          <w:sz w:val="26"/>
          <w:szCs w:val="26"/>
          <w:shd w:val="clear" w:color="auto" w:fill="FFFFFF"/>
        </w:rPr>
      </w:pPr>
    </w:p>
    <w:p w14:paraId="66DD85DF" w14:textId="77777777" w:rsidR="00BB736F" w:rsidRPr="00E25DE6" w:rsidRDefault="00BB736F" w:rsidP="00CB392E">
      <w:pPr>
        <w:spacing w:line="360" w:lineRule="auto"/>
        <w:rPr>
          <w:color w:val="000000" w:themeColor="text1"/>
          <w:sz w:val="26"/>
          <w:szCs w:val="26"/>
        </w:rPr>
      </w:pPr>
      <w:r w:rsidRPr="00E25DE6">
        <w:rPr>
          <w:color w:val="000000" w:themeColor="text1"/>
          <w:sz w:val="26"/>
          <w:szCs w:val="26"/>
        </w:rPr>
        <w:br w:type="page"/>
      </w:r>
    </w:p>
    <w:p w14:paraId="60AA1FA6" w14:textId="2E6529F2" w:rsidR="00CD2637" w:rsidRPr="00E25DE6" w:rsidRDefault="00D44FA5" w:rsidP="00CB392E">
      <w:pPr>
        <w:pStyle w:val="Heading1"/>
        <w:spacing w:before="0" w:after="0" w:line="360" w:lineRule="auto"/>
        <w:ind w:firstLine="567"/>
        <w:jc w:val="center"/>
        <w:rPr>
          <w:rFonts w:ascii="Times New Roman" w:hAnsi="Times New Roman" w:cs="Times New Roman"/>
          <w:b/>
          <w:color w:val="000000" w:themeColor="text1"/>
          <w:sz w:val="26"/>
          <w:szCs w:val="26"/>
        </w:rPr>
      </w:pPr>
      <w:bookmarkStart w:id="26" w:name="_Toc194998822"/>
      <w:r w:rsidRPr="00E25DE6">
        <w:rPr>
          <w:rFonts w:ascii="Times New Roman" w:hAnsi="Times New Roman" w:cs="Times New Roman"/>
          <w:b/>
          <w:color w:val="000000" w:themeColor="text1"/>
          <w:sz w:val="26"/>
          <w:szCs w:val="26"/>
        </w:rPr>
        <w:lastRenderedPageBreak/>
        <w:t>CHƯƠNG 3: PHÂN TÍCH MỐI QUAN HỆ GIỮA CHỈ SỐ THỊ TRƯỜNG CHỨNG KHOÁN VÀ NIỀM TIN TIÊU DÙNG</w:t>
      </w:r>
      <w:r w:rsidR="00267FD6" w:rsidRPr="00E25DE6">
        <w:rPr>
          <w:rFonts w:ascii="Times New Roman" w:hAnsi="Times New Roman" w:cs="Times New Roman"/>
          <w:b/>
          <w:color w:val="000000" w:themeColor="text1"/>
          <w:sz w:val="26"/>
          <w:szCs w:val="26"/>
        </w:rPr>
        <w:t xml:space="preserve"> GIỮA CÁC THỊ TRƯỜNG CHỨNG KHOÁN</w:t>
      </w:r>
      <w:r w:rsidR="008748B1" w:rsidRPr="00E25DE6">
        <w:rPr>
          <w:rFonts w:ascii="Times New Roman" w:hAnsi="Times New Roman" w:cs="Times New Roman"/>
          <w:b/>
          <w:color w:val="000000" w:themeColor="text1"/>
          <w:sz w:val="26"/>
          <w:szCs w:val="26"/>
        </w:rPr>
        <w:t xml:space="preserve"> QUỐC TẾ VÀ THỊ TRƯỜNG CHỨNG KHOÁN VIỆT NAM</w:t>
      </w:r>
      <w:bookmarkEnd w:id="26"/>
    </w:p>
    <w:p w14:paraId="6F1A40CD" w14:textId="77777777" w:rsidR="00734628" w:rsidRPr="00E25DE6" w:rsidRDefault="00734628" w:rsidP="00734628">
      <w:pPr>
        <w:pStyle w:val="NormalWeb"/>
        <w:spacing w:before="0" w:beforeAutospacing="0" w:after="0" w:afterAutospacing="0" w:line="360" w:lineRule="auto"/>
        <w:ind w:firstLine="567"/>
        <w:rPr>
          <w:rFonts w:eastAsia="TimesNewRomanPSMT"/>
          <w:color w:val="000000" w:themeColor="text1"/>
          <w:sz w:val="26"/>
          <w:szCs w:val="26"/>
        </w:rPr>
      </w:pPr>
    </w:p>
    <w:p w14:paraId="48C1220F" w14:textId="5EAB5CF6" w:rsidR="00550FCD" w:rsidRPr="00E25DE6" w:rsidRDefault="00550FCD" w:rsidP="00734628">
      <w:pPr>
        <w:pStyle w:val="NormalWeb"/>
        <w:spacing w:before="0" w:beforeAutospacing="0" w:after="0" w:afterAutospacing="0" w:line="360" w:lineRule="auto"/>
        <w:ind w:firstLine="567"/>
        <w:rPr>
          <w:rFonts w:eastAsia="TimesNewRomanPSMT"/>
          <w:color w:val="000000" w:themeColor="text1"/>
          <w:sz w:val="26"/>
          <w:szCs w:val="26"/>
        </w:rPr>
      </w:pPr>
      <w:r w:rsidRPr="00E25DE6">
        <w:rPr>
          <w:rFonts w:eastAsia="TimesNewRomanPSMT"/>
          <w:color w:val="000000" w:themeColor="text1"/>
          <w:sz w:val="26"/>
          <w:szCs w:val="26"/>
        </w:rPr>
        <w:t xml:space="preserve">Giới thiệu: </w:t>
      </w:r>
      <w:r w:rsidR="00567B1B" w:rsidRPr="00E25DE6">
        <w:rPr>
          <w:rFonts w:eastAsia="TimesNewRomanPSMT"/>
          <w:color w:val="000000" w:themeColor="text1"/>
          <w:sz w:val="26"/>
          <w:szCs w:val="26"/>
        </w:rPr>
        <w:t xml:space="preserve">Nội dung chương này nhóm sẽ trình bày chỉ số thị trường chứng khoán, </w:t>
      </w:r>
      <w:r w:rsidR="00733FF7" w:rsidRPr="00E25DE6">
        <w:rPr>
          <w:rFonts w:eastAsia="TimesNewRomanPSMT"/>
          <w:color w:val="000000" w:themeColor="text1"/>
          <w:sz w:val="26"/>
          <w:szCs w:val="26"/>
        </w:rPr>
        <w:t>niềm tin tiêu</w:t>
      </w:r>
      <w:r w:rsidR="00966B42" w:rsidRPr="00E25DE6">
        <w:rPr>
          <w:rFonts w:eastAsia="TimesNewRomanPSMT"/>
          <w:color w:val="000000" w:themeColor="text1"/>
          <w:sz w:val="26"/>
          <w:szCs w:val="26"/>
        </w:rPr>
        <w:t xml:space="preserve"> dùng, </w:t>
      </w:r>
      <w:r w:rsidR="00567B1B" w:rsidRPr="00E25DE6">
        <w:rPr>
          <w:rFonts w:eastAsia="TimesNewRomanPSMT"/>
          <w:color w:val="000000" w:themeColor="text1"/>
          <w:sz w:val="26"/>
          <w:szCs w:val="26"/>
        </w:rPr>
        <w:t>đo lường chỉ số</w:t>
      </w:r>
      <w:r w:rsidR="00966B42" w:rsidRPr="00E25DE6">
        <w:rPr>
          <w:rFonts w:eastAsia="TimesNewRomanPSMT"/>
          <w:color w:val="000000" w:themeColor="text1"/>
          <w:sz w:val="26"/>
          <w:szCs w:val="26"/>
        </w:rPr>
        <w:t xml:space="preserve"> niềm tin tiêu dùng, Phân tích mối quan hệ giữa chỉ số thị trường chứng khoán và niềm tin tiêu dùng giữa các thị trường chứng khoán của các quốc gia có thu nhập trung bình, tiếp đến là phân tích mối quan hệ này trong thị trường chứng khoán Việt Nam, từ kết quả nghiên cứu sẽ đề xuất một số hàm ý</w:t>
      </w:r>
      <w:r w:rsidR="00A771E3" w:rsidRPr="00E25DE6">
        <w:rPr>
          <w:rFonts w:eastAsia="TimesNewRomanPSMT"/>
          <w:color w:val="000000" w:themeColor="text1"/>
          <w:sz w:val="26"/>
          <w:szCs w:val="26"/>
        </w:rPr>
        <w:t xml:space="preserve"> cho các quốc gia được nghiên cứu</w:t>
      </w:r>
      <w:r w:rsidR="00734628" w:rsidRPr="00E25DE6">
        <w:rPr>
          <w:rFonts w:eastAsia="TimesNewRomanPSMT"/>
          <w:color w:val="000000" w:themeColor="text1"/>
          <w:sz w:val="26"/>
          <w:szCs w:val="26"/>
        </w:rPr>
        <w:t>.</w:t>
      </w:r>
    </w:p>
    <w:p w14:paraId="5188B560" w14:textId="77777777" w:rsidR="00734628" w:rsidRPr="00E25DE6" w:rsidRDefault="00734628" w:rsidP="00734628">
      <w:pPr>
        <w:pStyle w:val="NormalWeb"/>
        <w:spacing w:before="0" w:beforeAutospacing="0" w:after="0" w:afterAutospacing="0" w:line="360" w:lineRule="auto"/>
        <w:ind w:firstLine="567"/>
        <w:rPr>
          <w:rFonts w:eastAsia="TimesNewRomanPSMT"/>
          <w:color w:val="000000" w:themeColor="text1"/>
          <w:sz w:val="26"/>
          <w:szCs w:val="26"/>
        </w:rPr>
      </w:pPr>
    </w:p>
    <w:p w14:paraId="798D1CE9" w14:textId="42D8F7BA" w:rsidR="00CD2637" w:rsidRPr="00E25DE6" w:rsidRDefault="00CD2637" w:rsidP="00CB392E">
      <w:pPr>
        <w:pStyle w:val="Heading2"/>
        <w:spacing w:before="0" w:after="0" w:line="360" w:lineRule="auto"/>
        <w:jc w:val="both"/>
        <w:rPr>
          <w:rFonts w:ascii="Times New Roman" w:hAnsi="Times New Roman" w:cs="Times New Roman"/>
          <w:b/>
          <w:color w:val="000000" w:themeColor="text1"/>
          <w:sz w:val="26"/>
          <w:szCs w:val="26"/>
        </w:rPr>
      </w:pPr>
      <w:bookmarkStart w:id="27" w:name="_Toc194998823"/>
      <w:r w:rsidRPr="00E25DE6">
        <w:rPr>
          <w:rFonts w:ascii="Times New Roman" w:hAnsi="Times New Roman" w:cs="Times New Roman"/>
          <w:b/>
          <w:color w:val="000000" w:themeColor="text1"/>
          <w:sz w:val="26"/>
          <w:szCs w:val="26"/>
        </w:rPr>
        <w:t>3.1</w:t>
      </w:r>
      <w:r w:rsidR="002A3A29"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 xml:space="preserve"> Tổng quan về chỉ số chứng khoán và niềm tin tiêu dùng</w:t>
      </w:r>
      <w:bookmarkEnd w:id="27"/>
    </w:p>
    <w:p w14:paraId="1C5A6525" w14:textId="40CFD0F7" w:rsidR="00CD2637" w:rsidRPr="00E25DE6" w:rsidRDefault="002A3A29" w:rsidP="00CB392E">
      <w:pPr>
        <w:pStyle w:val="Heading3"/>
        <w:spacing w:before="0" w:after="0" w:line="360" w:lineRule="auto"/>
        <w:jc w:val="both"/>
        <w:rPr>
          <w:rFonts w:ascii="Times New Roman" w:hAnsi="Times New Roman" w:cs="Times New Roman"/>
          <w:b/>
          <w:i/>
          <w:color w:val="000000" w:themeColor="text1"/>
          <w:sz w:val="26"/>
          <w:szCs w:val="26"/>
        </w:rPr>
      </w:pPr>
      <w:bookmarkStart w:id="28" w:name="_Toc194998824"/>
      <w:r w:rsidRPr="00E25DE6">
        <w:rPr>
          <w:rFonts w:ascii="Times New Roman" w:hAnsi="Times New Roman" w:cs="Times New Roman"/>
          <w:b/>
          <w:i/>
          <w:color w:val="000000" w:themeColor="text1"/>
          <w:sz w:val="26"/>
          <w:szCs w:val="26"/>
        </w:rPr>
        <w:t>3.1.1</w:t>
      </w:r>
      <w:r w:rsidRPr="00E25DE6">
        <w:rPr>
          <w:rFonts w:ascii="Times New Roman" w:hAnsi="Times New Roman" w:cs="Times New Roman"/>
          <w:b/>
          <w:i/>
          <w:color w:val="000000" w:themeColor="text1"/>
          <w:sz w:val="26"/>
          <w:szCs w:val="26"/>
        </w:rPr>
        <w:tab/>
      </w:r>
      <w:r w:rsidR="0052610B" w:rsidRPr="00E25DE6">
        <w:rPr>
          <w:rFonts w:ascii="Times New Roman" w:hAnsi="Times New Roman" w:cs="Times New Roman"/>
          <w:b/>
          <w:i/>
          <w:color w:val="000000" w:themeColor="text1"/>
          <w:sz w:val="26"/>
          <w:szCs w:val="26"/>
        </w:rPr>
        <w:t xml:space="preserve"> Chỉ số thị trường chứng khoán</w:t>
      </w:r>
      <w:bookmarkEnd w:id="28"/>
    </w:p>
    <w:p w14:paraId="25E0BAE2" w14:textId="6CDB4665" w:rsidR="0052610B" w:rsidRPr="00E25DE6" w:rsidRDefault="0052610B" w:rsidP="00CB392E">
      <w:pPr>
        <w:spacing w:line="360" w:lineRule="auto"/>
        <w:jc w:val="both"/>
        <w:rPr>
          <w:i/>
          <w:color w:val="000000" w:themeColor="text1"/>
          <w:sz w:val="26"/>
          <w:szCs w:val="26"/>
        </w:rPr>
      </w:pPr>
      <w:r w:rsidRPr="00E25DE6">
        <w:rPr>
          <w:i/>
          <w:color w:val="000000" w:themeColor="text1"/>
          <w:sz w:val="26"/>
          <w:szCs w:val="26"/>
        </w:rPr>
        <w:t>3.1.1.1</w:t>
      </w:r>
      <w:r w:rsidR="002A3A29" w:rsidRPr="00E25DE6">
        <w:rPr>
          <w:i/>
          <w:color w:val="000000" w:themeColor="text1"/>
          <w:sz w:val="26"/>
          <w:szCs w:val="26"/>
        </w:rPr>
        <w:tab/>
      </w:r>
      <w:r w:rsidRPr="00E25DE6">
        <w:rPr>
          <w:i/>
          <w:color w:val="000000" w:themeColor="text1"/>
          <w:sz w:val="26"/>
          <w:szCs w:val="26"/>
        </w:rPr>
        <w:t xml:space="preserve"> Khái niệm về chỉ số thị trường chứng khoán</w:t>
      </w:r>
      <w:r w:rsidR="0025434A" w:rsidRPr="00E25DE6">
        <w:rPr>
          <w:i/>
          <w:color w:val="000000" w:themeColor="text1"/>
          <w:sz w:val="26"/>
          <w:szCs w:val="26"/>
        </w:rPr>
        <w:t xml:space="preserve"> </w:t>
      </w:r>
      <w:r w:rsidR="0025434A" w:rsidRPr="00E25DE6">
        <w:rPr>
          <w:i/>
          <w:color w:val="FF0000"/>
          <w:sz w:val="26"/>
          <w:szCs w:val="26"/>
        </w:rPr>
        <w:t>(khái niệm chưa nhất quán. Rà soát lại để chọn lựa chỉ số đại diện tiêu biểu có tính đại diện cho thị trường)</w:t>
      </w:r>
    </w:p>
    <w:p w14:paraId="7824CA86" w14:textId="1E5E5FE9" w:rsidR="0052610B" w:rsidRPr="00E25DE6" w:rsidRDefault="0052610B" w:rsidP="00CB392E">
      <w:pPr>
        <w:pStyle w:val="NormalWeb"/>
        <w:spacing w:before="0" w:beforeAutospacing="0" w:after="0" w:afterAutospacing="0" w:line="360" w:lineRule="auto"/>
        <w:ind w:firstLine="567"/>
        <w:rPr>
          <w:rFonts w:eastAsia="Roboto-Regular"/>
          <w:color w:val="000000" w:themeColor="text1"/>
          <w:sz w:val="26"/>
          <w:szCs w:val="26"/>
        </w:rPr>
      </w:pPr>
      <w:r w:rsidRPr="00E25DE6">
        <w:rPr>
          <w:rFonts w:eastAsia="TimesNewRomanPSMT"/>
          <w:color w:val="000000" w:themeColor="text1"/>
          <w:sz w:val="26"/>
          <w:szCs w:val="26"/>
        </w:rPr>
        <w:t xml:space="preserve">Mishkin </w:t>
      </w:r>
      <w:r w:rsidRPr="00E25DE6">
        <w:rPr>
          <w:rFonts w:eastAsia="TimesNewRomanPSMT"/>
          <w:color w:val="000000" w:themeColor="text1"/>
          <w:sz w:val="26"/>
          <w:szCs w:val="26"/>
          <w:lang w:val="vi-VN"/>
        </w:rPr>
        <w:t>(</w:t>
      </w:r>
      <w:r w:rsidRPr="00E25DE6">
        <w:rPr>
          <w:rFonts w:eastAsia="TimesNewRomanPSMT"/>
          <w:color w:val="000000" w:themeColor="text1"/>
          <w:sz w:val="26"/>
          <w:szCs w:val="26"/>
        </w:rPr>
        <w:t>201</w:t>
      </w:r>
      <w:r w:rsidRPr="00E25DE6">
        <w:rPr>
          <w:rFonts w:eastAsia="TimesNewRomanPSMT"/>
          <w:color w:val="000000" w:themeColor="text1"/>
          <w:sz w:val="26"/>
          <w:szCs w:val="26"/>
          <w:lang w:val="vi-VN"/>
        </w:rPr>
        <w:t>1), t</w:t>
      </w:r>
      <w:r w:rsidRPr="00E25DE6">
        <w:rPr>
          <w:rFonts w:eastAsia="TimesNewRomanPSMT"/>
          <w:color w:val="000000" w:themeColor="text1"/>
          <w:sz w:val="26"/>
          <w:szCs w:val="26"/>
        </w:rPr>
        <w:t>hị trường chứng khoán là một bộ phận của thị trường tài chính thực hiện chức năng tài trợ</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 xml:space="preserve">vốn trung và dài hạn cho nền kinh tế. </w:t>
      </w:r>
      <w:r w:rsidRPr="00E25DE6">
        <w:rPr>
          <w:rFonts w:eastAsia="TimesNewRomanPSMT"/>
          <w:color w:val="000000" w:themeColor="text1"/>
          <w:sz w:val="26"/>
          <w:szCs w:val="26"/>
          <w:lang w:val="vi-VN"/>
        </w:rPr>
        <w:t>Bùi Kim Yến (</w:t>
      </w:r>
      <w:r w:rsidRPr="00E25DE6">
        <w:rPr>
          <w:rFonts w:eastAsia="TimesNewRomanPSMT"/>
          <w:color w:val="000000" w:themeColor="text1"/>
          <w:sz w:val="26"/>
          <w:szCs w:val="26"/>
        </w:rPr>
        <w:t>20</w:t>
      </w:r>
      <w:r w:rsidRPr="00E25DE6">
        <w:rPr>
          <w:rFonts w:eastAsia="TimesNewRomanPSMT"/>
          <w:color w:val="000000" w:themeColor="text1"/>
          <w:sz w:val="26"/>
          <w:szCs w:val="26"/>
          <w:lang w:val="vi-VN"/>
        </w:rPr>
        <w:t>13</w:t>
      </w:r>
      <w:r w:rsidRPr="00E25DE6">
        <w:rPr>
          <w:rFonts w:eastAsia="TimesNewRomanPSMT"/>
          <w:color w:val="000000" w:themeColor="text1"/>
          <w:sz w:val="26"/>
          <w:szCs w:val="26"/>
        </w:rPr>
        <w:t>)</w:t>
      </w:r>
      <w:r w:rsidRPr="00E25DE6">
        <w:rPr>
          <w:rFonts w:eastAsia="TimesNewRomanPSMT"/>
          <w:color w:val="000000" w:themeColor="text1"/>
          <w:sz w:val="26"/>
          <w:szCs w:val="26"/>
          <w:lang w:val="vi-VN"/>
        </w:rPr>
        <w:t>, t</w:t>
      </w:r>
      <w:r w:rsidRPr="00E25DE6">
        <w:rPr>
          <w:rFonts w:eastAsia="TimesNewRomanPSMT"/>
          <w:color w:val="000000" w:themeColor="text1"/>
          <w:sz w:val="26"/>
          <w:szCs w:val="26"/>
        </w:rPr>
        <w:t xml:space="preserve">hị trường chứng khoán là một bộ phận của thị trường </w:t>
      </w:r>
      <w:r w:rsidRPr="00E25DE6">
        <w:rPr>
          <w:rFonts w:eastAsia="TimesNewRomanPSMT"/>
          <w:color w:val="000000" w:themeColor="text1"/>
          <w:sz w:val="26"/>
          <w:szCs w:val="26"/>
          <w:lang w:val="vi-VN"/>
        </w:rPr>
        <w:t>vốn dài hạn</w:t>
      </w:r>
      <w:r w:rsidRPr="00E25DE6">
        <w:rPr>
          <w:rFonts w:eastAsia="TimesNewRomanPSMT"/>
          <w:color w:val="000000" w:themeColor="text1"/>
          <w:sz w:val="26"/>
          <w:szCs w:val="26"/>
        </w:rPr>
        <w:t xml:space="preserve">, </w:t>
      </w:r>
      <w:r w:rsidRPr="00E25DE6">
        <w:rPr>
          <w:rFonts w:eastAsia="TimesNewRomanPSMT"/>
          <w:color w:val="000000" w:themeColor="text1"/>
          <w:sz w:val="26"/>
          <w:szCs w:val="26"/>
          <w:lang w:val="vi-VN"/>
        </w:rPr>
        <w:t>thực hiện cơ chế chuyển đổi vốn trực tiếp từ nhà đầu tư sang nhà phát hành, qua đó thực hiện chức năng của thị trường tài chính là cung ứng nguồn vốn trung và dài hạn ch</w:t>
      </w:r>
      <w:r w:rsidRPr="00E25DE6">
        <w:rPr>
          <w:rFonts w:eastAsia="TimesNewRomanPSMT"/>
          <w:color w:val="000000" w:themeColor="text1"/>
          <w:sz w:val="26"/>
          <w:szCs w:val="26"/>
        </w:rPr>
        <w:t>o</w:t>
      </w:r>
      <w:r w:rsidRPr="00E25DE6">
        <w:rPr>
          <w:rFonts w:eastAsia="TimesNewRomanPSMT"/>
          <w:color w:val="000000" w:themeColor="text1"/>
          <w:sz w:val="26"/>
          <w:szCs w:val="26"/>
          <w:lang w:val="vi-VN"/>
        </w:rPr>
        <w:t xml:space="preserve"> nền kinh tế</w:t>
      </w:r>
      <w:r w:rsidRPr="00E25DE6">
        <w:rPr>
          <w:rFonts w:eastAsia="TimesNewRomanPSMT"/>
          <w:color w:val="000000" w:themeColor="text1"/>
          <w:sz w:val="26"/>
          <w:szCs w:val="26"/>
        </w:rPr>
        <w:t xml:space="preserve">. </w:t>
      </w:r>
      <w:r w:rsidRPr="00E25DE6">
        <w:rPr>
          <w:rFonts w:eastAsia="sans-serif"/>
          <w:bCs/>
          <w:color w:val="000000" w:themeColor="text1"/>
          <w:sz w:val="26"/>
          <w:szCs w:val="26"/>
          <w:shd w:val="clear" w:color="auto" w:fill="FFFFFF"/>
        </w:rPr>
        <w:t>Chỉ số thị trường chứng khoán</w:t>
      </w:r>
      <w:r w:rsidRPr="00E25DE6">
        <w:rPr>
          <w:rFonts w:eastAsia="sans-serif"/>
          <w:color w:val="000000" w:themeColor="text1"/>
          <w:sz w:val="26"/>
          <w:szCs w:val="26"/>
          <w:shd w:val="clear" w:color="auto" w:fill="FFFFFF"/>
        </w:rPr>
        <w:t> là một giá trị thống kê phản ánh tình hình của </w:t>
      </w:r>
      <w:hyperlink r:id="rId19" w:tooltip="Thị trường cổ phiếu (trang chưa được viết)" w:history="1">
        <w:r w:rsidRPr="00E25DE6">
          <w:rPr>
            <w:rStyle w:val="Hyperlink"/>
            <w:rFonts w:eastAsia="sans-serif"/>
            <w:color w:val="000000" w:themeColor="text1"/>
            <w:sz w:val="26"/>
            <w:szCs w:val="26"/>
            <w:u w:val="none"/>
            <w:shd w:val="clear" w:color="auto" w:fill="FFFFFF"/>
          </w:rPr>
          <w:t>thị trường cổ phiếu</w:t>
        </w:r>
      </w:hyperlink>
      <w:r w:rsidRPr="00E25DE6">
        <w:rPr>
          <w:rFonts w:eastAsia="sans-serif"/>
          <w:color w:val="000000" w:themeColor="text1"/>
          <w:sz w:val="26"/>
          <w:szCs w:val="26"/>
          <w:shd w:val="clear" w:color="auto" w:fill="FFFFFF"/>
        </w:rPr>
        <w:t>. Đây cũng chính là khái niệm được sử dụn</w:t>
      </w:r>
      <w:r w:rsidR="008E78A2" w:rsidRPr="00E25DE6">
        <w:rPr>
          <w:rFonts w:eastAsia="sans-serif"/>
          <w:color w:val="000000" w:themeColor="text1"/>
          <w:sz w:val="26"/>
          <w:szCs w:val="26"/>
          <w:shd w:val="clear" w:color="auto" w:fill="FFFFFF"/>
        </w:rPr>
        <w:t>g.</w:t>
      </w:r>
      <w:r w:rsidRPr="00E25DE6">
        <w:rPr>
          <w:rFonts w:eastAsia="sans-serif"/>
          <w:color w:val="000000" w:themeColor="text1"/>
          <w:sz w:val="26"/>
          <w:szCs w:val="26"/>
          <w:shd w:val="clear" w:color="auto" w:fill="FFFFFF"/>
        </w:rPr>
        <w:t xml:space="preserve"> </w:t>
      </w:r>
      <w:r w:rsidR="00D157A5" w:rsidRPr="00E25DE6">
        <w:rPr>
          <w:rFonts w:eastAsia="sans-serif"/>
          <w:color w:val="000000" w:themeColor="text1"/>
          <w:sz w:val="26"/>
          <w:szCs w:val="26"/>
          <w:shd w:val="clear" w:color="auto" w:fill="FFFFFF"/>
        </w:rPr>
        <w:t xml:space="preserve">Còn </w:t>
      </w:r>
      <w:r w:rsidRPr="00E25DE6">
        <w:rPr>
          <w:rFonts w:eastAsia="sans-serif"/>
          <w:color w:val="000000" w:themeColor="text1"/>
          <w:sz w:val="26"/>
          <w:szCs w:val="26"/>
          <w:shd w:val="clear" w:color="auto" w:fill="FFFFFF"/>
        </w:rPr>
        <w:t>SMI được tổng hợp từ danh mục các </w:t>
      </w:r>
      <w:hyperlink r:id="rId20" w:tooltip="Cổ phiếu" w:history="1">
        <w:r w:rsidRPr="00E25DE6">
          <w:rPr>
            <w:rFonts w:eastAsia="sans-serif"/>
            <w:color w:val="000000" w:themeColor="text1"/>
            <w:sz w:val="26"/>
            <w:szCs w:val="26"/>
          </w:rPr>
          <w:t>cổ phiếu</w:t>
        </w:r>
      </w:hyperlink>
      <w:r w:rsidRPr="00E25DE6">
        <w:rPr>
          <w:rFonts w:eastAsia="sans-serif"/>
          <w:color w:val="000000" w:themeColor="text1"/>
          <w:sz w:val="26"/>
          <w:szCs w:val="26"/>
          <w:shd w:val="clear" w:color="auto" w:fill="FFFFFF"/>
        </w:rPr>
        <w:t>. Thông thường, danh mục sẽ bao gồm các cổ phiếu có những điểm chung như cùng niêm yết tại một </w:t>
      </w:r>
      <w:hyperlink r:id="rId21" w:tooltip="Sàn giao dịch chứng khoán" w:history="1">
        <w:r w:rsidRPr="00E25DE6">
          <w:rPr>
            <w:rStyle w:val="Hyperlink"/>
            <w:rFonts w:eastAsia="sans-serif"/>
            <w:color w:val="000000" w:themeColor="text1"/>
            <w:sz w:val="26"/>
            <w:szCs w:val="26"/>
            <w:u w:val="none"/>
            <w:shd w:val="clear" w:color="auto" w:fill="FFFFFF"/>
          </w:rPr>
          <w:t>sở giao dịch chứng khoán</w:t>
        </w:r>
      </w:hyperlink>
      <w:r w:rsidRPr="00E25DE6">
        <w:rPr>
          <w:rFonts w:eastAsia="sans-serif"/>
          <w:color w:val="000000" w:themeColor="text1"/>
          <w:sz w:val="26"/>
          <w:szCs w:val="26"/>
          <w:shd w:val="clear" w:color="auto" w:fill="FFFFFF"/>
        </w:rPr>
        <w:t>, cùng ngành hay cùng mức </w:t>
      </w:r>
      <w:hyperlink r:id="rId22" w:tooltip="Giá trị vốn hóa thị trường" w:history="1">
        <w:r w:rsidRPr="00E25DE6">
          <w:rPr>
            <w:rStyle w:val="Hyperlink"/>
            <w:rFonts w:eastAsia="sans-serif"/>
            <w:color w:val="000000" w:themeColor="text1"/>
            <w:sz w:val="26"/>
            <w:szCs w:val="26"/>
            <w:u w:val="none"/>
            <w:shd w:val="clear" w:color="auto" w:fill="FFFFFF"/>
          </w:rPr>
          <w:t>vốn hóa thị trường</w:t>
        </w:r>
      </w:hyperlink>
      <w:r w:rsidRPr="00E25DE6">
        <w:rPr>
          <w:rFonts w:eastAsia="sans-serif"/>
          <w:color w:val="000000" w:themeColor="text1"/>
          <w:sz w:val="26"/>
          <w:szCs w:val="26"/>
          <w:shd w:val="clear" w:color="auto" w:fill="FFFFFF"/>
        </w:rPr>
        <w:t>. Các chỉ số này có thể do sở giao dịch chứng khoán định ra, cũng có thể do hãng thông tin hay một </w:t>
      </w:r>
      <w:hyperlink r:id="rId23" w:tooltip="Thể chế tài chính (trang chưa được viết)" w:history="1">
        <w:r w:rsidRPr="00E25DE6">
          <w:rPr>
            <w:rStyle w:val="Hyperlink"/>
            <w:rFonts w:eastAsia="sans-serif"/>
            <w:color w:val="000000" w:themeColor="text1"/>
            <w:sz w:val="26"/>
            <w:szCs w:val="26"/>
            <w:u w:val="none"/>
            <w:shd w:val="clear" w:color="auto" w:fill="FFFFFF"/>
          </w:rPr>
          <w:t>thể chế tài chính</w:t>
        </w:r>
      </w:hyperlink>
      <w:r w:rsidRPr="00E25DE6">
        <w:rPr>
          <w:rFonts w:eastAsia="sans-serif"/>
          <w:color w:val="000000" w:themeColor="text1"/>
          <w:sz w:val="26"/>
          <w:szCs w:val="26"/>
          <w:shd w:val="clear" w:color="auto" w:fill="FFFFFF"/>
        </w:rPr>
        <w:t xml:space="preserve"> nào đó định ra. </w:t>
      </w:r>
      <w:r w:rsidRPr="00E25DE6">
        <w:rPr>
          <w:color w:val="000000" w:themeColor="text1"/>
          <w:sz w:val="26"/>
          <w:szCs w:val="26"/>
          <w:shd w:val="clear" w:color="auto" w:fill="FFFFFF"/>
        </w:rPr>
        <w:t xml:space="preserve">SMI của một quốc gia sẽ đại diện cho hiệu suất của thị trường chứng khoán của quốc gia đó. Từ chỉ số này cho thấy tâm lý của nhà đầu tư đối với tình trạng của nền kinh tế. </w:t>
      </w:r>
      <w:r w:rsidRPr="00E25DE6">
        <w:rPr>
          <w:color w:val="000000" w:themeColor="text1"/>
          <w:sz w:val="26"/>
          <w:szCs w:val="26"/>
        </w:rPr>
        <w:t xml:space="preserve">SMI là một công cụ dùng để đo lường một phần của thị trường chứng khoán. Đây cũng là một trong những phương pháp để theo dõi các hoạt động của một nhóm </w:t>
      </w:r>
      <w:r w:rsidRPr="00E25DE6">
        <w:rPr>
          <w:color w:val="000000" w:themeColor="text1"/>
          <w:sz w:val="26"/>
          <w:szCs w:val="26"/>
        </w:rPr>
        <w:lastRenderedPageBreak/>
        <w:t>tài sản theo cách chuẩn hóa vì chỉ số phản ánh thị trường chứng khoán, lĩnh vực, phân khúc địa lý cụ thể hay bất kỳ khu vực nào khác trên thị trường. Các tiêu chuẩn này đang được phát triển một cách minh bạch và các phương pháp được xây dựng rõ ràng. Ngoài ra cũng có các chỉ số đề cập đến thị trường trái phiếu, hàng hóa và lãi suất. </w:t>
      </w:r>
      <w:r w:rsidRPr="00E25DE6">
        <w:rPr>
          <w:rFonts w:eastAsia="Roboto-Regular"/>
          <w:color w:val="000000" w:themeColor="text1"/>
          <w:sz w:val="26"/>
          <w:szCs w:val="26"/>
        </w:rPr>
        <w:t>Có nhiều phương thức phân loại SMI.</w:t>
      </w:r>
    </w:p>
    <w:p w14:paraId="367A710A" w14:textId="77777777" w:rsidR="0052610B" w:rsidRPr="00E25DE6"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lang w:val="vi-VN"/>
        </w:rPr>
      </w:pPr>
      <w:r w:rsidRPr="00E25DE6">
        <w:rPr>
          <w:rFonts w:eastAsia="Roboto-Regular"/>
          <w:color w:val="000000" w:themeColor="text1"/>
          <w:sz w:val="26"/>
          <w:szCs w:val="26"/>
        </w:rPr>
        <w:t>- </w:t>
      </w:r>
      <w:r w:rsidRPr="00E25DE6">
        <w:rPr>
          <w:rFonts w:eastAsia="Roboto-Regular"/>
          <w:color w:val="000000" w:themeColor="text1"/>
          <w:sz w:val="26"/>
          <w:szCs w:val="26"/>
        </w:rPr>
        <w:tab/>
      </w:r>
      <w:r w:rsidRPr="00E25DE6">
        <w:rPr>
          <w:rFonts w:eastAsia="Roboto-Regular"/>
          <w:color w:val="000000" w:themeColor="text1"/>
          <w:sz w:val="26"/>
          <w:szCs w:val="26"/>
        </w:rPr>
        <w:tab/>
        <w:t>Chỉ số giá cổ phiếu</w:t>
      </w:r>
      <w:r w:rsidRPr="00E25DE6">
        <w:rPr>
          <w:rFonts w:eastAsia="Roboto-Regular"/>
          <w:color w:val="000000" w:themeColor="text1"/>
          <w:sz w:val="26"/>
          <w:szCs w:val="26"/>
          <w:lang w:val="vi-VN"/>
        </w:rPr>
        <w:t xml:space="preserve">: </w:t>
      </w:r>
      <w:r w:rsidRPr="00E25DE6">
        <w:rPr>
          <w:rFonts w:eastAsia="Roboto-Regular"/>
          <w:color w:val="000000" w:themeColor="text1"/>
          <w:sz w:val="26"/>
          <w:szCs w:val="26"/>
        </w:rPr>
        <w:t>chỉ số giá cổ phiếu niêm yết</w:t>
      </w:r>
      <w:r w:rsidRPr="00E25DE6">
        <w:rPr>
          <w:rFonts w:eastAsia="Roboto-Regular"/>
          <w:color w:val="000000" w:themeColor="text1"/>
          <w:sz w:val="26"/>
          <w:szCs w:val="26"/>
          <w:lang w:val="vi-VN"/>
        </w:rPr>
        <w:t xml:space="preserve"> (</w:t>
      </w:r>
      <w:r w:rsidRPr="00E25DE6">
        <w:rPr>
          <w:rFonts w:eastAsia="Roboto-Regular"/>
          <w:color w:val="000000" w:themeColor="text1"/>
          <w:sz w:val="26"/>
          <w:szCs w:val="26"/>
        </w:rPr>
        <w:t>chỉ số tổng hợp, chỉ số phân loại ngành, chỉ số phân loại theo vốn hóa thị trường, chỉ số phân loại theo sàn giao dịch, chỉ số phân loại theo mức độ thanh toán, chỉ số phân loại theo lợi nhuận của công ty...</w:t>
      </w:r>
      <w:r w:rsidRPr="00E25DE6">
        <w:rPr>
          <w:rFonts w:eastAsia="Roboto-Regular"/>
          <w:color w:val="000000" w:themeColor="text1"/>
          <w:sz w:val="26"/>
          <w:szCs w:val="26"/>
          <w:lang w:val="vi-VN"/>
        </w:rPr>
        <w:t>)</w:t>
      </w:r>
      <w:r w:rsidRPr="00E25DE6">
        <w:rPr>
          <w:rFonts w:eastAsia="Roboto-Regular"/>
          <w:color w:val="000000" w:themeColor="text1"/>
          <w:sz w:val="26"/>
          <w:szCs w:val="26"/>
        </w:rPr>
        <w:t>, chỉ số giá cổ phiếu OTC, chỉ số giá cổ phiếu do nhà nước nắm giữ, chỉ số giá cổ phiếu có vốn hóa thị trường lớn...</w:t>
      </w:r>
    </w:p>
    <w:p w14:paraId="124F57F0" w14:textId="77777777" w:rsidR="0052610B" w:rsidRPr="00E25DE6"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E25DE6">
        <w:rPr>
          <w:rFonts w:eastAsia="Roboto-Regular"/>
          <w:color w:val="000000" w:themeColor="text1"/>
          <w:sz w:val="26"/>
          <w:szCs w:val="26"/>
        </w:rPr>
        <w:t>- </w:t>
      </w:r>
      <w:r w:rsidRPr="00E25DE6">
        <w:rPr>
          <w:rFonts w:eastAsia="Roboto-Regular"/>
          <w:color w:val="000000" w:themeColor="text1"/>
          <w:sz w:val="26"/>
          <w:szCs w:val="26"/>
        </w:rPr>
        <w:tab/>
      </w:r>
      <w:r w:rsidRPr="00E25DE6">
        <w:rPr>
          <w:rFonts w:eastAsia="Roboto-Regular"/>
          <w:color w:val="000000" w:themeColor="text1"/>
          <w:sz w:val="26"/>
          <w:szCs w:val="26"/>
        </w:rPr>
        <w:tab/>
        <w:t>Chỉ số giá trái phiếu</w:t>
      </w:r>
      <w:r w:rsidRPr="00E25DE6">
        <w:rPr>
          <w:rFonts w:eastAsia="Roboto-Regular"/>
          <w:color w:val="000000" w:themeColor="text1"/>
          <w:sz w:val="26"/>
          <w:szCs w:val="26"/>
          <w:lang w:val="vi-VN"/>
        </w:rPr>
        <w:t xml:space="preserve"> (</w:t>
      </w:r>
      <w:r w:rsidRPr="00E25DE6">
        <w:rPr>
          <w:rFonts w:eastAsia="Roboto-Regular"/>
          <w:color w:val="000000" w:themeColor="text1"/>
          <w:sz w:val="26"/>
          <w:szCs w:val="26"/>
        </w:rPr>
        <w:t>chỉ số giá trái phiếu chính chủ, chỉ số giá trái phiếu doanh nghiệp, chỉ số giá trái phiếu liên quốc gia.</w:t>
      </w:r>
      <w:r w:rsidRPr="00E25DE6">
        <w:rPr>
          <w:rFonts w:eastAsia="Roboto-Regular"/>
          <w:color w:val="000000" w:themeColor="text1"/>
          <w:sz w:val="26"/>
          <w:szCs w:val="26"/>
          <w:lang w:val="vi-VN"/>
        </w:rPr>
        <w:t>)</w:t>
      </w:r>
      <w:r w:rsidRPr="00E25DE6">
        <w:rPr>
          <w:rFonts w:eastAsia="Roboto-Regular"/>
          <w:color w:val="000000" w:themeColor="text1"/>
          <w:sz w:val="26"/>
          <w:szCs w:val="26"/>
        </w:rPr>
        <w:t>.</w:t>
      </w:r>
    </w:p>
    <w:p w14:paraId="08ED5AB9" w14:textId="77777777" w:rsidR="0052610B" w:rsidRPr="00E25DE6"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E25DE6">
        <w:rPr>
          <w:rFonts w:eastAsia="Roboto-Regular"/>
          <w:color w:val="000000" w:themeColor="text1"/>
          <w:sz w:val="26"/>
          <w:szCs w:val="26"/>
        </w:rPr>
        <w:t>- </w:t>
      </w:r>
      <w:r w:rsidRPr="00E25DE6">
        <w:rPr>
          <w:rFonts w:eastAsia="Roboto-Regular"/>
          <w:color w:val="000000" w:themeColor="text1"/>
          <w:sz w:val="26"/>
          <w:szCs w:val="26"/>
        </w:rPr>
        <w:tab/>
      </w:r>
      <w:r w:rsidRPr="00E25DE6">
        <w:rPr>
          <w:rFonts w:eastAsia="Roboto-Regular"/>
          <w:color w:val="000000" w:themeColor="text1"/>
          <w:sz w:val="26"/>
          <w:szCs w:val="26"/>
        </w:rPr>
        <w:tab/>
        <w:t>Chỉ số giá các sản phẩm phái sinh.</w:t>
      </w:r>
    </w:p>
    <w:p w14:paraId="14BE1818" w14:textId="0254BCEE" w:rsidR="0052610B" w:rsidRPr="00E25DE6" w:rsidRDefault="0052610B" w:rsidP="00CB392E">
      <w:pPr>
        <w:pStyle w:val="NormalWeb"/>
        <w:tabs>
          <w:tab w:val="left" w:pos="567"/>
        </w:tabs>
        <w:spacing w:before="0" w:beforeAutospacing="0" w:after="0" w:afterAutospacing="0" w:line="360" w:lineRule="auto"/>
        <w:ind w:firstLine="567"/>
        <w:rPr>
          <w:rFonts w:eastAsia="Roboto-Regular"/>
          <w:color w:val="000000" w:themeColor="text1"/>
          <w:sz w:val="26"/>
          <w:szCs w:val="26"/>
        </w:rPr>
      </w:pPr>
      <w:r w:rsidRPr="00E25DE6">
        <w:rPr>
          <w:rFonts w:eastAsia="Roboto-Regular"/>
          <w:color w:val="000000" w:themeColor="text1"/>
          <w:sz w:val="26"/>
          <w:szCs w:val="26"/>
        </w:rPr>
        <w:t>- </w:t>
      </w:r>
      <w:r w:rsidRPr="00E25DE6">
        <w:rPr>
          <w:rFonts w:eastAsia="Roboto-Regular"/>
          <w:color w:val="000000" w:themeColor="text1"/>
          <w:sz w:val="26"/>
          <w:szCs w:val="26"/>
        </w:rPr>
        <w:tab/>
      </w:r>
      <w:r w:rsidRPr="00E25DE6">
        <w:rPr>
          <w:rFonts w:eastAsia="Roboto-Regular"/>
          <w:color w:val="000000" w:themeColor="text1"/>
          <w:sz w:val="26"/>
          <w:szCs w:val="26"/>
        </w:rPr>
        <w:tab/>
        <w:t>Chỉ số giá kết hợp cổ phiếu và trái phiếu.</w:t>
      </w:r>
    </w:p>
    <w:p w14:paraId="5532F37E" w14:textId="01A8D230" w:rsidR="00D545FC" w:rsidRPr="00E25DE6" w:rsidRDefault="00D545FC" w:rsidP="00D545FC">
      <w:pPr>
        <w:pStyle w:val="NormalWeb"/>
        <w:spacing w:before="0" w:beforeAutospacing="0" w:after="0" w:afterAutospacing="0" w:line="360" w:lineRule="auto"/>
        <w:ind w:firstLine="567"/>
        <w:rPr>
          <w:rFonts w:eastAsia="Roboto-Regular"/>
          <w:color w:val="FF0000"/>
          <w:sz w:val="26"/>
          <w:szCs w:val="26"/>
        </w:rPr>
      </w:pPr>
      <w:r w:rsidRPr="00E25DE6">
        <w:rPr>
          <w:rFonts w:eastAsia="TimesNewRomanPSMT"/>
          <w:color w:val="FF0000"/>
          <w:sz w:val="26"/>
          <w:szCs w:val="26"/>
        </w:rPr>
        <w:t xml:space="preserve">Mishkin </w:t>
      </w:r>
      <w:r w:rsidRPr="00E25DE6">
        <w:rPr>
          <w:rFonts w:eastAsia="TimesNewRomanPSMT"/>
          <w:color w:val="FF0000"/>
          <w:sz w:val="26"/>
          <w:szCs w:val="26"/>
          <w:lang w:val="vi-VN"/>
        </w:rPr>
        <w:t>(</w:t>
      </w:r>
      <w:r w:rsidRPr="00E25DE6">
        <w:rPr>
          <w:rFonts w:eastAsia="TimesNewRomanPSMT"/>
          <w:color w:val="FF0000"/>
          <w:sz w:val="26"/>
          <w:szCs w:val="26"/>
        </w:rPr>
        <w:t>201</w:t>
      </w:r>
      <w:r w:rsidRPr="00E25DE6">
        <w:rPr>
          <w:rFonts w:eastAsia="TimesNewRomanPSMT"/>
          <w:color w:val="FF0000"/>
          <w:sz w:val="26"/>
          <w:szCs w:val="26"/>
          <w:lang w:val="vi-VN"/>
        </w:rPr>
        <w:t>1), t</w:t>
      </w:r>
      <w:r w:rsidRPr="00E25DE6">
        <w:rPr>
          <w:rFonts w:eastAsia="TimesNewRomanPSMT"/>
          <w:color w:val="FF0000"/>
          <w:sz w:val="26"/>
          <w:szCs w:val="26"/>
        </w:rPr>
        <w:t>hị trường chứng khoán là một bộ phận của thị trường tài chính thực hiện chức năng tài trợ</w:t>
      </w:r>
      <w:r w:rsidRPr="00E25DE6">
        <w:rPr>
          <w:rFonts w:eastAsia="TimesNewRomanPSMT"/>
          <w:color w:val="FF0000"/>
          <w:sz w:val="26"/>
          <w:szCs w:val="26"/>
          <w:lang w:val="vi-VN"/>
        </w:rPr>
        <w:t xml:space="preserve"> </w:t>
      </w:r>
      <w:r w:rsidRPr="00E25DE6">
        <w:rPr>
          <w:rFonts w:eastAsia="TimesNewRomanPSMT"/>
          <w:color w:val="FF0000"/>
          <w:sz w:val="26"/>
          <w:szCs w:val="26"/>
        </w:rPr>
        <w:t>vốn trung và dài hạn cho nền kinh tế.</w:t>
      </w:r>
      <w:r w:rsidRPr="00E25DE6">
        <w:rPr>
          <w:rFonts w:eastAsia="SimSun"/>
          <w:color w:val="FF0000"/>
          <w:sz w:val="26"/>
          <w:szCs w:val="26"/>
        </w:rPr>
        <w:t xml:space="preserve"> </w:t>
      </w:r>
      <w:r w:rsidRPr="00E25DE6">
        <w:rPr>
          <w:rFonts w:eastAsia="TimesNewRomanPSMT"/>
          <w:color w:val="FF0000"/>
          <w:sz w:val="26"/>
          <w:szCs w:val="26"/>
          <w:lang w:val="vi-VN"/>
        </w:rPr>
        <w:t>Yến (</w:t>
      </w:r>
      <w:r w:rsidRPr="00E25DE6">
        <w:rPr>
          <w:rFonts w:eastAsia="TimesNewRomanPSMT"/>
          <w:color w:val="FF0000"/>
          <w:sz w:val="26"/>
          <w:szCs w:val="26"/>
        </w:rPr>
        <w:t>20</w:t>
      </w:r>
      <w:r w:rsidRPr="00E25DE6">
        <w:rPr>
          <w:rFonts w:eastAsia="TimesNewRomanPSMT"/>
          <w:color w:val="FF0000"/>
          <w:sz w:val="26"/>
          <w:szCs w:val="26"/>
          <w:lang w:val="vi-VN"/>
        </w:rPr>
        <w:t>13</w:t>
      </w:r>
      <w:r w:rsidRPr="00E25DE6">
        <w:rPr>
          <w:rFonts w:eastAsia="TimesNewRomanPSMT"/>
          <w:color w:val="FF0000"/>
          <w:sz w:val="26"/>
          <w:szCs w:val="26"/>
        </w:rPr>
        <w:t>)</w:t>
      </w:r>
      <w:r w:rsidRPr="00E25DE6">
        <w:rPr>
          <w:rFonts w:eastAsia="TimesNewRomanPSMT"/>
          <w:color w:val="FF0000"/>
          <w:sz w:val="26"/>
          <w:szCs w:val="26"/>
          <w:lang w:val="vi-VN"/>
        </w:rPr>
        <w:t>, t</w:t>
      </w:r>
      <w:r w:rsidRPr="00E25DE6">
        <w:rPr>
          <w:rFonts w:eastAsia="TimesNewRomanPSMT"/>
          <w:color w:val="FF0000"/>
          <w:sz w:val="26"/>
          <w:szCs w:val="26"/>
        </w:rPr>
        <w:t xml:space="preserve">hị trường chứng khoán là một bộ phận của thị trường </w:t>
      </w:r>
      <w:r w:rsidRPr="00E25DE6">
        <w:rPr>
          <w:rFonts w:eastAsia="TimesNewRomanPSMT"/>
          <w:color w:val="FF0000"/>
          <w:sz w:val="26"/>
          <w:szCs w:val="26"/>
          <w:lang w:val="vi-VN"/>
        </w:rPr>
        <w:t>vốn dài hạn</w:t>
      </w:r>
      <w:r w:rsidRPr="00E25DE6">
        <w:rPr>
          <w:rFonts w:eastAsia="TimesNewRomanPSMT"/>
          <w:color w:val="FF0000"/>
          <w:sz w:val="26"/>
          <w:szCs w:val="26"/>
        </w:rPr>
        <w:t xml:space="preserve">, </w:t>
      </w:r>
      <w:r w:rsidRPr="00E25DE6">
        <w:rPr>
          <w:rFonts w:eastAsia="TimesNewRomanPSMT"/>
          <w:color w:val="FF0000"/>
          <w:sz w:val="26"/>
          <w:szCs w:val="26"/>
          <w:lang w:val="vi-VN"/>
        </w:rPr>
        <w:t>thực hiện cơ chế chuyển đổi vốn trực tiếp từ nhà đầu tư sang nhà phát hành, qua đó thực hiện chức năng của thị trường tài chính là cung ứng nguồn vốn trung và dài hạn ch</w:t>
      </w:r>
      <w:r w:rsidRPr="00E25DE6">
        <w:rPr>
          <w:rFonts w:eastAsia="TimesNewRomanPSMT"/>
          <w:color w:val="FF0000"/>
          <w:sz w:val="26"/>
          <w:szCs w:val="26"/>
        </w:rPr>
        <w:t>o</w:t>
      </w:r>
      <w:r w:rsidRPr="00E25DE6">
        <w:rPr>
          <w:rFonts w:eastAsia="TimesNewRomanPSMT"/>
          <w:color w:val="FF0000"/>
          <w:sz w:val="26"/>
          <w:szCs w:val="26"/>
          <w:lang w:val="vi-VN"/>
        </w:rPr>
        <w:t xml:space="preserve"> nền kinh tế</w:t>
      </w:r>
      <w:r w:rsidRPr="00E25DE6">
        <w:rPr>
          <w:rFonts w:eastAsia="TimesNewRomanPSMT"/>
          <w:color w:val="FF0000"/>
          <w:sz w:val="26"/>
          <w:szCs w:val="26"/>
        </w:rPr>
        <w:t xml:space="preserve">. </w:t>
      </w:r>
      <w:r w:rsidRPr="00E25DE6">
        <w:rPr>
          <w:rFonts w:eastAsia="sans-serif"/>
          <w:bCs/>
          <w:i/>
          <w:color w:val="FF0000"/>
          <w:sz w:val="26"/>
          <w:szCs w:val="26"/>
          <w:shd w:val="clear" w:color="auto" w:fill="FFFFFF"/>
        </w:rPr>
        <w:t>Chỉ số thị trường chứng khoán</w:t>
      </w:r>
      <w:r w:rsidRPr="00E25DE6">
        <w:rPr>
          <w:rFonts w:eastAsia="sans-serif"/>
          <w:i/>
          <w:color w:val="FF0000"/>
          <w:sz w:val="26"/>
          <w:szCs w:val="26"/>
          <w:shd w:val="clear" w:color="auto" w:fill="FFFFFF"/>
        </w:rPr>
        <w:t> là một giá trị thống kê phản ánh tình hình của </w:t>
      </w:r>
      <w:hyperlink r:id="rId24" w:tooltip="Thị trường cổ phiếu (trang chưa được viết)" w:history="1">
        <w:r w:rsidRPr="00E25DE6">
          <w:rPr>
            <w:rStyle w:val="Hyperlink"/>
            <w:rFonts w:eastAsia="sans-serif"/>
            <w:i/>
            <w:color w:val="FF0000"/>
            <w:sz w:val="26"/>
            <w:szCs w:val="26"/>
            <w:u w:val="none"/>
            <w:shd w:val="clear" w:color="auto" w:fill="FFFFFF"/>
          </w:rPr>
          <w:t>thị trường cổ phiếu</w:t>
        </w:r>
      </w:hyperlink>
      <w:r w:rsidRPr="00E25DE6">
        <w:rPr>
          <w:rFonts w:eastAsia="sans-serif"/>
          <w:i/>
          <w:color w:val="FF0000"/>
          <w:sz w:val="26"/>
          <w:szCs w:val="26"/>
          <w:shd w:val="clear" w:color="auto" w:fill="FFFFFF"/>
        </w:rPr>
        <w:t>.</w:t>
      </w:r>
      <w:r w:rsidRPr="00E25DE6">
        <w:rPr>
          <w:rFonts w:eastAsia="sans-serif"/>
          <w:color w:val="FF0000"/>
          <w:sz w:val="26"/>
          <w:szCs w:val="26"/>
          <w:shd w:val="clear" w:color="auto" w:fill="FFFFFF"/>
        </w:rPr>
        <w:t xml:space="preserve"> Đây cũng chính là khái niệm được sử dụng trong </w:t>
      </w:r>
      <w:r w:rsidR="003E5EBA">
        <w:rPr>
          <w:rFonts w:eastAsia="sans-serif"/>
          <w:color w:val="FF0000"/>
          <w:sz w:val="26"/>
          <w:szCs w:val="26"/>
          <w:shd w:val="clear" w:color="auto" w:fill="FFFFFF"/>
        </w:rPr>
        <w:t>tài liệu này</w:t>
      </w:r>
      <w:r w:rsidRPr="00E25DE6">
        <w:rPr>
          <w:rFonts w:eastAsia="sans-serif"/>
          <w:color w:val="FF0000"/>
          <w:sz w:val="26"/>
          <w:szCs w:val="26"/>
          <w:shd w:val="clear" w:color="auto" w:fill="FFFFFF"/>
        </w:rPr>
        <w:t>. SMI được tổng hợp từ danh mục các </w:t>
      </w:r>
      <w:hyperlink r:id="rId25" w:tooltip="Cổ phiếu" w:history="1">
        <w:r w:rsidRPr="00E25DE6">
          <w:rPr>
            <w:rFonts w:eastAsia="sans-serif"/>
            <w:color w:val="FF0000"/>
            <w:sz w:val="26"/>
            <w:szCs w:val="26"/>
          </w:rPr>
          <w:t>cổ phiếu</w:t>
        </w:r>
      </w:hyperlink>
      <w:r w:rsidRPr="00E25DE6">
        <w:rPr>
          <w:rFonts w:eastAsia="sans-serif"/>
          <w:color w:val="FF0000"/>
          <w:sz w:val="26"/>
          <w:szCs w:val="26"/>
          <w:shd w:val="clear" w:color="auto" w:fill="FFFFFF"/>
        </w:rPr>
        <w:t>. Thông thường, danh mục sẽ bao gồm các cổ phiếu có những điểm chung như cùng niêm yết tại một </w:t>
      </w:r>
      <w:hyperlink r:id="rId26" w:tooltip="Sàn giao dịch chứng khoán" w:history="1">
        <w:r w:rsidRPr="00E25DE6">
          <w:rPr>
            <w:rStyle w:val="Hyperlink"/>
            <w:rFonts w:eastAsia="sans-serif"/>
            <w:color w:val="FF0000"/>
            <w:sz w:val="26"/>
            <w:szCs w:val="26"/>
            <w:u w:val="none"/>
            <w:shd w:val="clear" w:color="auto" w:fill="FFFFFF"/>
          </w:rPr>
          <w:t>sở giao dịch chứng khoán</w:t>
        </w:r>
      </w:hyperlink>
      <w:r w:rsidRPr="00E25DE6">
        <w:rPr>
          <w:rFonts w:eastAsia="sans-serif"/>
          <w:color w:val="FF0000"/>
          <w:sz w:val="26"/>
          <w:szCs w:val="26"/>
          <w:shd w:val="clear" w:color="auto" w:fill="FFFFFF"/>
        </w:rPr>
        <w:t>, cùng ngành hay cùng mức </w:t>
      </w:r>
      <w:hyperlink r:id="rId27" w:tooltip="Giá trị vốn hóa thị trường" w:history="1">
        <w:r w:rsidRPr="00E25DE6">
          <w:rPr>
            <w:rStyle w:val="Hyperlink"/>
            <w:rFonts w:eastAsia="sans-serif"/>
            <w:color w:val="FF0000"/>
            <w:sz w:val="26"/>
            <w:szCs w:val="26"/>
            <w:u w:val="none"/>
            <w:shd w:val="clear" w:color="auto" w:fill="FFFFFF"/>
          </w:rPr>
          <w:t>vốn hóa thị trường</w:t>
        </w:r>
      </w:hyperlink>
      <w:r w:rsidRPr="00E25DE6">
        <w:rPr>
          <w:rFonts w:eastAsia="sans-serif"/>
          <w:color w:val="FF0000"/>
          <w:sz w:val="26"/>
          <w:szCs w:val="26"/>
          <w:shd w:val="clear" w:color="auto" w:fill="FFFFFF"/>
        </w:rPr>
        <w:t>. Các chỉ số này có thể do sở giao dịch chứng khoán định ra, cũng có thể do hãng thông tin hay một </w:t>
      </w:r>
      <w:hyperlink r:id="rId28" w:tooltip="Thể chế tài chính (trang chưa được viết)" w:history="1">
        <w:r w:rsidRPr="00E25DE6">
          <w:rPr>
            <w:rStyle w:val="Hyperlink"/>
            <w:rFonts w:eastAsia="sans-serif"/>
            <w:color w:val="FF0000"/>
            <w:sz w:val="26"/>
            <w:szCs w:val="26"/>
            <w:u w:val="none"/>
            <w:shd w:val="clear" w:color="auto" w:fill="FFFFFF"/>
          </w:rPr>
          <w:t>thể chế tài chính</w:t>
        </w:r>
      </w:hyperlink>
      <w:r w:rsidRPr="00E25DE6">
        <w:rPr>
          <w:rFonts w:eastAsia="sans-serif"/>
          <w:color w:val="FF0000"/>
          <w:sz w:val="26"/>
          <w:szCs w:val="26"/>
          <w:shd w:val="clear" w:color="auto" w:fill="FFFFFF"/>
        </w:rPr>
        <w:t xml:space="preserve"> nào đó định ra. </w:t>
      </w:r>
      <w:r w:rsidRPr="00E25DE6">
        <w:rPr>
          <w:color w:val="FF0000"/>
          <w:sz w:val="26"/>
          <w:szCs w:val="26"/>
          <w:shd w:val="clear" w:color="auto" w:fill="FFFFFF"/>
        </w:rPr>
        <w:t xml:space="preserve">SMI của một quốc gia sẽ đại diện cho hiệu suất của thị trường chứng khoán của quốc gia đó. Từ chỉ số này cho thấy tâm lý của nhà đầu tư đối với tình trạng của nền kinh tế. </w:t>
      </w:r>
      <w:r w:rsidRPr="00E25DE6">
        <w:rPr>
          <w:color w:val="FF0000"/>
          <w:sz w:val="26"/>
          <w:szCs w:val="26"/>
        </w:rPr>
        <w:t xml:space="preserve">SMI là một công cụ dùng để đo lường một phần của thị trường chứng khoán. Đây cũng là một trong những phương pháp để theo dõi các hoạt động của một nhóm tài sản theo cách chuẩn hóa vì chỉ số phản ánh thị trường chứng khoán, lĩnh vực, phân khúc </w:t>
      </w:r>
      <w:r w:rsidRPr="00E25DE6">
        <w:rPr>
          <w:color w:val="FF0000"/>
          <w:sz w:val="26"/>
          <w:szCs w:val="26"/>
        </w:rPr>
        <w:lastRenderedPageBreak/>
        <w:t>địa lý cụ thể hay bất kỳ khu vực nào khác trên thị trường. Các tiêu chuẩn này đang được phát triển một cách minh bạch và các phương pháp được xây dựng rõ ràng. Ngoài ra cũng có các chỉ số đề cập đến thị trường trái phiếu, hàng hóa và lãi suất. </w:t>
      </w:r>
      <w:r w:rsidRPr="00E25DE6">
        <w:rPr>
          <w:rFonts w:eastAsia="Roboto-Regular"/>
          <w:color w:val="FF0000"/>
          <w:sz w:val="26"/>
          <w:szCs w:val="26"/>
        </w:rPr>
        <w:t>Có nhiều phương thức phân loại SMI như (i) Chỉ số giá cổ phiếu</w:t>
      </w:r>
      <w:r w:rsidRPr="00E25DE6">
        <w:rPr>
          <w:rFonts w:eastAsia="Roboto-Regular"/>
          <w:color w:val="FF0000"/>
          <w:sz w:val="26"/>
          <w:szCs w:val="26"/>
          <w:lang w:val="vi-VN"/>
        </w:rPr>
        <w:t xml:space="preserve">: </w:t>
      </w:r>
      <w:r w:rsidRPr="00E25DE6">
        <w:rPr>
          <w:rFonts w:eastAsia="Roboto-Regular"/>
          <w:color w:val="FF0000"/>
          <w:sz w:val="26"/>
          <w:szCs w:val="26"/>
        </w:rPr>
        <w:t>chỉ số giá cổ phiếu niêm yết</w:t>
      </w:r>
      <w:r w:rsidRPr="00E25DE6">
        <w:rPr>
          <w:rFonts w:eastAsia="Roboto-Regular"/>
          <w:color w:val="FF0000"/>
          <w:sz w:val="26"/>
          <w:szCs w:val="26"/>
          <w:lang w:val="vi-VN"/>
        </w:rPr>
        <w:t xml:space="preserve"> (</w:t>
      </w:r>
      <w:r w:rsidRPr="00E25DE6">
        <w:rPr>
          <w:rFonts w:eastAsia="Roboto-Regular"/>
          <w:color w:val="FF0000"/>
          <w:sz w:val="26"/>
          <w:szCs w:val="26"/>
        </w:rPr>
        <w:t>chỉ số tổng hợp, chỉ số phân loại ngành, chỉ số phân loại theo vốn hóa thị trường, chỉ số phân loại theo sàn giao dịch, chỉ số phân loại theo mức độ thanh toán, chỉ số phân loại theo lợi nhuận của công ty...</w:t>
      </w:r>
      <w:r w:rsidRPr="00E25DE6">
        <w:rPr>
          <w:rFonts w:eastAsia="Roboto-Regular"/>
          <w:color w:val="FF0000"/>
          <w:sz w:val="26"/>
          <w:szCs w:val="26"/>
          <w:lang w:val="vi-VN"/>
        </w:rPr>
        <w:t>)</w:t>
      </w:r>
      <w:r w:rsidRPr="00E25DE6">
        <w:rPr>
          <w:rFonts w:eastAsia="Roboto-Regular"/>
          <w:color w:val="FF0000"/>
          <w:sz w:val="26"/>
          <w:szCs w:val="26"/>
        </w:rPr>
        <w:t>, chỉ số giá cổ phiếu OTC, chỉ số giá cổ phiếu do nhà nước nắm giữ, chỉ số giá cổ phiếu có vốn hóa thị trường lớn...) (ii) Chỉ số giá trái phiếu</w:t>
      </w:r>
      <w:r w:rsidRPr="00E25DE6">
        <w:rPr>
          <w:rFonts w:eastAsia="Roboto-Regular"/>
          <w:color w:val="FF0000"/>
          <w:sz w:val="26"/>
          <w:szCs w:val="26"/>
          <w:lang w:val="vi-VN"/>
        </w:rPr>
        <w:t xml:space="preserve"> (</w:t>
      </w:r>
      <w:r w:rsidRPr="00E25DE6">
        <w:rPr>
          <w:rFonts w:eastAsia="Roboto-Regular"/>
          <w:color w:val="FF0000"/>
          <w:sz w:val="26"/>
          <w:szCs w:val="26"/>
        </w:rPr>
        <w:t>chỉ số giá trái phiếu chính chủ, chỉ số giá trái phiếu doanh nghiệp, chỉ số giá trái phiếu liên quốc gia.</w:t>
      </w:r>
      <w:r w:rsidRPr="00E25DE6">
        <w:rPr>
          <w:rFonts w:eastAsia="Roboto-Regular"/>
          <w:color w:val="FF0000"/>
          <w:sz w:val="26"/>
          <w:szCs w:val="26"/>
          <w:lang w:val="vi-VN"/>
        </w:rPr>
        <w:t>)</w:t>
      </w:r>
      <w:r w:rsidRPr="00E25DE6">
        <w:rPr>
          <w:rFonts w:eastAsia="Roboto-Regular"/>
          <w:color w:val="FF0000"/>
          <w:sz w:val="26"/>
          <w:szCs w:val="26"/>
        </w:rPr>
        <w:t>, (iii) Chỉ số giá các sản phẩm phái sinh, (iv) Chỉ số giá kết hợp cổ phiếu và trái phiếu.</w:t>
      </w:r>
    </w:p>
    <w:p w14:paraId="145ECCF2" w14:textId="54E23879" w:rsidR="0052610B" w:rsidRPr="00E25DE6" w:rsidRDefault="0052610B" w:rsidP="00CB392E">
      <w:pPr>
        <w:spacing w:line="360" w:lineRule="auto"/>
        <w:jc w:val="both"/>
        <w:rPr>
          <w:i/>
          <w:color w:val="FF0000"/>
          <w:sz w:val="26"/>
          <w:szCs w:val="26"/>
        </w:rPr>
      </w:pPr>
      <w:r w:rsidRPr="00E25DE6">
        <w:rPr>
          <w:i/>
          <w:color w:val="FF0000"/>
          <w:sz w:val="26"/>
          <w:szCs w:val="26"/>
        </w:rPr>
        <w:t>3.1.1</w:t>
      </w:r>
      <w:r w:rsidR="002A3A29" w:rsidRPr="00E25DE6">
        <w:rPr>
          <w:i/>
          <w:color w:val="FF0000"/>
          <w:sz w:val="26"/>
          <w:szCs w:val="26"/>
        </w:rPr>
        <w:t>.2</w:t>
      </w:r>
      <w:r w:rsidR="002A3A29" w:rsidRPr="00E25DE6">
        <w:rPr>
          <w:i/>
          <w:color w:val="FF0000"/>
          <w:sz w:val="26"/>
          <w:szCs w:val="26"/>
        </w:rPr>
        <w:tab/>
        <w:t xml:space="preserve">  </w:t>
      </w:r>
      <w:r w:rsidRPr="00E25DE6">
        <w:rPr>
          <w:i/>
          <w:color w:val="FF0000"/>
          <w:sz w:val="26"/>
          <w:szCs w:val="26"/>
        </w:rPr>
        <w:t>Vai trò của chỉ số thị trường chứng khoán</w:t>
      </w:r>
      <w:r w:rsidR="0025434A" w:rsidRPr="00E25DE6">
        <w:rPr>
          <w:i/>
          <w:color w:val="FF0000"/>
          <w:sz w:val="26"/>
          <w:szCs w:val="26"/>
        </w:rPr>
        <w:t xml:space="preserve"> (nên đưa ra vai trò cụ thể sau đó phân tích, giải thích)</w:t>
      </w:r>
    </w:p>
    <w:p w14:paraId="47E57375" w14:textId="6E03EA3C" w:rsidR="0052610B" w:rsidRPr="00E25DE6" w:rsidRDefault="0052610B" w:rsidP="00E25DE6">
      <w:pPr>
        <w:pStyle w:val="ListParagraph"/>
        <w:spacing w:after="0" w:line="360" w:lineRule="auto"/>
        <w:ind w:left="0" w:firstLine="567"/>
        <w:jc w:val="both"/>
        <w:rPr>
          <w:rFonts w:ascii="Times New Roman" w:eastAsia="SimSun" w:hAnsi="Times New Roman" w:cs="Times New Roman"/>
          <w:color w:val="000000" w:themeColor="text1"/>
          <w:sz w:val="26"/>
          <w:szCs w:val="26"/>
          <w:lang w:val="vi-VN"/>
        </w:rPr>
      </w:pPr>
      <w:r w:rsidRPr="00E25DE6">
        <w:rPr>
          <w:rFonts w:ascii="Times New Roman" w:hAnsi="Times New Roman" w:cs="Times New Roman"/>
          <w:color w:val="000000" w:themeColor="text1"/>
          <w:sz w:val="26"/>
          <w:szCs w:val="26"/>
          <w:lang w:eastAsia="zh-CN" w:bidi="ar"/>
        </w:rPr>
        <w:t>Như vậy, khái niệm được chọn sử dụng với nội hàm là nhằm phản ánh tình hình của thị trường cổ phiếu. SMI chỉ đơn thuần là một con số nhưng chúng mở ra cái nhìn tổng quát về sức khỏe của thị trường cổ phiếu, từ đó mà các nhà đầu tư, các nhà quản lý và cả người dân đều có thể đánh giá tình hình tài chính và đưa ra các quyết định đầu tư hiệu quả nhất. Các nghiên cứu dưới đây cũng đều cho thấy SMI</w:t>
      </w:r>
      <w:r w:rsidRPr="00E25DE6">
        <w:rPr>
          <w:rStyle w:val="CommentReference"/>
          <w:rFonts w:ascii="Times New Roman" w:hAnsi="Times New Roman" w:cs="Times New Roman"/>
          <w:color w:val="000000" w:themeColor="text1"/>
          <w:sz w:val="26"/>
          <w:szCs w:val="26"/>
        </w:rPr>
        <w:t xml:space="preserve"> </w:t>
      </w:r>
      <w:r w:rsidRPr="00E25DE6">
        <w:rPr>
          <w:rStyle w:val="CommentReference"/>
          <w:rFonts w:ascii="Times New Roman" w:hAnsi="Times New Roman" w:cs="Times New Roman"/>
          <w:color w:val="000000" w:themeColor="text1"/>
          <w:sz w:val="26"/>
          <w:szCs w:val="26"/>
          <w:lang w:val="vi-VN"/>
        </w:rPr>
        <w:t>có vai trò quan trọng trong việc giúp</w:t>
      </w:r>
      <w:r w:rsidRPr="00E25DE6">
        <w:rPr>
          <w:rStyle w:val="CommentReference"/>
          <w:rFonts w:ascii="Times New Roman" w:hAnsi="Times New Roman" w:cs="Times New Roman"/>
          <w:color w:val="000000" w:themeColor="text1"/>
          <w:sz w:val="26"/>
          <w:szCs w:val="26"/>
        </w:rPr>
        <w:t xml:space="preserve"> phản ánh thị trường cổ phiếu của một quốc gia. Điều này cũng phản ánh được sự vận động của nền kinh tế, sự tăng trưởng kinh tế, trở thành bản báo cáo về tình hình sức khỏe kinh tế của quốc gia đó.</w:t>
      </w:r>
      <w:r w:rsidRPr="00E25DE6">
        <w:rPr>
          <w:rStyle w:val="CommentReference"/>
          <w:rFonts w:ascii="Times New Roman" w:hAnsi="Times New Roman" w:cs="Times New Roman"/>
          <w:color w:val="000000" w:themeColor="text1"/>
          <w:sz w:val="26"/>
          <w:szCs w:val="26"/>
          <w:lang w:val="vi-VN"/>
        </w:rPr>
        <w:t xml:space="preserve"> </w:t>
      </w:r>
      <w:r w:rsidRPr="00E25DE6">
        <w:rPr>
          <w:rStyle w:val="CommentReference"/>
          <w:rFonts w:ascii="Times New Roman" w:hAnsi="Times New Roman" w:cs="Times New Roman"/>
          <w:color w:val="000000" w:themeColor="text1"/>
          <w:sz w:val="26"/>
          <w:szCs w:val="26"/>
        </w:rPr>
        <w:t>Ngoài ra,</w:t>
      </w:r>
      <w:r w:rsidRPr="00E25DE6">
        <w:rPr>
          <w:rFonts w:ascii="Times New Roman" w:eastAsia="MinionPro-Bold" w:hAnsi="Times New Roman" w:cs="Times New Roman"/>
          <w:bCs/>
          <w:color w:val="000000" w:themeColor="text1"/>
          <w:sz w:val="26"/>
          <w:szCs w:val="26"/>
          <w:lang w:eastAsia="zh-CN" w:bidi="ar"/>
        </w:rPr>
        <w:t xml:space="preserve"> các nghiên cứu trước dưới đây </w:t>
      </w:r>
      <w:r w:rsidR="008E78A2" w:rsidRPr="00E25DE6">
        <w:rPr>
          <w:rFonts w:ascii="Times New Roman" w:eastAsia="MinionPro-Bold" w:hAnsi="Times New Roman" w:cs="Times New Roman"/>
          <w:bCs/>
          <w:color w:val="000000" w:themeColor="text1"/>
          <w:sz w:val="26"/>
          <w:szCs w:val="26"/>
          <w:lang w:eastAsia="zh-CN" w:bidi="ar"/>
        </w:rPr>
        <w:t xml:space="preserve">được </w:t>
      </w:r>
      <w:r w:rsidRPr="00E25DE6">
        <w:rPr>
          <w:rFonts w:ascii="Times New Roman" w:eastAsia="MinionPro-Bold" w:hAnsi="Times New Roman" w:cs="Times New Roman"/>
          <w:bCs/>
          <w:color w:val="000000" w:themeColor="text1"/>
          <w:sz w:val="26"/>
          <w:szCs w:val="26"/>
          <w:lang w:eastAsia="zh-CN" w:bidi="ar"/>
        </w:rPr>
        <w:t xml:space="preserve">xét đến cũng đảm bảo có tính nhất quán với khái niệm được chọn. Như nghiên cứu của </w:t>
      </w:r>
      <w:r w:rsidR="00E25DE6" w:rsidRPr="00E25DE6">
        <w:rPr>
          <w:rFonts w:ascii="Times New Roman" w:hAnsi="Times New Roman" w:cs="Times New Roman"/>
          <w:color w:val="FF0000"/>
          <w:sz w:val="26"/>
          <w:szCs w:val="26"/>
          <w:shd w:val="clear" w:color="auto" w:fill="FFFFFF"/>
          <w:lang w:eastAsia="zh-CN" w:bidi="ar"/>
        </w:rPr>
        <w:t xml:space="preserve">Bilal et al. (2016) </w:t>
      </w:r>
      <w:r w:rsidRPr="00E25DE6">
        <w:rPr>
          <w:rFonts w:ascii="Times New Roman" w:hAnsi="Times New Roman" w:cs="Times New Roman"/>
          <w:color w:val="000000" w:themeColor="text1"/>
          <w:sz w:val="26"/>
          <w:szCs w:val="26"/>
          <w:shd w:val="clear" w:color="auto" w:fill="FFFFFF"/>
          <w:lang w:eastAsia="zh-CN" w:bidi="ar"/>
        </w:rPr>
        <w:t xml:space="preserve">với dữ liệu là cổ phiếu của 20 quốc gia thuộc khu vực </w:t>
      </w:r>
      <w:r w:rsidRPr="00E25DE6">
        <w:rPr>
          <w:rFonts w:ascii="Times New Roman" w:hAnsi="Times New Roman" w:cs="Times New Roman"/>
          <w:color w:val="000000" w:themeColor="text1"/>
          <w:sz w:val="26"/>
          <w:szCs w:val="26"/>
          <w:shd w:val="clear" w:color="auto" w:fill="FFFFFF"/>
          <w:lang w:val="vi-VN" w:eastAsia="zh-CN" w:bidi="ar"/>
        </w:rPr>
        <w:t xml:space="preserve">có </w:t>
      </w:r>
      <w:r w:rsidRPr="00E25DE6">
        <w:rPr>
          <w:rFonts w:ascii="Times New Roman" w:hAnsi="Times New Roman" w:cs="Times New Roman"/>
          <w:color w:val="000000" w:themeColor="text1"/>
          <w:sz w:val="26"/>
          <w:szCs w:val="26"/>
          <w:shd w:val="clear" w:color="auto" w:fill="FFFFFF"/>
          <w:lang w:eastAsia="zh-CN" w:bidi="ar"/>
        </w:rPr>
        <w:t>thu nhập trung bình thấp giai đoạn</w:t>
      </w:r>
      <w:r w:rsidRPr="00E25DE6">
        <w:rPr>
          <w:rFonts w:ascii="Times New Roman" w:hAnsi="Times New Roman" w:cs="Times New Roman"/>
          <w:color w:val="000000" w:themeColor="text1"/>
          <w:sz w:val="26"/>
          <w:szCs w:val="26"/>
          <w:shd w:val="clear" w:color="auto" w:fill="FFFFFF"/>
          <w:lang w:val="vi-VN" w:eastAsia="zh-CN" w:bidi="ar"/>
        </w:rPr>
        <w:t xml:space="preserve"> từ năm</w:t>
      </w:r>
      <w:r w:rsidRPr="00E25DE6">
        <w:rPr>
          <w:rFonts w:ascii="Times New Roman" w:hAnsi="Times New Roman" w:cs="Times New Roman"/>
          <w:color w:val="000000" w:themeColor="text1"/>
          <w:sz w:val="26"/>
          <w:szCs w:val="26"/>
          <w:shd w:val="clear" w:color="auto" w:fill="FFFFFF"/>
          <w:lang w:eastAsia="zh-CN" w:bidi="ar"/>
        </w:rPr>
        <w:t xml:space="preserve"> 1990 - 2012, Nghiên cứu của </w:t>
      </w:r>
      <w:r w:rsidR="00E25DE6" w:rsidRPr="00E25DE6">
        <w:rPr>
          <w:rFonts w:ascii="Times New Roman" w:eastAsia="monospace" w:hAnsi="Times New Roman" w:cs="Times New Roman"/>
          <w:color w:val="FF0000"/>
          <w:sz w:val="26"/>
          <w:szCs w:val="26"/>
          <w:shd w:val="clear" w:color="auto" w:fill="FFFFFF"/>
        </w:rPr>
        <w:t>Hoque &amp; Yakob (2017)</w:t>
      </w:r>
      <w:r w:rsidRPr="00E25DE6">
        <w:rPr>
          <w:rFonts w:ascii="Times New Roman" w:hAnsi="Times New Roman" w:cs="Times New Roman"/>
          <w:color w:val="000000" w:themeColor="text1"/>
          <w:sz w:val="26"/>
          <w:szCs w:val="26"/>
          <w:shd w:val="clear" w:color="auto" w:fill="FFFFFF"/>
          <w:lang w:eastAsia="zh-CN" w:bidi="ar"/>
        </w:rPr>
        <w:t xml:space="preserve">, sử dụng kiểm định nhân quả Granger và ARDL với dữ liệu là giá trị các cổ phiếu giai đoạn </w:t>
      </w:r>
      <w:r w:rsidRPr="00E25DE6">
        <w:rPr>
          <w:rFonts w:ascii="Times New Roman" w:hAnsi="Times New Roman" w:cs="Times New Roman"/>
          <w:color w:val="000000" w:themeColor="text1"/>
          <w:sz w:val="26"/>
          <w:szCs w:val="26"/>
          <w:shd w:val="clear" w:color="auto" w:fill="FFFFFF"/>
          <w:lang w:val="vi-VN" w:eastAsia="zh-CN" w:bidi="ar"/>
        </w:rPr>
        <w:t xml:space="preserve">từ năm </w:t>
      </w:r>
      <w:r w:rsidRPr="00E25DE6">
        <w:rPr>
          <w:rFonts w:ascii="Times New Roman" w:hAnsi="Times New Roman" w:cs="Times New Roman"/>
          <w:color w:val="000000" w:themeColor="text1"/>
          <w:sz w:val="26"/>
          <w:szCs w:val="26"/>
          <w:shd w:val="clear" w:color="auto" w:fill="FFFFFF"/>
          <w:lang w:eastAsia="zh-CN" w:bidi="ar"/>
        </w:rPr>
        <w:t xml:space="preserve">1981 – 2016, và nghiên cứu của </w:t>
      </w:r>
      <w:r w:rsidR="00E25DE6" w:rsidRPr="00E25DE6">
        <w:rPr>
          <w:rFonts w:ascii="Times New Roman" w:eastAsia="monospace" w:hAnsi="Times New Roman" w:cs="Times New Roman"/>
          <w:color w:val="FF0000"/>
          <w:sz w:val="26"/>
          <w:szCs w:val="26"/>
          <w:shd w:val="clear" w:color="auto" w:fill="FFFFFF"/>
        </w:rPr>
        <w:t>Osaseri &amp; Osamwonyi (2018)</w:t>
      </w:r>
      <w:r w:rsidRPr="00E25DE6">
        <w:rPr>
          <w:rFonts w:ascii="Times New Roman" w:eastAsia="TimesNewRomanPSMT" w:hAnsi="Times New Roman" w:cs="Times New Roman"/>
          <w:color w:val="000000" w:themeColor="text1"/>
          <w:sz w:val="26"/>
          <w:szCs w:val="26"/>
        </w:rPr>
        <w:t>, sử</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dụng chuỗi dữ liệu thời gian theo</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quý từ 1994Q1 đến 2015Q4, kết quả cho thấy phát triển thị trường</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chứng khoán trên cơ sở dữ liệu các cổ phiếu được lựa chọn có tác động tích</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cực đến tăng trưởng kinh tế</w:t>
      </w:r>
      <w:r w:rsidRPr="00E25DE6">
        <w:rPr>
          <w:rFonts w:ascii="Times New Roman" w:hAnsi="Times New Roman" w:cs="Times New Roman"/>
          <w:color w:val="000000" w:themeColor="text1"/>
          <w:sz w:val="26"/>
          <w:szCs w:val="26"/>
          <w:shd w:val="clear" w:color="auto" w:fill="FFFFFF"/>
          <w:lang w:eastAsia="zh-CN" w:bidi="ar"/>
        </w:rPr>
        <w:t>.</w:t>
      </w:r>
      <w:r w:rsidR="00E25DE6" w:rsidRPr="00E25DE6">
        <w:rPr>
          <w:rFonts w:ascii="Times New Roman" w:hAnsi="Times New Roman" w:cs="Times New Roman"/>
          <w:color w:val="000000" w:themeColor="text1"/>
          <w:sz w:val="26"/>
          <w:szCs w:val="26"/>
          <w:shd w:val="clear" w:color="auto" w:fill="FFFFFF"/>
          <w:lang w:eastAsia="zh-CN" w:bidi="ar"/>
        </w:rPr>
        <w:t xml:space="preserve"> </w:t>
      </w:r>
      <w:r w:rsidR="00E25DE6" w:rsidRPr="00D545FC">
        <w:rPr>
          <w:rFonts w:ascii="Times New Roman" w:eastAsia="monospace" w:hAnsi="Times New Roman"/>
          <w:color w:val="FF0000"/>
          <w:sz w:val="26"/>
          <w:szCs w:val="26"/>
          <w:shd w:val="clear" w:color="auto" w:fill="FFFFFF"/>
        </w:rPr>
        <w:t xml:space="preserve">Pan &amp; Mishra </w:t>
      </w:r>
      <w:r w:rsidR="00E25DE6" w:rsidRPr="00D545FC">
        <w:rPr>
          <w:rFonts w:ascii="Times New Roman" w:eastAsia="TimesNewRomanPSMT" w:hAnsi="Times New Roman"/>
          <w:color w:val="FF0000"/>
          <w:sz w:val="26"/>
          <w:szCs w:val="26"/>
        </w:rPr>
        <w:t>(2018)</w:t>
      </w:r>
      <w:r w:rsidRPr="00E25DE6">
        <w:rPr>
          <w:rFonts w:ascii="Times New Roman" w:eastAsia="TimesNewRomanPSMT" w:hAnsi="Times New Roman" w:cs="Times New Roman"/>
          <w:color w:val="000000" w:themeColor="text1"/>
          <w:sz w:val="26"/>
          <w:szCs w:val="26"/>
        </w:rPr>
        <w:t>, nghiên cứu sự tương tác giữa thị trường chứng khoán và nền kinh tế</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của Trung Quốc, giai đoạn 1999 - 2015. Thị trường chứng khoán có mối liên hệ tiêu cực lâu dài</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 xml:space="preserve">với tăng trưởng kinh </w:t>
      </w:r>
      <w:r w:rsidRPr="00E25DE6">
        <w:rPr>
          <w:rFonts w:ascii="Times New Roman" w:eastAsia="TimesNewRomanPSMT" w:hAnsi="Times New Roman" w:cs="Times New Roman"/>
          <w:color w:val="000000" w:themeColor="text1"/>
          <w:sz w:val="26"/>
          <w:szCs w:val="26"/>
        </w:rPr>
        <w:lastRenderedPageBreak/>
        <w:t xml:space="preserve">tế, tuy nhiên mức độ ảnh hưởng rất nhỏ và có thể bỏ qua. Theo tác giả </w:t>
      </w:r>
      <w:r w:rsidRPr="00E25DE6">
        <w:rPr>
          <w:rFonts w:ascii="Times New Roman" w:eastAsia="TimesNewRomanPSMT" w:hAnsi="Times New Roman" w:cs="Times New Roman"/>
          <w:color w:val="000000" w:themeColor="text1"/>
          <w:sz w:val="26"/>
          <w:szCs w:val="26"/>
          <w:lang w:val="vi-VN"/>
        </w:rPr>
        <w:t xml:space="preserve">thì có </w:t>
      </w:r>
      <w:r w:rsidRPr="00E25DE6">
        <w:rPr>
          <w:rFonts w:ascii="Times New Roman" w:eastAsia="TimesNewRomanPSMT" w:hAnsi="Times New Roman" w:cs="Times New Roman"/>
          <w:color w:val="000000" w:themeColor="text1"/>
          <w:sz w:val="26"/>
          <w:szCs w:val="26"/>
        </w:rPr>
        <w:t>mối quan hệ tiêu cực là bằng chứng của sự thịnh vượng phi lý trên cổ phiếu thị trường và</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bong bóng trong lĩnh vực tài chính tại Trung Quốc trong giai đoạn này. Tuy nhiên, nghiên cứu lại</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không tìm thấy bất kỳ bằng chứng nào về mối quan hệ giữa thị trường chứng khoán và nền kinh</w:t>
      </w:r>
      <w:r w:rsidRPr="00E25DE6">
        <w:rPr>
          <w:rFonts w:ascii="Times New Roman" w:eastAsia="TimesNewRomanPSMT" w:hAnsi="Times New Roman" w:cs="Times New Roman"/>
          <w:color w:val="000000" w:themeColor="text1"/>
          <w:sz w:val="26"/>
          <w:szCs w:val="26"/>
          <w:lang w:val="vi-VN"/>
        </w:rPr>
        <w:t xml:space="preserve"> </w:t>
      </w:r>
      <w:r w:rsidRPr="00E25DE6">
        <w:rPr>
          <w:rFonts w:ascii="Times New Roman" w:eastAsia="TimesNewRomanPSMT" w:hAnsi="Times New Roman" w:cs="Times New Roman"/>
          <w:color w:val="000000" w:themeColor="text1"/>
          <w:sz w:val="26"/>
          <w:szCs w:val="26"/>
        </w:rPr>
        <w:t xml:space="preserve">tế thực trong ngắn hạn. </w:t>
      </w:r>
      <w:r w:rsidR="00E25DE6" w:rsidRPr="00D545FC">
        <w:rPr>
          <w:rFonts w:ascii="Times New Roman" w:hAnsi="Times New Roman"/>
          <w:color w:val="FF0000"/>
          <w:sz w:val="26"/>
          <w:szCs w:val="26"/>
          <w:lang w:val="vi-VN"/>
        </w:rPr>
        <w:t>Boubakari &amp; Jin (2010)</w:t>
      </w:r>
      <w:r w:rsidRPr="00E25DE6">
        <w:rPr>
          <w:rFonts w:ascii="Times New Roman" w:hAnsi="Times New Roman" w:cs="Times New Roman"/>
          <w:color w:val="000000" w:themeColor="text1"/>
          <w:sz w:val="26"/>
          <w:szCs w:val="26"/>
          <w:shd w:val="clear" w:color="auto" w:fill="FFFFFF"/>
          <w:lang w:val="vi-VN" w:eastAsia="zh-CN"/>
        </w:rPr>
        <w:t xml:space="preserve">, sử dụng dữ liệu cho 5 quốc gia là Bỉ, Pháp, Bồ Đào Nha, Hà Lan và Anh trong khoảng thời gian từ 1995 đến 2008Q1 và cho </w:t>
      </w:r>
      <w:r w:rsidRPr="00E25DE6">
        <w:rPr>
          <w:rFonts w:ascii="Times New Roman" w:hAnsi="Times New Roman" w:cs="Times New Roman"/>
          <w:color w:val="000000" w:themeColor="text1"/>
          <w:sz w:val="26"/>
          <w:szCs w:val="26"/>
          <w:shd w:val="clear" w:color="auto" w:fill="FFFFFF"/>
          <w:lang w:eastAsia="zh-CN"/>
        </w:rPr>
        <w:t>hai</w:t>
      </w:r>
      <w:r w:rsidRPr="00E25DE6">
        <w:rPr>
          <w:rFonts w:ascii="Times New Roman" w:hAnsi="Times New Roman" w:cs="Times New Roman"/>
          <w:color w:val="000000" w:themeColor="text1"/>
          <w:sz w:val="26"/>
          <w:szCs w:val="26"/>
          <w:shd w:val="clear" w:color="auto" w:fill="FFFFFF"/>
          <w:lang w:val="vi-VN" w:eastAsia="zh-CN"/>
        </w:rPr>
        <w:t xml:space="preserve"> kết quả là có mối quan hệ tích cực giữa 2 yếu tố </w:t>
      </w:r>
      <w:r w:rsidRPr="00E25DE6">
        <w:rPr>
          <w:rFonts w:ascii="Times New Roman" w:hAnsi="Times New Roman" w:cs="Times New Roman"/>
          <w:color w:val="000000" w:themeColor="text1"/>
          <w:sz w:val="26"/>
          <w:szCs w:val="26"/>
          <w:shd w:val="clear" w:color="auto" w:fill="FFFFFF"/>
          <w:lang w:eastAsia="zh-CN"/>
        </w:rPr>
        <w:t>thị trường chứng khoán</w:t>
      </w:r>
      <w:r w:rsidRPr="00E25DE6">
        <w:rPr>
          <w:rFonts w:ascii="Times New Roman" w:hAnsi="Times New Roman" w:cs="Times New Roman"/>
          <w:color w:val="000000" w:themeColor="text1"/>
          <w:sz w:val="26"/>
          <w:szCs w:val="26"/>
          <w:shd w:val="clear" w:color="auto" w:fill="FFFFFF"/>
          <w:lang w:val="vi-VN" w:eastAsia="zh-CN"/>
        </w:rPr>
        <w:t xml:space="preserve"> và tăng trưởng kinh tế đối với các quốc gia có </w:t>
      </w:r>
      <w:r w:rsidRPr="00E25DE6">
        <w:rPr>
          <w:rFonts w:ascii="Times New Roman" w:hAnsi="Times New Roman" w:cs="Times New Roman"/>
          <w:color w:val="000000" w:themeColor="text1"/>
          <w:sz w:val="26"/>
          <w:szCs w:val="26"/>
          <w:shd w:val="clear" w:color="auto" w:fill="FFFFFF"/>
          <w:lang w:eastAsia="zh-CN"/>
        </w:rPr>
        <w:t>thị trường chứng khoán</w:t>
      </w:r>
      <w:r w:rsidRPr="00E25DE6">
        <w:rPr>
          <w:rFonts w:ascii="Times New Roman" w:hAnsi="Times New Roman" w:cs="Times New Roman"/>
          <w:color w:val="000000" w:themeColor="text1"/>
          <w:sz w:val="26"/>
          <w:szCs w:val="26"/>
          <w:shd w:val="clear" w:color="auto" w:fill="FFFFFF"/>
          <w:lang w:val="vi-VN" w:eastAsia="zh-CN"/>
        </w:rPr>
        <w:t xml:space="preserve"> sôi động và thanh khoản cao, kết quả ngược lại với những quốc gia mà ở đó </w:t>
      </w:r>
      <w:r w:rsidRPr="00E25DE6">
        <w:rPr>
          <w:rFonts w:ascii="Times New Roman" w:hAnsi="Times New Roman" w:cs="Times New Roman"/>
          <w:color w:val="000000" w:themeColor="text1"/>
          <w:sz w:val="26"/>
          <w:szCs w:val="26"/>
          <w:shd w:val="clear" w:color="auto" w:fill="FFFFFF"/>
          <w:lang w:eastAsia="zh-CN"/>
        </w:rPr>
        <w:t>thị trường chứng khoán</w:t>
      </w:r>
      <w:r w:rsidRPr="00E25DE6">
        <w:rPr>
          <w:rFonts w:ascii="Times New Roman" w:hAnsi="Times New Roman" w:cs="Times New Roman"/>
          <w:color w:val="000000" w:themeColor="text1"/>
          <w:sz w:val="26"/>
          <w:szCs w:val="26"/>
          <w:shd w:val="clear" w:color="auto" w:fill="FFFFFF"/>
          <w:lang w:val="vi-VN" w:eastAsia="zh-CN"/>
        </w:rPr>
        <w:t xml:space="preserve"> kém sô</w:t>
      </w:r>
      <w:r w:rsidRPr="00E25DE6">
        <w:rPr>
          <w:rFonts w:ascii="Times New Roman" w:hAnsi="Times New Roman" w:cs="Times New Roman"/>
          <w:color w:val="000000" w:themeColor="text1"/>
          <w:sz w:val="26"/>
          <w:szCs w:val="26"/>
          <w:shd w:val="clear" w:color="auto" w:fill="FFFFFF"/>
          <w:lang w:eastAsia="zh-CN"/>
        </w:rPr>
        <w:t>i</w:t>
      </w:r>
      <w:r w:rsidRPr="00E25DE6">
        <w:rPr>
          <w:rFonts w:ascii="Times New Roman" w:hAnsi="Times New Roman" w:cs="Times New Roman"/>
          <w:color w:val="000000" w:themeColor="text1"/>
          <w:sz w:val="26"/>
          <w:szCs w:val="26"/>
          <w:shd w:val="clear" w:color="auto" w:fill="FFFFFF"/>
          <w:lang w:val="vi-VN" w:eastAsia="zh-CN"/>
        </w:rPr>
        <w:t xml:space="preserve"> động và kém thanh khoản.</w:t>
      </w:r>
      <w:r w:rsidRPr="00E25DE6">
        <w:rPr>
          <w:rFonts w:ascii="Times New Roman" w:hAnsi="Times New Roman" w:cs="Times New Roman"/>
          <w:color w:val="000000" w:themeColor="text1"/>
          <w:sz w:val="26"/>
          <w:szCs w:val="26"/>
          <w:shd w:val="clear" w:color="auto" w:fill="FFFFFF"/>
          <w:lang w:eastAsia="zh-CN"/>
        </w:rPr>
        <w:t xml:space="preserve"> </w:t>
      </w:r>
    </w:p>
    <w:p w14:paraId="18085D56" w14:textId="66EFAC62" w:rsidR="0052610B" w:rsidRPr="00E25DE6" w:rsidRDefault="0052610B" w:rsidP="00CB392E">
      <w:pPr>
        <w:pStyle w:val="NormalWeb"/>
        <w:shd w:val="clear" w:color="auto" w:fill="FFFFFF"/>
        <w:spacing w:before="0" w:beforeAutospacing="0" w:after="0" w:afterAutospacing="0" w:line="360" w:lineRule="auto"/>
        <w:ind w:firstLine="567"/>
        <w:rPr>
          <w:rFonts w:eastAsia="Roboto"/>
          <w:color w:val="000000" w:themeColor="text1"/>
          <w:sz w:val="26"/>
          <w:szCs w:val="26"/>
          <w:shd w:val="clear" w:color="auto" w:fill="FFFFFF"/>
        </w:rPr>
      </w:pPr>
      <w:r w:rsidRPr="00E25DE6">
        <w:rPr>
          <w:rFonts w:eastAsia="HelveticaNeue"/>
          <w:color w:val="000000" w:themeColor="text1"/>
          <w:sz w:val="26"/>
          <w:szCs w:val="26"/>
          <w:lang w:val="vi-VN"/>
        </w:rPr>
        <w:t>Như vậy, m</w:t>
      </w:r>
      <w:r w:rsidRPr="00E25DE6">
        <w:rPr>
          <w:rFonts w:eastAsia="HelveticaNeue"/>
          <w:color w:val="000000" w:themeColor="text1"/>
          <w:sz w:val="26"/>
          <w:szCs w:val="26"/>
        </w:rPr>
        <w:t>ọi biến động trên thị trường chứng khoán đều có thể tác động đến nền kinh tế và các nhà đầu tư. Thị trường chứng khoán chính là kênh dẫn vốn quan trọng của nền kinh tế đồng thời cũng là kênh đầu tư tiềm năng cho các nhà đầu tư. Thị trường chứng khoán còn là nơi tạo ra các công cụ có khả năng thanh khoản cao, có thể tích tụ, tập trung phân phối vốn và chuyển thời hạn của vốn phù hợp với yêu cầu phát triển kinh tế. Nhờ thị trường chứng khoán, chính phủ có thể huy động các nguồn lực tài chính mà không</w:t>
      </w:r>
      <w:r w:rsidRPr="00E25DE6">
        <w:rPr>
          <w:rFonts w:eastAsia="HelveticaNeue"/>
          <w:color w:val="000000" w:themeColor="text1"/>
          <w:sz w:val="26"/>
          <w:szCs w:val="26"/>
          <w:lang w:val="vi-VN"/>
        </w:rPr>
        <w:t xml:space="preserve"> </w:t>
      </w:r>
      <w:r w:rsidRPr="00E25DE6">
        <w:rPr>
          <w:rFonts w:eastAsia="HelveticaNeue"/>
          <w:color w:val="000000" w:themeColor="text1"/>
          <w:sz w:val="26"/>
          <w:szCs w:val="26"/>
        </w:rPr>
        <w:t xml:space="preserve">phải chịu áp lực về lạm phát, đặc biệt khi nguồn vốn đầu tư từ khu vực nhà nước còn rất nhiều hạn chế. </w:t>
      </w:r>
      <w:r w:rsidRPr="00E25DE6">
        <w:rPr>
          <w:rFonts w:eastAsia="HelveticaNeue"/>
          <w:color w:val="000000" w:themeColor="text1"/>
          <w:sz w:val="26"/>
          <w:szCs w:val="26"/>
          <w:lang w:val="vi-VN"/>
        </w:rPr>
        <w:t>Tóm lại, c</w:t>
      </w:r>
      <w:r w:rsidRPr="00E25DE6">
        <w:rPr>
          <w:rFonts w:eastAsia="HelveticaNeue"/>
          <w:color w:val="000000" w:themeColor="text1"/>
          <w:sz w:val="26"/>
          <w:szCs w:val="26"/>
        </w:rPr>
        <w:t>hỉ số giá chứng khoán phản ánh xu hướng vận động chung của toàn bộ thị trường, nên nó là một thông tin không thể thiếu về hoạt động giao dịch trên thị trường chứng khoán</w:t>
      </w:r>
      <w:r w:rsidRPr="00E25DE6">
        <w:rPr>
          <w:rFonts w:eastAsia="HelveticaNeue"/>
          <w:color w:val="000000" w:themeColor="text1"/>
          <w:sz w:val="26"/>
          <w:szCs w:val="26"/>
          <w:lang w:val="vi-VN"/>
        </w:rPr>
        <w:t xml:space="preserve">. </w:t>
      </w:r>
      <w:r w:rsidRPr="00E25DE6">
        <w:rPr>
          <w:rFonts w:eastAsia="HelveticaNeue"/>
          <w:color w:val="000000" w:themeColor="text1"/>
          <w:sz w:val="26"/>
          <w:szCs w:val="26"/>
        </w:rPr>
        <w:t>SMI cung cấp thông tin cho các nhà đầu tư đánh giá và phân tích thị trường chứng khoán một cách tổng quát khi cho thấy tình hình biến động giá chứng khoán cũng như của cả thị trường, là cơ sở để đưa các quyết định đầu tư mang tính chiến lược và dài hạn chứ không chỉ nhằm mục đích kiếm lời từ những biến động tạm thời. Đây là thông tin rất quan trọng đối với các công ty niêm yết, đối với nhà đầu tư và việc đánh giá thị trường chứng khoán</w:t>
      </w:r>
      <w:r w:rsidRPr="00E25DE6">
        <w:rPr>
          <w:rFonts w:eastAsia="HelveticaNeue"/>
          <w:color w:val="000000" w:themeColor="text1"/>
          <w:sz w:val="26"/>
          <w:szCs w:val="26"/>
          <w:lang w:val="vi-VN"/>
        </w:rPr>
        <w:t xml:space="preserve">. </w:t>
      </w:r>
      <w:r w:rsidRPr="00E25DE6">
        <w:rPr>
          <w:rFonts w:eastAsia="Roboto"/>
          <w:color w:val="000000" w:themeColor="text1"/>
          <w:sz w:val="26"/>
          <w:szCs w:val="26"/>
          <w:shd w:val="clear" w:color="auto" w:fill="FFFFFF"/>
        </w:rPr>
        <w:t>Các </w:t>
      </w:r>
      <w:r w:rsidRPr="00E25DE6">
        <w:rPr>
          <w:rStyle w:val="Strong"/>
          <w:rFonts w:eastAsia="Roboto"/>
          <w:b w:val="0"/>
          <w:bCs w:val="0"/>
          <w:color w:val="000000" w:themeColor="text1"/>
          <w:sz w:val="26"/>
          <w:szCs w:val="26"/>
          <w:shd w:val="clear" w:color="auto" w:fill="FFFFFF"/>
        </w:rPr>
        <w:t>chỉ số chứng khoán</w:t>
      </w:r>
      <w:r w:rsidRPr="00E25DE6">
        <w:rPr>
          <w:rFonts w:eastAsia="Roboto"/>
          <w:color w:val="000000" w:themeColor="text1"/>
          <w:sz w:val="26"/>
          <w:szCs w:val="26"/>
          <w:shd w:val="clear" w:color="auto" w:fill="FFFFFF"/>
        </w:rPr>
        <w:t> có tầm quan trọng lớn đối với thị trường tài chính toàn cầu</w:t>
      </w:r>
      <w:r w:rsidRPr="00E25DE6">
        <w:rPr>
          <w:rFonts w:eastAsia="Roboto"/>
          <w:color w:val="000000" w:themeColor="text1"/>
          <w:sz w:val="26"/>
          <w:szCs w:val="26"/>
          <w:shd w:val="clear" w:color="auto" w:fill="FFFFFF"/>
          <w:lang w:val="vi-VN"/>
        </w:rPr>
        <w:t>, giúp</w:t>
      </w:r>
      <w:r w:rsidRPr="00E25DE6">
        <w:rPr>
          <w:rFonts w:eastAsia="Roboto"/>
          <w:color w:val="000000" w:themeColor="text1"/>
          <w:sz w:val="26"/>
          <w:szCs w:val="26"/>
          <w:shd w:val="clear" w:color="auto" w:fill="FFFFFF"/>
        </w:rPr>
        <w:t xml:space="preserve"> nhà đầu tư đánh giá kết quả của thị trường chứng khoán hàng ngày, hàng tuần, hàng tháng. </w:t>
      </w:r>
      <w:r w:rsidRPr="00E25DE6">
        <w:rPr>
          <w:rFonts w:eastAsia="Roboto"/>
          <w:color w:val="000000" w:themeColor="text1"/>
          <w:sz w:val="26"/>
          <w:szCs w:val="26"/>
          <w:shd w:val="clear" w:color="auto" w:fill="FFFFFF"/>
          <w:lang w:val="vi-VN"/>
        </w:rPr>
        <w:t xml:space="preserve">Ngoài ra, </w:t>
      </w:r>
      <w:r w:rsidRPr="00E25DE6">
        <w:rPr>
          <w:rFonts w:eastAsia="Roboto"/>
          <w:color w:val="000000" w:themeColor="text1"/>
          <w:sz w:val="26"/>
          <w:szCs w:val="26"/>
          <w:shd w:val="clear" w:color="auto" w:fill="FFFFFF"/>
        </w:rPr>
        <w:t>các nhà đầu tư có thể xác định tâm lý thị trường và so sánh các thị trường chứng khoán khác nhau. Các chỉ số cũng đóng vai trò là điểm chuẩn vốn chủ sở hữu vì các quỹ được quản lý tích cực sử dụng chúng để so sánh hiệu quả hoạt động của các quỹ.</w:t>
      </w:r>
    </w:p>
    <w:p w14:paraId="13B51E9F" w14:textId="77777777" w:rsidR="00D545FC" w:rsidRPr="00E25DE6" w:rsidRDefault="00D545FC" w:rsidP="00CB392E">
      <w:pPr>
        <w:pStyle w:val="NormalWeb"/>
        <w:shd w:val="clear" w:color="auto" w:fill="FFFFFF"/>
        <w:spacing w:before="0" w:beforeAutospacing="0" w:after="0" w:afterAutospacing="0" w:line="360" w:lineRule="auto"/>
        <w:ind w:firstLine="567"/>
        <w:rPr>
          <w:color w:val="000000" w:themeColor="text1"/>
          <w:sz w:val="26"/>
          <w:szCs w:val="26"/>
        </w:rPr>
      </w:pPr>
    </w:p>
    <w:p w14:paraId="4E6979E8" w14:textId="390293E4" w:rsidR="0052610B" w:rsidRPr="00E25DE6" w:rsidRDefault="002A3A29" w:rsidP="00CB392E">
      <w:pPr>
        <w:spacing w:line="360" w:lineRule="auto"/>
        <w:jc w:val="both"/>
        <w:rPr>
          <w:i/>
          <w:color w:val="FF0000"/>
          <w:sz w:val="26"/>
          <w:szCs w:val="26"/>
        </w:rPr>
      </w:pPr>
      <w:r w:rsidRPr="00E25DE6">
        <w:rPr>
          <w:i/>
          <w:color w:val="FF0000"/>
          <w:sz w:val="26"/>
          <w:szCs w:val="26"/>
        </w:rPr>
        <w:t>3.1.1.3</w:t>
      </w:r>
      <w:r w:rsidRPr="00E25DE6">
        <w:rPr>
          <w:i/>
          <w:color w:val="FF0000"/>
          <w:sz w:val="26"/>
          <w:szCs w:val="26"/>
        </w:rPr>
        <w:tab/>
      </w:r>
      <w:r w:rsidR="0052610B" w:rsidRPr="00E25DE6">
        <w:rPr>
          <w:i/>
          <w:color w:val="FF0000"/>
          <w:sz w:val="26"/>
          <w:szCs w:val="26"/>
        </w:rPr>
        <w:t xml:space="preserve"> Các phương pháp đo lường chỉ số thị trường chứng khoán</w:t>
      </w:r>
      <w:r w:rsidR="0025434A" w:rsidRPr="00E25DE6">
        <w:rPr>
          <w:i/>
          <w:color w:val="FF0000"/>
          <w:sz w:val="26"/>
          <w:szCs w:val="26"/>
        </w:rPr>
        <w:t xml:space="preserve"> (dùng thuật ngữ và giá thị trường gây nhầm lẫn, thực chất 2 từ này là 1. Cần xem lại các phương pháp xây dựng các bộ chỉ số, đưa thêm công thức minh họa để khỏi nhầm lẫn)</w:t>
      </w:r>
    </w:p>
    <w:p w14:paraId="62F29559" w14:textId="65E7B1B7" w:rsidR="0052610B" w:rsidRPr="00E25DE6" w:rsidRDefault="008B46C9" w:rsidP="00CB392E">
      <w:pPr>
        <w:pStyle w:val="NormalWeb"/>
        <w:shd w:val="clear" w:color="auto" w:fill="FFFFFF"/>
        <w:spacing w:before="0" w:beforeAutospacing="0" w:after="0" w:afterAutospacing="0" w:line="360" w:lineRule="auto"/>
        <w:ind w:firstLine="567"/>
        <w:rPr>
          <w:rFonts w:eastAsia="SimSun"/>
          <w:color w:val="000000" w:themeColor="text1"/>
          <w:sz w:val="26"/>
          <w:szCs w:val="26"/>
        </w:rPr>
      </w:pPr>
      <w:r w:rsidRPr="00E25DE6">
        <w:rPr>
          <w:rFonts w:eastAsia="SimSun"/>
          <w:color w:val="FF0000"/>
          <w:sz w:val="26"/>
          <w:szCs w:val="26"/>
        </w:rPr>
        <w:t>OECD et al. (2013) cho rằng có các phương pháp</w:t>
      </w:r>
      <w:r w:rsidR="0052610B" w:rsidRPr="00E25DE6">
        <w:rPr>
          <w:rFonts w:eastAsia="SimSun"/>
          <w:color w:val="000000" w:themeColor="text1"/>
          <w:sz w:val="26"/>
          <w:szCs w:val="26"/>
        </w:rPr>
        <w:t xml:space="preserve"> được sử dụng phổ biến trong việc tính chỉ số giá cổ phiếu như phương pháp Passcher, phương pháp Laspeyres, phương pháp chỉ số giá bình quân Fisher, phương pháp số bình quân đơn giản, phương pháp bình quân nhân đơn giản,.. Trên cơ sở vai trò của SMI theo nội hàm của khái niệm được chọ</w:t>
      </w:r>
      <w:r w:rsidR="008E78A2" w:rsidRPr="00E25DE6">
        <w:rPr>
          <w:rFonts w:eastAsia="SimSun"/>
          <w:color w:val="000000" w:themeColor="text1"/>
          <w:sz w:val="26"/>
          <w:szCs w:val="26"/>
        </w:rPr>
        <w:t xml:space="preserve">n, tác giả </w:t>
      </w:r>
      <w:r w:rsidR="0052610B" w:rsidRPr="00E25DE6">
        <w:rPr>
          <w:rFonts w:eastAsia="SimSun"/>
          <w:color w:val="000000" w:themeColor="text1"/>
          <w:sz w:val="26"/>
          <w:szCs w:val="26"/>
        </w:rPr>
        <w:t>sẽ trình bày các phương pháp đo lường SMI với nội hàm được chọn như sau:</w:t>
      </w:r>
    </w:p>
    <w:p w14:paraId="4A069877" w14:textId="0B9225FD" w:rsidR="0052610B" w:rsidRPr="00E25DE6" w:rsidRDefault="0052610B" w:rsidP="008B46C9">
      <w:pPr>
        <w:shd w:val="clear" w:color="auto" w:fill="FFFFFF"/>
        <w:spacing w:line="360" w:lineRule="auto"/>
        <w:ind w:firstLine="567"/>
        <w:jc w:val="both"/>
        <w:rPr>
          <w:rFonts w:eastAsia="Roboto"/>
          <w:color w:val="000000" w:themeColor="text1"/>
          <w:spacing w:val="5"/>
          <w:sz w:val="26"/>
          <w:szCs w:val="26"/>
        </w:rPr>
      </w:pPr>
      <w:r w:rsidRPr="00E25DE6">
        <w:rPr>
          <w:rFonts w:eastAsia="Roboto"/>
          <w:i/>
          <w:iCs/>
          <w:color w:val="000000" w:themeColor="text1"/>
          <w:sz w:val="26"/>
          <w:szCs w:val="26"/>
          <w:shd w:val="clear" w:color="auto" w:fill="FFFFFF"/>
        </w:rPr>
        <w:t>Cách tính chỉ số chứng khoán dựa trên giá</w:t>
      </w:r>
      <w:r w:rsidR="008B46C9">
        <w:rPr>
          <w:rFonts w:eastAsia="Roboto"/>
          <w:i/>
          <w:iCs/>
          <w:color w:val="000000" w:themeColor="text1"/>
          <w:sz w:val="26"/>
          <w:szCs w:val="26"/>
          <w:shd w:val="clear" w:color="auto" w:fill="FFFFFF"/>
        </w:rPr>
        <w:t xml:space="preserve">: </w:t>
      </w:r>
      <w:r w:rsidRPr="00E25DE6">
        <w:rPr>
          <w:rFonts w:eastAsia="Roboto"/>
          <w:color w:val="000000" w:themeColor="text1"/>
          <w:spacing w:val="5"/>
          <w:sz w:val="26"/>
          <w:szCs w:val="26"/>
          <w:shd w:val="clear" w:color="auto" w:fill="FFFFFF"/>
        </w:rPr>
        <w:t>Đây là cách tính chỉ số chứng khoán theo số trung bình cộng của giá hiện tại. Giá chỉ số chứng khoán thay đổi theo giá của các cổ phiếu trong chỉ số chứng khoán. Hiện nay,</w:t>
      </w:r>
      <w:r w:rsidRPr="00E25DE6">
        <w:rPr>
          <w:rFonts w:eastAsia="Roboto"/>
          <w:color w:val="000000" w:themeColor="text1"/>
          <w:spacing w:val="5"/>
          <w:sz w:val="26"/>
          <w:szCs w:val="26"/>
          <w:shd w:val="clear" w:color="auto" w:fill="FFFFFF"/>
          <w:lang w:val="vi-VN"/>
        </w:rPr>
        <w:t xml:space="preserve"> </w:t>
      </w:r>
      <w:r w:rsidRPr="00E25DE6">
        <w:rPr>
          <w:rFonts w:eastAsia="Roboto"/>
          <w:color w:val="000000" w:themeColor="text1"/>
          <w:spacing w:val="5"/>
          <w:sz w:val="26"/>
          <w:szCs w:val="26"/>
          <w:shd w:val="clear" w:color="auto" w:fill="FFFFFF"/>
        </w:rPr>
        <w:t>chỉ số chứng khoán DJIA và Nikkei đang được tính theo phương pháp này.</w:t>
      </w:r>
      <w:r w:rsidRPr="00E25DE6">
        <w:rPr>
          <w:rFonts w:eastAsia="Roboto"/>
          <w:color w:val="000000" w:themeColor="text1"/>
          <w:spacing w:val="5"/>
          <w:sz w:val="26"/>
          <w:szCs w:val="26"/>
          <w:shd w:val="clear" w:color="auto" w:fill="FFFFFF"/>
          <w:lang w:val="vi-VN"/>
        </w:rPr>
        <w:t xml:space="preserve"> </w:t>
      </w:r>
      <w:r w:rsidRPr="00E25DE6">
        <w:rPr>
          <w:rFonts w:eastAsia="Roboto"/>
          <w:color w:val="000000" w:themeColor="text1"/>
          <w:spacing w:val="5"/>
          <w:sz w:val="26"/>
          <w:szCs w:val="26"/>
          <w:shd w:val="clear" w:color="auto" w:fill="FFFFFF"/>
        </w:rPr>
        <w:t>Nhược điểm của cách tính chỉ số chứng khoán theo phương pháp này là nó không tính cổ phiếu chia tách, cổ phiếu có giá cao hơn sẽ có trọng số lớn hơn cho dù đó là công ty mới mở với giá trị vốn hóa nhỏ hay là một công ty lớn với tốc độ tăng trưởng mạnh.</w:t>
      </w:r>
    </w:p>
    <w:p w14:paraId="2ECB809B" w14:textId="2BDFF70A" w:rsidR="0052610B" w:rsidRPr="00E25DE6" w:rsidRDefault="0052610B" w:rsidP="008B46C9">
      <w:pPr>
        <w:shd w:val="clear" w:color="auto" w:fill="FFFFFF"/>
        <w:spacing w:line="360" w:lineRule="auto"/>
        <w:ind w:firstLine="567"/>
        <w:jc w:val="both"/>
        <w:rPr>
          <w:rFonts w:eastAsia="sans-serif"/>
          <w:color w:val="000000" w:themeColor="text1"/>
          <w:sz w:val="26"/>
          <w:szCs w:val="26"/>
        </w:rPr>
      </w:pPr>
      <w:r w:rsidRPr="00E25DE6">
        <w:rPr>
          <w:rFonts w:eastAsia="Roboto"/>
          <w:i/>
          <w:iCs/>
          <w:color w:val="000000" w:themeColor="text1"/>
          <w:sz w:val="26"/>
          <w:szCs w:val="26"/>
          <w:shd w:val="clear" w:color="auto" w:fill="FFFFFF"/>
        </w:rPr>
        <w:t>Cách tính chỉ số chứng khoán dựa trên giá trị thị trường</w:t>
      </w:r>
      <w:r w:rsidR="008B46C9">
        <w:rPr>
          <w:rFonts w:eastAsia="Roboto"/>
          <w:i/>
          <w:iCs/>
          <w:color w:val="000000" w:themeColor="text1"/>
          <w:sz w:val="26"/>
          <w:szCs w:val="26"/>
          <w:shd w:val="clear" w:color="auto" w:fill="FFFFFF"/>
        </w:rPr>
        <w:t xml:space="preserve">: </w:t>
      </w:r>
      <w:r w:rsidRPr="00E25DE6">
        <w:rPr>
          <w:rFonts w:eastAsia="Roboto"/>
          <w:color w:val="000000" w:themeColor="text1"/>
          <w:spacing w:val="5"/>
          <w:sz w:val="26"/>
          <w:szCs w:val="26"/>
          <w:shd w:val="clear" w:color="auto" w:fill="FFFFFF"/>
        </w:rPr>
        <w:t>Cách tính chỉ số chứng khoán này được tính dựa trên giá trị thị trường ban đầu của các cổ phiếu trong chỉ số chứng khoán. Sau đó, sử dụng giá trị này làm giá trị ban đầu của chỉ số. Cổ phiếu của các công ty có vốn hóa lớn sẽ có nhiều tác động đến giá trị chỉ số chứng khoán hơn là cổ phiếu của các công ty nhỏ.</w:t>
      </w:r>
      <w:r w:rsidR="008B46C9">
        <w:rPr>
          <w:rFonts w:eastAsia="Roboto"/>
          <w:color w:val="000000" w:themeColor="text1"/>
          <w:spacing w:val="5"/>
          <w:sz w:val="26"/>
          <w:szCs w:val="26"/>
          <w:shd w:val="clear" w:color="auto" w:fill="FFFFFF"/>
        </w:rPr>
        <w:t xml:space="preserve"> </w:t>
      </w:r>
      <w:r w:rsidRPr="00E25DE6">
        <w:rPr>
          <w:rFonts w:eastAsia="serif"/>
          <w:color w:val="000000" w:themeColor="text1"/>
          <w:sz w:val="26"/>
          <w:szCs w:val="26"/>
          <w:shd w:val="clear" w:color="auto" w:fill="FFFFFF"/>
        </w:rPr>
        <w:t>Mỗi cách tính sẽ mang lại lợi ích, lợi nhuận cũng như giá trị cổ phiếu khác nhau. Thông thường thị trường sẽ chọn cách tính chỉ số chứng khoán theo hình thức trọng số vốn hóa trên thị trường.</w:t>
      </w:r>
    </w:p>
    <w:p w14:paraId="593EFF63" w14:textId="6CC9B737" w:rsidR="0052610B" w:rsidRPr="00E25DE6" w:rsidRDefault="0052610B" w:rsidP="008B46C9">
      <w:pPr>
        <w:shd w:val="clear" w:color="auto" w:fill="FFFFFF"/>
        <w:spacing w:line="360" w:lineRule="auto"/>
        <w:ind w:firstLine="567"/>
        <w:jc w:val="both"/>
        <w:rPr>
          <w:rFonts w:eastAsia="Roboto"/>
          <w:color w:val="000000" w:themeColor="text1"/>
          <w:spacing w:val="5"/>
          <w:sz w:val="26"/>
          <w:szCs w:val="26"/>
          <w:shd w:val="clear" w:color="auto" w:fill="FFFFFF"/>
        </w:rPr>
      </w:pPr>
      <w:r w:rsidRPr="00E25DE6">
        <w:rPr>
          <w:rFonts w:eastAsia="Roboto"/>
          <w:i/>
          <w:iCs/>
          <w:color w:val="000000" w:themeColor="text1"/>
          <w:sz w:val="26"/>
          <w:szCs w:val="26"/>
          <w:shd w:val="clear" w:color="auto" w:fill="FFFFFF"/>
        </w:rPr>
        <w:t>Cách tính chỉ số chứng khoán không dùng trọng số</w:t>
      </w:r>
      <w:r w:rsidR="008B46C9">
        <w:rPr>
          <w:rFonts w:eastAsia="Roboto"/>
          <w:i/>
          <w:iCs/>
          <w:color w:val="000000" w:themeColor="text1"/>
          <w:sz w:val="26"/>
          <w:szCs w:val="26"/>
          <w:shd w:val="clear" w:color="auto" w:fill="FFFFFF"/>
        </w:rPr>
        <w:t xml:space="preserve">: </w:t>
      </w:r>
      <w:r w:rsidRPr="00E25DE6">
        <w:rPr>
          <w:rFonts w:eastAsia="Roboto"/>
          <w:color w:val="000000" w:themeColor="text1"/>
          <w:spacing w:val="5"/>
          <w:sz w:val="26"/>
          <w:szCs w:val="26"/>
          <w:shd w:val="clear" w:color="auto" w:fill="FFFFFF"/>
        </w:rPr>
        <w:t>Với cách tính chỉ số chứng khoán này thì không cần sử dụng trọng số. Tất cả cổ phiếu trong chỉ số index sẽ có giá trị tương đương nhau, dù mức giá hay giá trị thị trường của chúng cao</w:t>
      </w:r>
      <w:r w:rsidRPr="00E25DE6">
        <w:rPr>
          <w:rFonts w:eastAsia="Roboto"/>
          <w:color w:val="000000" w:themeColor="text1"/>
          <w:spacing w:val="5"/>
          <w:sz w:val="26"/>
          <w:szCs w:val="26"/>
          <w:shd w:val="clear" w:color="auto" w:fill="FFFFFF"/>
          <w:lang w:val="vi-VN"/>
        </w:rPr>
        <w:t xml:space="preserve"> hay</w:t>
      </w:r>
      <w:r w:rsidRPr="00E25DE6">
        <w:rPr>
          <w:rFonts w:eastAsia="Roboto"/>
          <w:color w:val="000000" w:themeColor="text1"/>
          <w:spacing w:val="5"/>
          <w:sz w:val="26"/>
          <w:szCs w:val="26"/>
          <w:shd w:val="clear" w:color="auto" w:fill="FFFFFF"/>
        </w:rPr>
        <w:t xml:space="preserve"> thấp. Do đó, số tiền đầu tư cho mỗi cổ phiếu trong chỉ số index cũng bằng nhau. Sự thay đổi của chỉ số chứng khoán tính theo số trung bình cộng của các phần trăm thay đổi trong giá cổ phiếu. Dù giá của các cổ phiếu này như thế nào, thì phần trăm thay đổi của chúng vẫn </w:t>
      </w:r>
      <w:r w:rsidRPr="00E25DE6">
        <w:rPr>
          <w:rFonts w:eastAsia="Roboto"/>
          <w:color w:val="000000" w:themeColor="text1"/>
          <w:spacing w:val="5"/>
          <w:sz w:val="26"/>
          <w:szCs w:val="26"/>
          <w:shd w:val="clear" w:color="auto" w:fill="FFFFFF"/>
        </w:rPr>
        <w:lastRenderedPageBreak/>
        <w:t>giống nhau. Do đó có thể tính chỉ số chứng khoán với số trung bình cộng hoặc trung bình nhân của từng phần trăm thay đổi giá.</w:t>
      </w:r>
      <w:r w:rsidR="008B46C9">
        <w:rPr>
          <w:rFonts w:eastAsia="Roboto"/>
          <w:color w:val="000000" w:themeColor="text1"/>
          <w:spacing w:val="5"/>
          <w:sz w:val="26"/>
          <w:szCs w:val="26"/>
          <w:shd w:val="clear" w:color="auto" w:fill="FFFFFF"/>
        </w:rPr>
        <w:t xml:space="preserve"> Sau đây là bảng 2.1. tổng kết ư</w:t>
      </w:r>
      <w:r w:rsidRPr="00E25DE6">
        <w:rPr>
          <w:rFonts w:eastAsia="Roboto"/>
          <w:color w:val="000000" w:themeColor="text1"/>
          <w:spacing w:val="5"/>
          <w:sz w:val="26"/>
          <w:szCs w:val="26"/>
          <w:shd w:val="clear" w:color="auto" w:fill="FFFFFF"/>
        </w:rPr>
        <w:t>u nhược điểm của từng phương pháp đo lường</w:t>
      </w:r>
      <w:r w:rsidR="008B46C9">
        <w:rPr>
          <w:rFonts w:eastAsia="Roboto"/>
          <w:color w:val="000000" w:themeColor="text1"/>
          <w:spacing w:val="5"/>
          <w:sz w:val="26"/>
          <w:szCs w:val="26"/>
          <w:shd w:val="clear" w:color="auto" w:fill="FFFFFF"/>
        </w:rPr>
        <w:t xml:space="preserve"> SMI</w:t>
      </w:r>
    </w:p>
    <w:p w14:paraId="734C307A" w14:textId="258A6480" w:rsidR="00D545FC" w:rsidRPr="00E25DE6" w:rsidRDefault="00D545FC" w:rsidP="00D545FC">
      <w:pPr>
        <w:pStyle w:val="NormalWeb"/>
        <w:shd w:val="clear" w:color="auto" w:fill="FFFFFF"/>
        <w:spacing w:before="0" w:beforeAutospacing="0" w:after="0" w:afterAutospacing="0" w:line="360" w:lineRule="auto"/>
        <w:jc w:val="center"/>
        <w:rPr>
          <w:rFonts w:eastAsia="Roboto"/>
          <w:i/>
          <w:color w:val="FF0000"/>
          <w:spacing w:val="5"/>
          <w:sz w:val="26"/>
          <w:szCs w:val="26"/>
          <w:shd w:val="clear" w:color="auto" w:fill="FFFFFF"/>
        </w:rPr>
      </w:pPr>
      <w:bookmarkStart w:id="29" w:name="_Toc194998825"/>
      <w:r w:rsidRPr="00E25DE6">
        <w:rPr>
          <w:rFonts w:eastAsia="Roboto"/>
          <w:i/>
          <w:color w:val="FF0000"/>
          <w:spacing w:val="5"/>
          <w:sz w:val="26"/>
          <w:szCs w:val="26"/>
          <w:shd w:val="clear" w:color="auto" w:fill="FFFFFF"/>
        </w:rPr>
        <w:t>Bảng 2.</w:t>
      </w:r>
      <w:r w:rsidR="008B46C9">
        <w:rPr>
          <w:rFonts w:eastAsia="Roboto"/>
          <w:i/>
          <w:color w:val="FF0000"/>
          <w:spacing w:val="5"/>
          <w:sz w:val="26"/>
          <w:szCs w:val="26"/>
          <w:shd w:val="clear" w:color="auto" w:fill="FFFFFF"/>
        </w:rPr>
        <w:t>1</w:t>
      </w:r>
      <w:r w:rsidRPr="00E25DE6">
        <w:rPr>
          <w:rFonts w:eastAsia="Roboto"/>
          <w:i/>
          <w:color w:val="FF0000"/>
          <w:spacing w:val="5"/>
          <w:sz w:val="26"/>
          <w:szCs w:val="26"/>
          <w:shd w:val="clear" w:color="auto" w:fill="FFFFFF"/>
        </w:rPr>
        <w:t>: Ưu nhược điểm của từng phương pháp đo lường SMI</w:t>
      </w:r>
    </w:p>
    <w:tbl>
      <w:tblPr>
        <w:tblStyle w:val="TableGrid"/>
        <w:tblW w:w="9068" w:type="dxa"/>
        <w:tblLook w:val="04A0" w:firstRow="1" w:lastRow="0" w:firstColumn="1" w:lastColumn="0" w:noHBand="0" w:noVBand="1"/>
      </w:tblPr>
      <w:tblGrid>
        <w:gridCol w:w="2122"/>
        <w:gridCol w:w="3260"/>
        <w:gridCol w:w="3686"/>
      </w:tblGrid>
      <w:tr w:rsidR="00D545FC" w:rsidRPr="008B46C9" w14:paraId="66BD925D" w14:textId="77777777" w:rsidTr="004D7A0C">
        <w:tc>
          <w:tcPr>
            <w:tcW w:w="2122" w:type="dxa"/>
          </w:tcPr>
          <w:p w14:paraId="4CECB719" w14:textId="77777777" w:rsidR="00D545FC" w:rsidRPr="008B46C9" w:rsidRDefault="00D545FC" w:rsidP="004D7A0C">
            <w:pPr>
              <w:pStyle w:val="NormalWeb"/>
              <w:spacing w:before="0" w:beforeAutospacing="0" w:after="0" w:afterAutospacing="0" w:line="276" w:lineRule="auto"/>
              <w:jc w:val="center"/>
              <w:rPr>
                <w:rFonts w:eastAsia="Roboto"/>
                <w:b/>
                <w:color w:val="000000" w:themeColor="text1"/>
                <w:spacing w:val="5"/>
                <w:shd w:val="clear" w:color="auto" w:fill="FFFFFF"/>
              </w:rPr>
            </w:pPr>
            <w:r w:rsidRPr="008B46C9">
              <w:rPr>
                <w:rFonts w:eastAsia="Roboto"/>
                <w:b/>
                <w:color w:val="000000" w:themeColor="text1"/>
                <w:spacing w:val="5"/>
                <w:shd w:val="clear" w:color="auto" w:fill="FFFFFF"/>
              </w:rPr>
              <w:t>Phương pháp</w:t>
            </w:r>
          </w:p>
        </w:tc>
        <w:tc>
          <w:tcPr>
            <w:tcW w:w="3260" w:type="dxa"/>
          </w:tcPr>
          <w:p w14:paraId="303920CF" w14:textId="77777777" w:rsidR="00D545FC" w:rsidRPr="008B46C9" w:rsidRDefault="00D545FC" w:rsidP="004D7A0C">
            <w:pPr>
              <w:pStyle w:val="NormalWeb"/>
              <w:spacing w:before="0" w:beforeAutospacing="0" w:after="0" w:afterAutospacing="0" w:line="276" w:lineRule="auto"/>
              <w:jc w:val="center"/>
              <w:rPr>
                <w:rFonts w:eastAsia="Roboto"/>
                <w:b/>
                <w:color w:val="000000" w:themeColor="text1"/>
                <w:spacing w:val="5"/>
                <w:shd w:val="clear" w:color="auto" w:fill="FFFFFF"/>
              </w:rPr>
            </w:pPr>
            <w:r w:rsidRPr="008B46C9">
              <w:rPr>
                <w:rFonts w:eastAsia="Roboto"/>
                <w:b/>
                <w:color w:val="000000" w:themeColor="text1"/>
                <w:spacing w:val="5"/>
                <w:shd w:val="clear" w:color="auto" w:fill="FFFFFF"/>
              </w:rPr>
              <w:t>Ưu điểm</w:t>
            </w:r>
          </w:p>
        </w:tc>
        <w:tc>
          <w:tcPr>
            <w:tcW w:w="3686" w:type="dxa"/>
          </w:tcPr>
          <w:p w14:paraId="1AAC802A" w14:textId="77777777" w:rsidR="00D545FC" w:rsidRPr="008B46C9" w:rsidRDefault="00D545FC" w:rsidP="004D7A0C">
            <w:pPr>
              <w:pStyle w:val="NormalWeb"/>
              <w:spacing w:before="0" w:beforeAutospacing="0" w:after="0" w:afterAutospacing="0" w:line="276" w:lineRule="auto"/>
              <w:jc w:val="center"/>
              <w:rPr>
                <w:rFonts w:eastAsia="Roboto"/>
                <w:b/>
                <w:color w:val="000000" w:themeColor="text1"/>
                <w:spacing w:val="5"/>
                <w:shd w:val="clear" w:color="auto" w:fill="FFFFFF"/>
              </w:rPr>
            </w:pPr>
            <w:r w:rsidRPr="008B46C9">
              <w:rPr>
                <w:rFonts w:eastAsia="Roboto"/>
                <w:b/>
                <w:color w:val="000000" w:themeColor="text1"/>
                <w:spacing w:val="5"/>
                <w:shd w:val="clear" w:color="auto" w:fill="FFFFFF"/>
              </w:rPr>
              <w:t>Nhược điểm</w:t>
            </w:r>
          </w:p>
        </w:tc>
      </w:tr>
      <w:tr w:rsidR="00D545FC" w:rsidRPr="008B46C9" w14:paraId="5D22D502" w14:textId="77777777" w:rsidTr="004D7A0C">
        <w:tc>
          <w:tcPr>
            <w:tcW w:w="2122" w:type="dxa"/>
          </w:tcPr>
          <w:p w14:paraId="11A4E217" w14:textId="77777777" w:rsidR="00D545FC" w:rsidRPr="008B46C9" w:rsidRDefault="00D545FC" w:rsidP="004D7A0C">
            <w:pPr>
              <w:shd w:val="clear" w:color="auto" w:fill="FFFFFF"/>
              <w:spacing w:line="276" w:lineRule="auto"/>
              <w:jc w:val="center"/>
              <w:rPr>
                <w:rFonts w:eastAsia="Roboto"/>
                <w:color w:val="000000" w:themeColor="text1"/>
                <w:spacing w:val="5"/>
                <w:shd w:val="clear" w:color="auto" w:fill="FFFFFF"/>
              </w:rPr>
            </w:pPr>
            <w:r w:rsidRPr="008B46C9">
              <w:rPr>
                <w:rFonts w:eastAsia="Roboto"/>
                <w:iCs/>
                <w:color w:val="000000" w:themeColor="text1"/>
                <w:shd w:val="clear" w:color="auto" w:fill="FFFFFF"/>
              </w:rPr>
              <w:t>Cách tính chỉ số chứng khoán dựa trên giá.</w:t>
            </w:r>
          </w:p>
        </w:tc>
        <w:tc>
          <w:tcPr>
            <w:tcW w:w="3260" w:type="dxa"/>
          </w:tcPr>
          <w:p w14:paraId="7D8239D5"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rFonts w:eastAsia="Roboto"/>
                <w:color w:val="000000" w:themeColor="text1"/>
                <w:spacing w:val="5"/>
                <w:shd w:val="clear" w:color="auto" w:fill="FFFFFF"/>
              </w:rPr>
              <w:t>Giá chỉ số chứng khoán thay đổi theo giá của các cổ phiếu trong chỉ số chứng khoán.</w:t>
            </w:r>
          </w:p>
        </w:tc>
        <w:tc>
          <w:tcPr>
            <w:tcW w:w="3686" w:type="dxa"/>
          </w:tcPr>
          <w:p w14:paraId="07F1AA67"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rFonts w:eastAsia="Roboto"/>
                <w:color w:val="000000" w:themeColor="text1"/>
                <w:spacing w:val="5"/>
                <w:shd w:val="clear" w:color="auto" w:fill="FFFFFF"/>
              </w:rPr>
              <w:t>Không tính cổ phiếu chia tách, cổ phiếu có giá cao hơn sẽ có trọng số lớn hơn cho dù đó là công ty mới mở với giá trị vốn hóa nhỏ hay là một công ty lớn với tốc độ tăng trưởng mạnh.</w:t>
            </w:r>
          </w:p>
        </w:tc>
      </w:tr>
      <w:tr w:rsidR="00D545FC" w:rsidRPr="008B46C9" w14:paraId="3DD6F66E" w14:textId="77777777" w:rsidTr="004D7A0C">
        <w:tc>
          <w:tcPr>
            <w:tcW w:w="2122" w:type="dxa"/>
          </w:tcPr>
          <w:p w14:paraId="1C529248" w14:textId="77777777" w:rsidR="00D545FC" w:rsidRPr="008B46C9" w:rsidRDefault="00D545FC" w:rsidP="004D7A0C">
            <w:pPr>
              <w:shd w:val="clear" w:color="auto" w:fill="FFFFFF"/>
              <w:spacing w:line="276" w:lineRule="auto"/>
              <w:jc w:val="center"/>
              <w:rPr>
                <w:rFonts w:eastAsia="Roboto"/>
                <w:color w:val="000000" w:themeColor="text1"/>
                <w:spacing w:val="5"/>
                <w:shd w:val="clear" w:color="auto" w:fill="FFFFFF"/>
              </w:rPr>
            </w:pPr>
            <w:r w:rsidRPr="008B46C9">
              <w:rPr>
                <w:rFonts w:eastAsia="Roboto"/>
                <w:iCs/>
                <w:color w:val="000000" w:themeColor="text1"/>
                <w:shd w:val="clear" w:color="auto" w:fill="FFFFFF"/>
              </w:rPr>
              <w:t>Cách tính chỉ số chứng khoán dựa trên giá trị thị trường.</w:t>
            </w:r>
          </w:p>
        </w:tc>
        <w:tc>
          <w:tcPr>
            <w:tcW w:w="3260" w:type="dxa"/>
          </w:tcPr>
          <w:p w14:paraId="26C2A4DB"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color w:val="000000" w:themeColor="text1"/>
              </w:rPr>
              <w:t>Chỉ số được tính toán và công bố sau mỗi phiên giao dịch. Sự biến động về giá cổ phiếu sẽ làm thay đổi giá trị chỉ số, đồng thời được so sánh tăng giảm đối với phiên giao dịch trước bằng %.</w:t>
            </w:r>
          </w:p>
        </w:tc>
        <w:tc>
          <w:tcPr>
            <w:tcW w:w="3686" w:type="dxa"/>
            <w:shd w:val="clear" w:color="auto" w:fill="auto"/>
          </w:tcPr>
          <w:p w14:paraId="143B3117"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color w:val="000000" w:themeColor="text1"/>
              </w:rPr>
              <w:t>Tính không liên tục của chỉ số, các trọng số và cơ sở để xác định bình quân thị trường số chia đã thay đổi.</w:t>
            </w:r>
            <w:r w:rsidRPr="008B46C9">
              <w:rPr>
                <w:color w:val="000000" w:themeColor="text1"/>
                <w:shd w:val="clear" w:color="auto" w:fill="FAFAFA"/>
              </w:rPr>
              <w:t xml:space="preserve"> S</w:t>
            </w:r>
            <w:r w:rsidRPr="008B46C9">
              <w:rPr>
                <w:color w:val="000000" w:themeColor="text1"/>
              </w:rPr>
              <w:t>ố chia mẫu số trong công thức tính chỉ số chứng khoán phải được điều chỉnh để duy trì tính liên tục của chỉ số.</w:t>
            </w:r>
          </w:p>
        </w:tc>
      </w:tr>
      <w:tr w:rsidR="00D545FC" w:rsidRPr="008B46C9" w14:paraId="13CF832E" w14:textId="77777777" w:rsidTr="004D7A0C">
        <w:tc>
          <w:tcPr>
            <w:tcW w:w="2122" w:type="dxa"/>
          </w:tcPr>
          <w:p w14:paraId="7AB8A0D7" w14:textId="77777777" w:rsidR="00D545FC" w:rsidRPr="008B46C9" w:rsidRDefault="00D545FC" w:rsidP="004D7A0C">
            <w:pPr>
              <w:pStyle w:val="NormalWeb"/>
              <w:spacing w:before="0" w:beforeAutospacing="0" w:after="0" w:afterAutospacing="0" w:line="276" w:lineRule="auto"/>
              <w:jc w:val="center"/>
              <w:rPr>
                <w:rFonts w:eastAsia="Roboto"/>
                <w:color w:val="000000" w:themeColor="text1"/>
                <w:spacing w:val="5"/>
                <w:shd w:val="clear" w:color="auto" w:fill="FFFFFF"/>
              </w:rPr>
            </w:pPr>
            <w:r w:rsidRPr="008B46C9">
              <w:rPr>
                <w:rFonts w:eastAsia="Roboto"/>
                <w:iCs/>
                <w:color w:val="000000" w:themeColor="text1"/>
                <w:shd w:val="clear" w:color="auto" w:fill="FFFFFF"/>
              </w:rPr>
              <w:t>Cách tính chỉ số chứng khoán không dùng trọng số.</w:t>
            </w:r>
          </w:p>
        </w:tc>
        <w:tc>
          <w:tcPr>
            <w:tcW w:w="3260" w:type="dxa"/>
          </w:tcPr>
          <w:p w14:paraId="17FF51DE"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rFonts w:eastAsia="Roboto"/>
                <w:color w:val="000000" w:themeColor="text1"/>
                <w:spacing w:val="5"/>
                <w:shd w:val="clear" w:color="auto" w:fill="FFFFFF"/>
              </w:rPr>
              <w:t>Giá của các cổ phiếu này như thế nào, thì phần trăm thay đổi của chúng vẫn giống nhau.</w:t>
            </w:r>
          </w:p>
        </w:tc>
        <w:tc>
          <w:tcPr>
            <w:tcW w:w="3686" w:type="dxa"/>
          </w:tcPr>
          <w:p w14:paraId="38F46B92" w14:textId="77777777" w:rsidR="00D545FC" w:rsidRPr="008B46C9" w:rsidRDefault="00D545FC" w:rsidP="004D7A0C">
            <w:pPr>
              <w:pStyle w:val="NormalWeb"/>
              <w:spacing w:before="0" w:beforeAutospacing="0" w:after="0" w:afterAutospacing="0" w:line="276" w:lineRule="auto"/>
              <w:rPr>
                <w:rFonts w:eastAsia="Roboto"/>
                <w:color w:val="000000" w:themeColor="text1"/>
                <w:spacing w:val="5"/>
                <w:shd w:val="clear" w:color="auto" w:fill="FFFFFF"/>
              </w:rPr>
            </w:pPr>
            <w:r w:rsidRPr="008B46C9">
              <w:rPr>
                <w:rFonts w:eastAsia="Roboto"/>
                <w:color w:val="000000" w:themeColor="text1"/>
                <w:spacing w:val="5"/>
                <w:shd w:val="clear" w:color="auto" w:fill="FFFFFF"/>
              </w:rPr>
              <w:t>Các cổ phiếu trong chỉ số index sẽ có giá trị tương đương, dù mức giá hay giá trị thị trường của chúng như thế nào.</w:t>
            </w:r>
          </w:p>
        </w:tc>
      </w:tr>
    </w:tbl>
    <w:p w14:paraId="1AE82599" w14:textId="77777777" w:rsidR="00D545FC" w:rsidRPr="00E25DE6" w:rsidRDefault="00D545FC" w:rsidP="00D545FC">
      <w:pPr>
        <w:pStyle w:val="ListParagraph"/>
        <w:spacing w:after="0" w:line="360" w:lineRule="auto"/>
        <w:ind w:left="0"/>
        <w:jc w:val="right"/>
        <w:rPr>
          <w:rFonts w:ascii="Times New Roman" w:hAnsi="Times New Roman" w:cs="Times New Roman"/>
          <w:bCs/>
          <w:iCs/>
          <w:color w:val="FF0000"/>
          <w:sz w:val="26"/>
          <w:szCs w:val="26"/>
          <w:lang w:val="vi-VN"/>
        </w:rPr>
      </w:pPr>
      <w:r w:rsidRPr="00E25DE6">
        <w:rPr>
          <w:rFonts w:ascii="Times New Roman" w:hAnsi="Times New Roman" w:cs="Times New Roman"/>
          <w:bCs/>
          <w:iCs/>
          <w:color w:val="FF0000"/>
          <w:sz w:val="26"/>
          <w:szCs w:val="26"/>
        </w:rPr>
        <w:t>(Nguồn: Tác giả thống kê</w:t>
      </w:r>
      <w:r w:rsidRPr="00E25DE6">
        <w:rPr>
          <w:rFonts w:ascii="Times New Roman" w:hAnsi="Times New Roman" w:cs="Times New Roman"/>
          <w:bCs/>
          <w:iCs/>
          <w:color w:val="FF0000"/>
          <w:sz w:val="26"/>
          <w:szCs w:val="26"/>
          <w:lang w:val="vi-VN"/>
        </w:rPr>
        <w:t>)</w:t>
      </w:r>
    </w:p>
    <w:p w14:paraId="56F726A9" w14:textId="7B96996C" w:rsidR="00D545FC" w:rsidRPr="00E25DE6" w:rsidRDefault="00D545FC" w:rsidP="00D545FC">
      <w:pPr>
        <w:pStyle w:val="NormalWeb"/>
        <w:shd w:val="clear" w:color="auto" w:fill="FFFFFF"/>
        <w:spacing w:before="0" w:beforeAutospacing="0" w:after="0" w:afterAutospacing="0" w:line="360" w:lineRule="auto"/>
        <w:rPr>
          <w:color w:val="FF0000"/>
          <w:sz w:val="26"/>
          <w:szCs w:val="26"/>
        </w:rPr>
      </w:pPr>
      <w:r w:rsidRPr="00E25DE6">
        <w:rPr>
          <w:rFonts w:eastAsia="serif"/>
          <w:color w:val="FF0000"/>
          <w:sz w:val="26"/>
          <w:szCs w:val="26"/>
          <w:shd w:val="clear" w:color="auto" w:fill="FFFFFF"/>
        </w:rPr>
        <w:t>Mỗi cách tính sẽ mang lại lợi ích, lợi nhuận cũng như giá trị cổ phiếu khác nhau. Thông thường thị trường sẽ chọn cách tính chỉ số chứng khoán theo hình thức trọng số vốn hóa trên thị trường như v</w:t>
      </w:r>
      <w:r w:rsidRPr="00E25DE6">
        <w:rPr>
          <w:color w:val="FF0000"/>
          <w:sz w:val="26"/>
          <w:szCs w:val="26"/>
        </w:rPr>
        <w:t>ới chỉ số VN – Index cũng được tính theo phương pháp này. Chỉ số VN-Index</w:t>
      </w:r>
      <w:r w:rsidRPr="00E25DE6">
        <w:rPr>
          <w:b/>
          <w:color w:val="FF0000"/>
          <w:sz w:val="26"/>
          <w:szCs w:val="26"/>
          <w:vertAlign w:val="superscript"/>
        </w:rPr>
        <w:t>2</w:t>
      </w:r>
      <w:r w:rsidRPr="00E25DE6">
        <w:rPr>
          <w:color w:val="FF0000"/>
          <w:sz w:val="26"/>
          <w:szCs w:val="26"/>
        </w:rPr>
        <w:t xml:space="preserve"> cũng chính là chỉ số sẽ được sử dụng trong quá trình phân tích.</w:t>
      </w:r>
    </w:p>
    <w:p w14:paraId="6293178E" w14:textId="77777777" w:rsidR="00D545FC" w:rsidRPr="00E25DE6" w:rsidRDefault="00D545FC" w:rsidP="00D545FC">
      <w:pPr>
        <w:pStyle w:val="NormalWeb"/>
        <w:shd w:val="clear" w:color="auto" w:fill="FFFFFF"/>
        <w:spacing w:before="0" w:beforeAutospacing="0" w:after="0" w:afterAutospacing="0" w:line="360" w:lineRule="auto"/>
        <w:rPr>
          <w:color w:val="FF0000"/>
          <w:sz w:val="26"/>
          <w:szCs w:val="26"/>
        </w:rPr>
      </w:pPr>
      <w:r w:rsidRPr="00E25DE6">
        <w:rPr>
          <w:rStyle w:val="Strong"/>
          <w:color w:val="FF0000"/>
          <w:sz w:val="26"/>
          <w:szCs w:val="26"/>
        </w:rPr>
        <w:t>VN - Index = 100 x (Tổng giá trị thị trường của các cổ phiếu niêm yết hiện tại / Tổng giá trị của các cổ phiếu niêm yết tại cơ sở)</w:t>
      </w:r>
    </w:p>
    <w:p w14:paraId="3FFB8D95" w14:textId="77777777" w:rsidR="00D545FC" w:rsidRPr="00E25DE6" w:rsidRDefault="00D545FC" w:rsidP="00D545FC">
      <w:pPr>
        <w:pStyle w:val="NormalWeb"/>
        <w:spacing w:before="0" w:beforeAutospacing="0" w:after="0" w:afterAutospacing="0" w:line="360" w:lineRule="auto"/>
        <w:rPr>
          <w:color w:val="FF0000"/>
          <w:sz w:val="26"/>
          <w:szCs w:val="26"/>
        </w:rPr>
      </w:pPr>
      <w:r w:rsidRPr="00E25DE6">
        <w:rPr>
          <w:rStyle w:val="Strong"/>
          <w:color w:val="FF0000"/>
          <w:sz w:val="26"/>
          <w:szCs w:val="26"/>
        </w:rPr>
        <w:t>Hay:</w:t>
      </w:r>
    </w:p>
    <w:p w14:paraId="307375A8" w14:textId="77777777" w:rsidR="00D545FC" w:rsidRPr="00E25DE6" w:rsidRDefault="00D545FC" w:rsidP="00D545FC">
      <w:pPr>
        <w:pStyle w:val="NormalWeb"/>
        <w:shd w:val="clear" w:color="auto" w:fill="FFFFFF"/>
        <w:spacing w:before="0" w:beforeAutospacing="0" w:after="0" w:afterAutospacing="0" w:line="360" w:lineRule="auto"/>
        <w:rPr>
          <w:color w:val="FF0000"/>
          <w:sz w:val="26"/>
          <w:szCs w:val="26"/>
        </w:rPr>
      </w:pPr>
      <w:r w:rsidRPr="00E25DE6">
        <w:rPr>
          <w:rFonts w:eastAsia="sans-serif"/>
          <w:color w:val="FF0000"/>
          <w:position w:val="-60"/>
          <w:sz w:val="26"/>
          <w:szCs w:val="26"/>
        </w:rPr>
        <w:object w:dxaOrig="2840" w:dyaOrig="1320" w14:anchorId="7A06E3F8">
          <v:shape id="_x0000_i1025" type="#_x0000_t75" style="width:2in;height:68pt" o:ole="">
            <v:imagedata r:id="rId29" o:title=""/>
          </v:shape>
          <o:OLEObject Type="Embed" ProgID="Equation.3" ShapeID="_x0000_i1025" DrawAspect="Content" ObjectID="_1812865399" r:id="rId30"/>
        </w:object>
      </w:r>
      <w:r w:rsidRPr="00E25DE6">
        <w:rPr>
          <w:rFonts w:eastAsia="sans-serif"/>
          <w:color w:val="FF0000"/>
          <w:sz w:val="26"/>
          <w:szCs w:val="26"/>
        </w:rPr>
        <w:t xml:space="preserve">                         </w:t>
      </w:r>
      <w:r w:rsidRPr="00E25DE6">
        <w:rPr>
          <w:rStyle w:val="Strong"/>
          <w:color w:val="FF0000"/>
          <w:sz w:val="26"/>
          <w:szCs w:val="26"/>
        </w:rPr>
        <w:t>i</w:t>
      </w:r>
      <w:r w:rsidRPr="00E25DE6">
        <w:rPr>
          <w:color w:val="FF0000"/>
          <w:sz w:val="26"/>
          <w:szCs w:val="26"/>
        </w:rPr>
        <w:t> = 1, 2, 3,...n</w:t>
      </w:r>
    </w:p>
    <w:p w14:paraId="5875706B" w14:textId="77777777" w:rsidR="00D545FC" w:rsidRPr="00E25DE6" w:rsidRDefault="00D545FC" w:rsidP="00D545FC">
      <w:pPr>
        <w:pStyle w:val="NormalWeb"/>
        <w:spacing w:before="0" w:beforeAutospacing="0" w:after="0" w:afterAutospacing="0" w:line="360" w:lineRule="auto"/>
        <w:rPr>
          <w:color w:val="FF0000"/>
          <w:sz w:val="26"/>
          <w:szCs w:val="26"/>
        </w:rPr>
      </w:pPr>
      <w:r w:rsidRPr="00E25DE6">
        <w:rPr>
          <w:rStyle w:val="Strong"/>
          <w:color w:val="FF0000"/>
          <w:sz w:val="26"/>
          <w:szCs w:val="26"/>
        </w:rPr>
        <w:lastRenderedPageBreak/>
        <w:t>P</w:t>
      </w:r>
      <w:r w:rsidRPr="00E25DE6">
        <w:rPr>
          <w:rStyle w:val="Strong"/>
          <w:color w:val="FF0000"/>
          <w:sz w:val="26"/>
          <w:szCs w:val="26"/>
          <w:vertAlign w:val="subscript"/>
        </w:rPr>
        <w:t>1i</w:t>
      </w:r>
      <w:r w:rsidRPr="00E25DE6">
        <w:rPr>
          <w:color w:val="FF0000"/>
          <w:sz w:val="26"/>
          <w:szCs w:val="26"/>
        </w:rPr>
        <w:t>: Chính là giá đóng cửa của phiên giao dịch gần nhất (hay giá thị trường hiện hành của cổ phiếu i)</w:t>
      </w:r>
    </w:p>
    <w:p w14:paraId="2C66902A" w14:textId="77777777" w:rsidR="00D545FC" w:rsidRPr="00E25DE6" w:rsidRDefault="00D545FC" w:rsidP="00D545FC">
      <w:pPr>
        <w:pStyle w:val="NormalWeb"/>
        <w:spacing w:before="0" w:beforeAutospacing="0" w:after="0" w:afterAutospacing="0" w:line="360" w:lineRule="auto"/>
        <w:rPr>
          <w:color w:val="FF0000"/>
          <w:sz w:val="26"/>
          <w:szCs w:val="26"/>
        </w:rPr>
      </w:pPr>
      <w:r w:rsidRPr="00E25DE6">
        <w:rPr>
          <w:rStyle w:val="Strong"/>
          <w:color w:val="FF0000"/>
          <w:sz w:val="26"/>
          <w:szCs w:val="26"/>
        </w:rPr>
        <w:t>Q</w:t>
      </w:r>
      <w:r w:rsidRPr="00E25DE6">
        <w:rPr>
          <w:rStyle w:val="Strong"/>
          <w:color w:val="FF0000"/>
          <w:sz w:val="26"/>
          <w:szCs w:val="26"/>
          <w:vertAlign w:val="subscript"/>
        </w:rPr>
        <w:t>1i</w:t>
      </w:r>
      <w:r w:rsidRPr="00E25DE6">
        <w:rPr>
          <w:color w:val="FF0000"/>
          <w:sz w:val="26"/>
          <w:szCs w:val="26"/>
        </w:rPr>
        <w:t>: Số lượng cổ phiếu i đã được niêm yết hiện hành</w:t>
      </w:r>
    </w:p>
    <w:p w14:paraId="75B5662F" w14:textId="77777777" w:rsidR="00D545FC" w:rsidRPr="00E25DE6" w:rsidRDefault="00D545FC" w:rsidP="00D545FC">
      <w:pPr>
        <w:pStyle w:val="NormalWeb"/>
        <w:spacing w:before="0" w:beforeAutospacing="0" w:after="0" w:afterAutospacing="0" w:line="360" w:lineRule="auto"/>
        <w:rPr>
          <w:color w:val="FF0000"/>
          <w:sz w:val="26"/>
          <w:szCs w:val="26"/>
        </w:rPr>
      </w:pPr>
      <w:r w:rsidRPr="00E25DE6">
        <w:rPr>
          <w:rStyle w:val="Strong"/>
          <w:color w:val="FF0000"/>
          <w:sz w:val="26"/>
          <w:szCs w:val="26"/>
        </w:rPr>
        <w:t>P</w:t>
      </w:r>
      <w:r w:rsidRPr="00E25DE6">
        <w:rPr>
          <w:rStyle w:val="Strong"/>
          <w:color w:val="FF0000"/>
          <w:sz w:val="26"/>
          <w:szCs w:val="26"/>
          <w:vertAlign w:val="subscript"/>
        </w:rPr>
        <w:t>0i</w:t>
      </w:r>
      <w:r w:rsidRPr="00E25DE6">
        <w:rPr>
          <w:color w:val="FF0000"/>
          <w:sz w:val="26"/>
          <w:szCs w:val="26"/>
        </w:rPr>
        <w:t>: Đây là giá đóng cửa của cổ phiếu i vào ngày giao dịch đầu tiên (hoặc là giá thị trường vào ngày gốc của cổ phiếu i)</w:t>
      </w:r>
    </w:p>
    <w:p w14:paraId="4B1E0B7D" w14:textId="77777777" w:rsidR="00D545FC" w:rsidRPr="00E25DE6" w:rsidRDefault="00D545FC" w:rsidP="00D545FC">
      <w:pPr>
        <w:pStyle w:val="NormalWeb"/>
        <w:spacing w:before="0" w:beforeAutospacing="0" w:after="0" w:afterAutospacing="0" w:line="360" w:lineRule="auto"/>
        <w:rPr>
          <w:color w:val="FF0000"/>
          <w:sz w:val="26"/>
          <w:szCs w:val="26"/>
        </w:rPr>
      </w:pPr>
      <w:r w:rsidRPr="00E25DE6">
        <w:rPr>
          <w:rStyle w:val="Strong"/>
          <w:color w:val="FF0000"/>
          <w:sz w:val="26"/>
          <w:szCs w:val="26"/>
        </w:rPr>
        <w:t>Q</w:t>
      </w:r>
      <w:r w:rsidRPr="00E25DE6">
        <w:rPr>
          <w:rStyle w:val="Strong"/>
          <w:color w:val="FF0000"/>
          <w:sz w:val="26"/>
          <w:szCs w:val="26"/>
          <w:vertAlign w:val="subscript"/>
        </w:rPr>
        <w:t>0i</w:t>
      </w:r>
      <w:r w:rsidRPr="00E25DE6">
        <w:rPr>
          <w:color w:val="FF0000"/>
          <w:sz w:val="26"/>
          <w:szCs w:val="26"/>
        </w:rPr>
        <w:t>: Là số lượng cổ phiếu i được niêm yết tại thời điểm gốc. Ở Việt Nam, thời điểm gốc sẽ được lấy là 100 điểm, còn một số quốc gia như: Anh, Mỹ lấy gốc là 1000.</w:t>
      </w:r>
    </w:p>
    <w:p w14:paraId="177ADDFC" w14:textId="12D25825" w:rsidR="0052610B" w:rsidRPr="00E25DE6" w:rsidRDefault="002A3A29" w:rsidP="00CB392E">
      <w:pPr>
        <w:pStyle w:val="Heading3"/>
        <w:spacing w:before="0" w:after="0" w:line="360" w:lineRule="auto"/>
        <w:jc w:val="both"/>
        <w:rPr>
          <w:rFonts w:ascii="Times New Roman" w:hAnsi="Times New Roman" w:cs="Times New Roman"/>
          <w:b/>
          <w:i/>
          <w:color w:val="000000" w:themeColor="text1"/>
          <w:sz w:val="26"/>
          <w:szCs w:val="26"/>
        </w:rPr>
      </w:pPr>
      <w:r w:rsidRPr="00E25DE6">
        <w:rPr>
          <w:rFonts w:ascii="Times New Roman" w:hAnsi="Times New Roman" w:cs="Times New Roman"/>
          <w:b/>
          <w:i/>
          <w:color w:val="000000" w:themeColor="text1"/>
          <w:sz w:val="26"/>
          <w:szCs w:val="26"/>
        </w:rPr>
        <w:t>3.1.2</w:t>
      </w:r>
      <w:r w:rsidRPr="00E25DE6">
        <w:rPr>
          <w:rFonts w:ascii="Times New Roman" w:hAnsi="Times New Roman" w:cs="Times New Roman"/>
          <w:b/>
          <w:i/>
          <w:color w:val="000000" w:themeColor="text1"/>
          <w:sz w:val="26"/>
          <w:szCs w:val="26"/>
        </w:rPr>
        <w:tab/>
      </w:r>
      <w:r w:rsidR="0052610B" w:rsidRPr="00E25DE6">
        <w:rPr>
          <w:rFonts w:ascii="Times New Roman" w:hAnsi="Times New Roman" w:cs="Times New Roman"/>
          <w:b/>
          <w:i/>
          <w:color w:val="000000" w:themeColor="text1"/>
          <w:sz w:val="26"/>
          <w:szCs w:val="26"/>
        </w:rPr>
        <w:t xml:space="preserve"> Niềm tin tiêu dùng</w:t>
      </w:r>
      <w:bookmarkEnd w:id="29"/>
    </w:p>
    <w:p w14:paraId="55F2416A" w14:textId="60B33DA7" w:rsidR="0052610B" w:rsidRPr="00E25DE6" w:rsidRDefault="002A3A29" w:rsidP="00CB392E">
      <w:pPr>
        <w:spacing w:line="360" w:lineRule="auto"/>
        <w:jc w:val="both"/>
        <w:rPr>
          <w:i/>
          <w:color w:val="000000" w:themeColor="text1"/>
          <w:sz w:val="26"/>
          <w:szCs w:val="26"/>
        </w:rPr>
      </w:pPr>
      <w:r w:rsidRPr="00E25DE6">
        <w:rPr>
          <w:i/>
          <w:color w:val="000000" w:themeColor="text1"/>
          <w:sz w:val="26"/>
          <w:szCs w:val="26"/>
        </w:rPr>
        <w:t>3.1.2.1</w:t>
      </w:r>
      <w:r w:rsidRPr="00E25DE6">
        <w:rPr>
          <w:i/>
          <w:color w:val="000000" w:themeColor="text1"/>
          <w:sz w:val="26"/>
          <w:szCs w:val="26"/>
        </w:rPr>
        <w:tab/>
      </w:r>
      <w:r w:rsidR="0052610B" w:rsidRPr="00E25DE6">
        <w:rPr>
          <w:i/>
          <w:color w:val="000000" w:themeColor="text1"/>
          <w:sz w:val="26"/>
          <w:szCs w:val="26"/>
        </w:rPr>
        <w:t xml:space="preserve"> Khái niệm về niềm tin tiêu dùng</w:t>
      </w:r>
    </w:p>
    <w:p w14:paraId="56B0203F" w14:textId="46DAC3D1" w:rsidR="0052610B" w:rsidRPr="00E25DE6" w:rsidRDefault="0052610B" w:rsidP="00CB392E">
      <w:pPr>
        <w:tabs>
          <w:tab w:val="left" w:pos="567"/>
        </w:tabs>
        <w:spacing w:line="360" w:lineRule="auto"/>
        <w:ind w:firstLine="567"/>
        <w:jc w:val="both"/>
        <w:rPr>
          <w:color w:val="000000" w:themeColor="text1"/>
          <w:sz w:val="26"/>
          <w:szCs w:val="26"/>
        </w:rPr>
      </w:pPr>
      <w:r w:rsidRPr="00E25DE6">
        <w:rPr>
          <w:color w:val="000000" w:themeColor="text1"/>
          <w:sz w:val="26"/>
          <w:szCs w:val="26"/>
        </w:rPr>
        <w:t xml:space="preserve">Các quốc gia trên thế giới đã đưa ra nhiều khái niệm khác nhau về </w:t>
      </w:r>
      <w:r w:rsidR="00B410C7" w:rsidRPr="00E25DE6">
        <w:rPr>
          <w:color w:val="000000" w:themeColor="text1"/>
          <w:sz w:val="26"/>
          <w:szCs w:val="26"/>
        </w:rPr>
        <w:t>niềm tin tiêu dùng</w:t>
      </w:r>
      <w:r w:rsidRPr="00E25DE6">
        <w:rPr>
          <w:color w:val="000000" w:themeColor="text1"/>
          <w:sz w:val="26"/>
          <w:szCs w:val="26"/>
        </w:rPr>
        <w:t>.</w:t>
      </w:r>
      <w:r w:rsidRPr="00E25DE6">
        <w:rPr>
          <w:b/>
          <w:bCs/>
          <w:color w:val="000000" w:themeColor="text1"/>
          <w:sz w:val="26"/>
          <w:szCs w:val="26"/>
        </w:rPr>
        <w:t xml:space="preserve"> </w:t>
      </w:r>
      <w:r w:rsidRPr="00E25DE6">
        <w:rPr>
          <w:color w:val="000000" w:themeColor="text1"/>
          <w:sz w:val="26"/>
          <w:szCs w:val="26"/>
        </w:rPr>
        <w:t xml:space="preserve">Theo Katona (1968) quan niệm rằng </w:t>
      </w:r>
      <w:r w:rsidR="00B410C7" w:rsidRPr="00E25DE6">
        <w:rPr>
          <w:color w:val="000000" w:themeColor="text1"/>
          <w:sz w:val="26"/>
          <w:szCs w:val="26"/>
        </w:rPr>
        <w:t>niềm tin tiêu dùng</w:t>
      </w:r>
      <w:r w:rsidRPr="00E25DE6">
        <w:rPr>
          <w:color w:val="000000" w:themeColor="text1"/>
          <w:sz w:val="26"/>
          <w:szCs w:val="26"/>
        </w:rPr>
        <w:t xml:space="preserve"> là một cách để đo lường những thay đổi kỳ vọng về thu nhập. Katona (1968) cũng cho rằng </w:t>
      </w:r>
      <w:r w:rsidR="00B410C7" w:rsidRPr="00E25DE6">
        <w:rPr>
          <w:color w:val="000000" w:themeColor="text1"/>
          <w:sz w:val="26"/>
          <w:szCs w:val="26"/>
        </w:rPr>
        <w:t>niềm tin tiêu dùng</w:t>
      </w:r>
      <w:r w:rsidRPr="00E25DE6">
        <w:rPr>
          <w:color w:val="000000" w:themeColor="text1"/>
          <w:sz w:val="26"/>
          <w:szCs w:val="26"/>
        </w:rPr>
        <w:t xml:space="preserve"> bao gồm các yếu tố về cảm xúc và tri thức. Chính yếu tố cảm xúc lạc quan và bi quan đã lan tỏa đến những người tiêu dùng khác. United Nations Statistics Division (2015), </w:t>
      </w:r>
      <w:r w:rsidR="00B410C7" w:rsidRPr="00E25DE6">
        <w:rPr>
          <w:color w:val="000000" w:themeColor="text1"/>
          <w:sz w:val="26"/>
          <w:szCs w:val="26"/>
        </w:rPr>
        <w:t>niềm tin tiêu dùng</w:t>
      </w:r>
      <w:r w:rsidRPr="00E25DE6">
        <w:rPr>
          <w:color w:val="000000" w:themeColor="text1"/>
          <w:sz w:val="26"/>
          <w:szCs w:val="26"/>
        </w:rPr>
        <w:t xml:space="preserve"> thông qua CCI là chỉ tiêu thống kê dùng để dự báo xu hướng chi tiêu của người</w:t>
      </w:r>
      <w:r w:rsidRPr="00E25DE6">
        <w:rPr>
          <w:color w:val="000000" w:themeColor="text1"/>
          <w:sz w:val="26"/>
          <w:szCs w:val="26"/>
          <w:lang w:val="vi-VN"/>
        </w:rPr>
        <w:t xml:space="preserve"> tiêu dùng</w:t>
      </w:r>
      <w:r w:rsidRPr="00E25DE6">
        <w:rPr>
          <w:color w:val="000000" w:themeColor="text1"/>
          <w:sz w:val="26"/>
          <w:szCs w:val="26"/>
        </w:rPr>
        <w:t>, cung cấp thông tin phục vụ đánh giá thực trạng và triển vọng nền kinh tế của một quốc gia, phát hiện được những điểm ngoặ</w:t>
      </w:r>
      <w:r w:rsidRPr="00E25DE6">
        <w:rPr>
          <w:color w:val="000000" w:themeColor="text1"/>
          <w:sz w:val="26"/>
          <w:szCs w:val="26"/>
          <w:lang w:val="vi-VN"/>
        </w:rPr>
        <w:t>t</w:t>
      </w:r>
      <w:r w:rsidRPr="00E25DE6">
        <w:rPr>
          <w:color w:val="000000" w:themeColor="text1"/>
          <w:sz w:val="26"/>
          <w:szCs w:val="26"/>
        </w:rPr>
        <w:t xml:space="preserve"> của nền kinh tế. Theo Đại học Michigan</w:t>
      </w:r>
      <w:r w:rsidRPr="00E25DE6">
        <w:rPr>
          <w:color w:val="000000" w:themeColor="text1"/>
          <w:sz w:val="26"/>
          <w:szCs w:val="26"/>
          <w:lang w:val="vi-VN"/>
        </w:rPr>
        <w:t xml:space="preserve"> (2013)</w:t>
      </w:r>
      <w:r w:rsidRPr="00E25DE6">
        <w:rPr>
          <w:color w:val="000000" w:themeColor="text1"/>
          <w:sz w:val="26"/>
          <w:szCs w:val="26"/>
        </w:rPr>
        <w:t xml:space="preserve">, </w:t>
      </w:r>
      <w:r w:rsidR="00B410C7" w:rsidRPr="00E25DE6">
        <w:rPr>
          <w:color w:val="000000" w:themeColor="text1"/>
          <w:sz w:val="26"/>
          <w:szCs w:val="26"/>
        </w:rPr>
        <w:t>niềm tin tiêu dùng</w:t>
      </w:r>
      <w:r w:rsidRPr="00E25DE6">
        <w:rPr>
          <w:color w:val="000000" w:themeColor="text1"/>
          <w:sz w:val="26"/>
          <w:szCs w:val="26"/>
        </w:rPr>
        <w:t xml:space="preserve"> thông qua CCI được thiết kế để đánh giá thái độ của người tiêu dùng đối với môi trường kinh doanh tổng thể, tình trạng tài chính cá nhân và chi tiêu của người tiêu dùng.</w:t>
      </w:r>
      <w:r w:rsidRPr="00E25DE6">
        <w:rPr>
          <w:color w:val="000000" w:themeColor="text1"/>
          <w:sz w:val="26"/>
          <w:szCs w:val="26"/>
          <w:lang w:val="vi-VN"/>
        </w:rPr>
        <w:t xml:space="preserve"> N</w:t>
      </w:r>
      <w:r w:rsidRPr="00E25DE6">
        <w:rPr>
          <w:color w:val="000000" w:themeColor="text1"/>
          <w:sz w:val="26"/>
          <w:szCs w:val="26"/>
          <w:shd w:val="clear" w:color="auto" w:fill="FFFFFF"/>
        </w:rPr>
        <w:t xml:space="preserve">ếu người </w:t>
      </w:r>
      <w:r w:rsidRPr="00E25DE6">
        <w:rPr>
          <w:color w:val="000000" w:themeColor="text1"/>
          <w:sz w:val="26"/>
          <w:szCs w:val="26"/>
          <w:shd w:val="clear" w:color="auto" w:fill="FFFFFF"/>
          <w:lang w:val="vi-VN"/>
        </w:rPr>
        <w:t xml:space="preserve">tiêu dùng </w:t>
      </w:r>
      <w:r w:rsidRPr="00E25DE6">
        <w:rPr>
          <w:color w:val="000000" w:themeColor="text1"/>
          <w:sz w:val="26"/>
          <w:szCs w:val="26"/>
          <w:shd w:val="clear" w:color="auto" w:fill="FFFFFF"/>
        </w:rPr>
        <w:t>lạc quan vào tương lai, họ sẽ tiêu dùng nhiều hơn, và ngược lại.</w:t>
      </w:r>
      <w:r w:rsidRPr="00E25DE6">
        <w:rPr>
          <w:color w:val="000000" w:themeColor="text1"/>
          <w:sz w:val="26"/>
          <w:szCs w:val="26"/>
          <w:shd w:val="clear" w:color="auto" w:fill="FFFFFF"/>
          <w:lang w:val="vi-VN"/>
        </w:rPr>
        <w:t xml:space="preserve"> </w:t>
      </w:r>
      <w:r w:rsidRPr="00E25DE6">
        <w:rPr>
          <w:color w:val="000000" w:themeColor="text1"/>
          <w:sz w:val="26"/>
          <w:szCs w:val="26"/>
        </w:rPr>
        <w:t xml:space="preserve">Như vậy, có thể thấy “niềm tin tiêu dùng thông qua </w:t>
      </w:r>
      <w:r w:rsidRPr="00E25DE6">
        <w:rPr>
          <w:iCs/>
          <w:color w:val="000000" w:themeColor="text1"/>
          <w:sz w:val="26"/>
          <w:szCs w:val="26"/>
        </w:rPr>
        <w:t>chỉ số niềm tin tiêu dùng là chỉ số thống kê nhằm đo lường lòng tin của người tiêu dùng đối với nền kinh tế, đo lường tình trạng tài chính và mức độ sẵn sàng chi tiêu của người tiêu dùng trong hiện tại và tương lai</w:t>
      </w:r>
      <w:r w:rsidRPr="00E25DE6">
        <w:rPr>
          <w:color w:val="000000" w:themeColor="text1"/>
          <w:sz w:val="26"/>
          <w:szCs w:val="26"/>
        </w:rPr>
        <w:t>”. Đây c</w:t>
      </w:r>
      <w:r w:rsidR="00D157A5" w:rsidRPr="00E25DE6">
        <w:rPr>
          <w:color w:val="000000" w:themeColor="text1"/>
          <w:sz w:val="26"/>
          <w:szCs w:val="26"/>
        </w:rPr>
        <w:t xml:space="preserve">ũng chính là khái niệm </w:t>
      </w:r>
      <w:r w:rsidRPr="00E25DE6">
        <w:rPr>
          <w:color w:val="000000" w:themeColor="text1"/>
          <w:sz w:val="26"/>
          <w:szCs w:val="26"/>
        </w:rPr>
        <w:t>sẽ sử dụng để xác định mối quan hệ giữa niềm tin tiêu dùng (CCI) và chỉ số thị trường chứng khoán (SMI) (Theo Đại học Michigan</w:t>
      </w:r>
      <w:r w:rsidRPr="00E25DE6">
        <w:rPr>
          <w:color w:val="000000" w:themeColor="text1"/>
          <w:sz w:val="26"/>
          <w:szCs w:val="26"/>
          <w:lang w:val="vi-VN"/>
        </w:rPr>
        <w:t>)</w:t>
      </w:r>
      <w:r w:rsidRPr="00E25DE6">
        <w:rPr>
          <w:color w:val="000000" w:themeColor="text1"/>
          <w:sz w:val="26"/>
          <w:szCs w:val="26"/>
        </w:rPr>
        <w:t xml:space="preserve">. Xuất phát từ nội hàm trong khái niệm </w:t>
      </w:r>
      <w:r w:rsidR="00B410C7" w:rsidRPr="00E25DE6">
        <w:rPr>
          <w:color w:val="000000" w:themeColor="text1"/>
          <w:sz w:val="26"/>
          <w:szCs w:val="26"/>
        </w:rPr>
        <w:t>niềm tin tiêu dùng</w:t>
      </w:r>
      <w:r w:rsidRPr="00E25DE6">
        <w:rPr>
          <w:color w:val="000000" w:themeColor="text1"/>
          <w:sz w:val="26"/>
          <w:szCs w:val="26"/>
        </w:rPr>
        <w:t xml:space="preserve">, có thể thấy </w:t>
      </w:r>
      <w:r w:rsidR="00B410C7" w:rsidRPr="00E25DE6">
        <w:rPr>
          <w:color w:val="000000" w:themeColor="text1"/>
          <w:sz w:val="26"/>
          <w:szCs w:val="26"/>
        </w:rPr>
        <w:t>niềm tin tiêu dùng</w:t>
      </w:r>
      <w:r w:rsidRPr="00E25DE6">
        <w:rPr>
          <w:color w:val="000000" w:themeColor="text1"/>
          <w:sz w:val="26"/>
          <w:szCs w:val="26"/>
        </w:rPr>
        <w:t xml:space="preserve"> có liên quan chặt chẽ đến tăng trưởng kinh tế, tình hình tài chính cá nhân và sự chi tiêu của cá nhân. Các doanh nghiệp, nhà nghiên cứu và các cơ quan chính phủ,…sẽ sử dụng dữ liệu về </w:t>
      </w:r>
      <w:r w:rsidR="00B410C7" w:rsidRPr="00E25DE6">
        <w:rPr>
          <w:color w:val="000000" w:themeColor="text1"/>
          <w:sz w:val="26"/>
          <w:szCs w:val="26"/>
        </w:rPr>
        <w:t>niềm tin tiêu dùng</w:t>
      </w:r>
      <w:r w:rsidRPr="00E25DE6">
        <w:rPr>
          <w:color w:val="000000" w:themeColor="text1"/>
          <w:sz w:val="26"/>
          <w:szCs w:val="26"/>
        </w:rPr>
        <w:t xml:space="preserve"> trong việc lập kế hoạch của họ. Họ dự đoán những thay đổi trong niềm tin của người </w:t>
      </w:r>
      <w:r w:rsidRPr="00E25DE6">
        <w:rPr>
          <w:color w:val="000000" w:themeColor="text1"/>
          <w:sz w:val="26"/>
          <w:szCs w:val="26"/>
        </w:rPr>
        <w:lastRenderedPageBreak/>
        <w:t>tiêu dùng để đánh giá mức độ sẵn sàng mua hàng của người tiêu dùng. Từ đó, chính phủ và các doanh nghiệp có thể điều chỉnh hoạt động của mình. Nếu niềm tin giảm và người tiêu dùng dự kiến sẽ giảm chi tiêu của họ, các doanh nghiệp sẽ có xu hướng giảm khối lượng sản xuất, khối lượng kinh doanh. Mặt khác, nếu niềm tin của người tiêu dùng ngày càng được cải thiện, thì mọi người có thể sẽ tăng mua hàng hóa và dịch vụ của họ.</w:t>
      </w:r>
    </w:p>
    <w:p w14:paraId="2C323636" w14:textId="36A78F4E" w:rsidR="0052610B" w:rsidRPr="00E25DE6" w:rsidRDefault="002A3A29" w:rsidP="00CB392E">
      <w:pPr>
        <w:spacing w:line="360" w:lineRule="auto"/>
        <w:jc w:val="both"/>
        <w:rPr>
          <w:i/>
          <w:color w:val="000000" w:themeColor="text1"/>
          <w:sz w:val="26"/>
          <w:szCs w:val="26"/>
        </w:rPr>
      </w:pPr>
      <w:r w:rsidRPr="00E25DE6">
        <w:rPr>
          <w:i/>
          <w:color w:val="000000" w:themeColor="text1"/>
          <w:sz w:val="26"/>
          <w:szCs w:val="26"/>
        </w:rPr>
        <w:t>3.1.2.2</w:t>
      </w:r>
      <w:r w:rsidRPr="00E25DE6">
        <w:rPr>
          <w:i/>
          <w:color w:val="000000" w:themeColor="text1"/>
          <w:sz w:val="26"/>
          <w:szCs w:val="26"/>
        </w:rPr>
        <w:tab/>
      </w:r>
      <w:r w:rsidR="0052610B" w:rsidRPr="00E25DE6">
        <w:rPr>
          <w:i/>
          <w:color w:val="000000" w:themeColor="text1"/>
          <w:sz w:val="26"/>
          <w:szCs w:val="26"/>
        </w:rPr>
        <w:t xml:space="preserve"> Vai trò của niềm tin tiêu dùng</w:t>
      </w:r>
    </w:p>
    <w:p w14:paraId="5680E42C" w14:textId="563B45E6" w:rsidR="0052610B" w:rsidRPr="00E25DE6" w:rsidRDefault="0052610B" w:rsidP="00CB392E">
      <w:pPr>
        <w:pStyle w:val="ListParagraph"/>
        <w:spacing w:after="0" w:line="360" w:lineRule="auto"/>
        <w:ind w:left="0" w:firstLine="567"/>
        <w:jc w:val="both"/>
        <w:rPr>
          <w:rFonts w:ascii="Times New Roman" w:hAnsi="Times New Roman" w:cs="Times New Roman"/>
          <w:color w:val="000000" w:themeColor="text1"/>
          <w:sz w:val="26"/>
          <w:szCs w:val="26"/>
          <w:lang w:val="vi-VN"/>
        </w:rPr>
      </w:pPr>
      <w:r w:rsidRPr="00E25DE6">
        <w:rPr>
          <w:rFonts w:ascii="Times New Roman" w:hAnsi="Times New Roman" w:cs="Times New Roman"/>
          <w:color w:val="000000" w:themeColor="text1"/>
          <w:sz w:val="26"/>
          <w:szCs w:val="26"/>
          <w:lang w:eastAsia="zh-CN" w:bidi="ar"/>
        </w:rPr>
        <w:t>Như vậy, khái niệm được chọn sử dụ</w:t>
      </w:r>
      <w:r w:rsidR="008E78A2" w:rsidRPr="00E25DE6">
        <w:rPr>
          <w:rFonts w:ascii="Times New Roman" w:hAnsi="Times New Roman" w:cs="Times New Roman"/>
          <w:color w:val="000000" w:themeColor="text1"/>
          <w:sz w:val="26"/>
          <w:szCs w:val="26"/>
          <w:lang w:eastAsia="zh-CN" w:bidi="ar"/>
        </w:rPr>
        <w:t xml:space="preserve">ng </w:t>
      </w:r>
      <w:r w:rsidRPr="00E25DE6">
        <w:rPr>
          <w:rFonts w:ascii="Times New Roman" w:hAnsi="Times New Roman" w:cs="Times New Roman"/>
          <w:color w:val="000000" w:themeColor="text1"/>
          <w:sz w:val="26"/>
          <w:szCs w:val="26"/>
          <w:lang w:eastAsia="zh-CN" w:bidi="ar"/>
        </w:rPr>
        <w:t xml:space="preserve">với nội hàm gồm 3 thành tố mục tiêu: (1) nhằm đo lường lòng tin của người tiêu dùng đối với nền kinh tế, (2) đo lường tình trạng tài chính (của người tiêu dùng) và (3) mức độ sẵn sàng chi tiêu của người tiêu dùng. Các nghiên cứu dưới đây đều cho thấy </w:t>
      </w:r>
      <w:r w:rsidRPr="00E25DE6">
        <w:rPr>
          <w:rStyle w:val="CommentReference"/>
          <w:rFonts w:ascii="Times New Roman" w:hAnsi="Times New Roman" w:cs="Times New Roman"/>
          <w:color w:val="000000" w:themeColor="text1"/>
          <w:sz w:val="26"/>
          <w:szCs w:val="26"/>
          <w:lang w:val="vi-VN"/>
        </w:rPr>
        <w:t xml:space="preserve">niềm tin tiêu dùng có vai trò quan trọng trong việc giúp phát hiện những nhận định của người tiêu dùng về tình hình phát triển kinh tế, tình hình tài chính và mức độ sẵn sàng chi tiêu của người tiêu dùng. </w:t>
      </w:r>
      <w:r w:rsidRPr="00E25DE6">
        <w:rPr>
          <w:rFonts w:ascii="Times New Roman" w:hAnsi="Times New Roman" w:cs="Times New Roman"/>
          <w:color w:val="000000" w:themeColor="text1"/>
          <w:sz w:val="26"/>
          <w:szCs w:val="26"/>
          <w:lang w:eastAsia="zh-CN" w:bidi="ar"/>
        </w:rPr>
        <w:t xml:space="preserve">Chẳng hạn nghiên cứu của </w:t>
      </w:r>
      <w:r w:rsidRPr="00E25DE6">
        <w:rPr>
          <w:rFonts w:ascii="Times New Roman" w:eastAsia="SimSun" w:hAnsi="Times New Roman" w:cs="Times New Roman"/>
          <w:color w:val="000000" w:themeColor="text1"/>
          <w:sz w:val="26"/>
          <w:szCs w:val="26"/>
        </w:rPr>
        <w:t>Glenn Maguire &amp; Eugenia Victorino</w:t>
      </w:r>
      <w:r w:rsidRPr="00E25DE6">
        <w:rPr>
          <w:rFonts w:ascii="Times New Roman" w:eastAsia="MinionPro-Bold" w:hAnsi="Times New Roman" w:cs="Times New Roman"/>
          <w:bCs/>
          <w:color w:val="000000" w:themeColor="text1"/>
          <w:sz w:val="26"/>
          <w:szCs w:val="26"/>
          <w:lang w:eastAsia="zh-CN" w:bidi="ar"/>
        </w:rPr>
        <w:t xml:space="preserve"> (2014), R. Curtin(2007), </w:t>
      </w:r>
      <w:r w:rsidRPr="00E25DE6">
        <w:rPr>
          <w:rStyle w:val="15"/>
          <w:color w:val="000000" w:themeColor="text1"/>
          <w:sz w:val="26"/>
          <w:szCs w:val="26"/>
        </w:rPr>
        <w:t xml:space="preserve">European Commission (2021), </w:t>
      </w:r>
      <w:r w:rsidRPr="00E25DE6">
        <w:rPr>
          <w:rFonts w:ascii="Times New Roman" w:hAnsi="Times New Roman" w:cs="Times New Roman"/>
          <w:color w:val="000000" w:themeColor="text1"/>
          <w:sz w:val="26"/>
          <w:szCs w:val="26"/>
        </w:rPr>
        <w:t>Theo Utaka (2003) và R. Curtin (2000), các t</w:t>
      </w:r>
      <w:r w:rsidRPr="00E25DE6">
        <w:rPr>
          <w:rFonts w:ascii="Times New Roman" w:eastAsia="MinionPro-Bold" w:hAnsi="Times New Roman" w:cs="Times New Roman"/>
          <w:bCs/>
          <w:color w:val="000000" w:themeColor="text1"/>
          <w:sz w:val="26"/>
          <w:szCs w:val="26"/>
          <w:lang w:eastAsia="zh-CN" w:bidi="ar"/>
        </w:rPr>
        <w:t xml:space="preserve">ác giả đã xây dựng </w:t>
      </w:r>
      <w:r w:rsidR="00B410C7" w:rsidRPr="00E25DE6">
        <w:rPr>
          <w:rFonts w:ascii="Times New Roman" w:hAnsi="Times New Roman" w:cs="Times New Roman"/>
          <w:color w:val="000000" w:themeColor="text1"/>
          <w:sz w:val="26"/>
          <w:szCs w:val="26"/>
        </w:rPr>
        <w:t>niềm tin tiêu dùng</w:t>
      </w:r>
      <w:r w:rsidRPr="00E25DE6">
        <w:rPr>
          <w:rFonts w:ascii="Times New Roman" w:eastAsia="MinionPro-Bold" w:hAnsi="Times New Roman" w:cs="Times New Roman"/>
          <w:bCs/>
          <w:color w:val="000000" w:themeColor="text1"/>
          <w:sz w:val="26"/>
          <w:szCs w:val="26"/>
          <w:lang w:eastAsia="zh-CN" w:bidi="ar"/>
        </w:rPr>
        <w:t xml:space="preserve"> thông qua việc phỏng vấn với các câu hỏi phỏng vấn liên quan đến tình hình kinh tế chung, tài chính của các hộ gia đình, khoản tiết kiệm và ý định đối với các khoản mua sắm lớn. Điều này cho thấy </w:t>
      </w:r>
      <w:r w:rsidR="00B410C7" w:rsidRPr="00E25DE6">
        <w:rPr>
          <w:rFonts w:ascii="Times New Roman" w:hAnsi="Times New Roman" w:cs="Times New Roman"/>
          <w:color w:val="000000" w:themeColor="text1"/>
          <w:sz w:val="26"/>
          <w:szCs w:val="26"/>
        </w:rPr>
        <w:t>niềm tin tiêu dùng</w:t>
      </w:r>
      <w:r w:rsidRPr="00E25DE6">
        <w:rPr>
          <w:rFonts w:ascii="Times New Roman" w:eastAsia="MinionPro-Bold" w:hAnsi="Times New Roman" w:cs="Times New Roman"/>
          <w:bCs/>
          <w:color w:val="000000" w:themeColor="text1"/>
          <w:sz w:val="26"/>
          <w:szCs w:val="26"/>
          <w:lang w:eastAsia="zh-CN" w:bidi="ar"/>
        </w:rPr>
        <w:t xml:space="preserve"> ở các nghiên cứu trướ</w:t>
      </w:r>
      <w:r w:rsidR="008E78A2" w:rsidRPr="00E25DE6">
        <w:rPr>
          <w:rFonts w:ascii="Times New Roman" w:eastAsia="MinionPro-Bold" w:hAnsi="Times New Roman" w:cs="Times New Roman"/>
          <w:bCs/>
          <w:color w:val="000000" w:themeColor="text1"/>
          <w:sz w:val="26"/>
          <w:szCs w:val="26"/>
          <w:lang w:eastAsia="zh-CN" w:bidi="ar"/>
        </w:rPr>
        <w:t xml:space="preserve">c được </w:t>
      </w:r>
      <w:r w:rsidRPr="00E25DE6">
        <w:rPr>
          <w:rFonts w:ascii="Times New Roman" w:eastAsia="MinionPro-Bold" w:hAnsi="Times New Roman" w:cs="Times New Roman"/>
          <w:bCs/>
          <w:color w:val="000000" w:themeColor="text1"/>
          <w:sz w:val="26"/>
          <w:szCs w:val="26"/>
          <w:lang w:eastAsia="zh-CN" w:bidi="ar"/>
        </w:rPr>
        <w:t xml:space="preserve">xét đến đảm bảo có tính nhất quán với khái niệm được chọn, với nội hàm gồm 3 thành tố mục tiêu là: </w:t>
      </w:r>
      <w:r w:rsidRPr="00E25DE6">
        <w:rPr>
          <w:rFonts w:ascii="Times New Roman" w:hAnsi="Times New Roman" w:cs="Times New Roman"/>
          <w:color w:val="000000" w:themeColor="text1"/>
          <w:sz w:val="26"/>
          <w:szCs w:val="26"/>
          <w:lang w:eastAsia="zh-CN" w:bidi="ar"/>
        </w:rPr>
        <w:t>lòng tin của người tiêu dùng đối với nền kinh tế, đo lường tình trạng tài chính (của người tiêu dùng) và mức độ sẵn sàng chi tiêu của người tiêu dùng như sau:</w:t>
      </w:r>
    </w:p>
    <w:p w14:paraId="29BE4D8B" w14:textId="6B4A34DF" w:rsidR="0052610B" w:rsidRPr="00E25DE6" w:rsidRDefault="0052610B" w:rsidP="00CB392E">
      <w:pPr>
        <w:tabs>
          <w:tab w:val="left" w:pos="567"/>
        </w:tabs>
        <w:spacing w:line="360" w:lineRule="auto"/>
        <w:ind w:firstLine="567"/>
        <w:jc w:val="both"/>
        <w:rPr>
          <w:rStyle w:val="15"/>
          <w:color w:val="000000" w:themeColor="text1"/>
          <w:sz w:val="26"/>
          <w:szCs w:val="26"/>
        </w:rPr>
      </w:pPr>
      <w:r w:rsidRPr="00E25DE6">
        <w:rPr>
          <w:rFonts w:eastAsia="SimSun"/>
          <w:color w:val="000000" w:themeColor="text1"/>
          <w:sz w:val="26"/>
          <w:szCs w:val="26"/>
        </w:rPr>
        <w:t xml:space="preserve"> (1)  Glenn Maguire &amp; Eugenia Victorino</w:t>
      </w:r>
      <w:r w:rsidRPr="00E25DE6">
        <w:rPr>
          <w:rFonts w:eastAsia="MinionPro-Bold"/>
          <w:bCs/>
          <w:color w:val="000000" w:themeColor="text1"/>
          <w:sz w:val="26"/>
          <w:szCs w:val="26"/>
          <w:lang w:eastAsia="zh-CN" w:bidi="ar"/>
        </w:rPr>
        <w:t xml:space="preserve"> (2014)</w:t>
      </w:r>
      <w:r w:rsidRPr="00E25DE6">
        <w:rPr>
          <w:color w:val="000000" w:themeColor="text1"/>
          <w:sz w:val="26"/>
          <w:szCs w:val="26"/>
          <w:lang w:val="vi-VN"/>
        </w:rPr>
        <w:t xml:space="preserve">, tiến hành điều tra </w:t>
      </w:r>
      <w:r w:rsidR="00544ED9" w:rsidRPr="00E25DE6">
        <w:rPr>
          <w:color w:val="000000" w:themeColor="text1"/>
          <w:sz w:val="26"/>
          <w:szCs w:val="26"/>
        </w:rPr>
        <w:t>niềm tin tiêu dùng</w:t>
      </w:r>
      <w:r w:rsidRPr="00E25DE6">
        <w:rPr>
          <w:color w:val="000000" w:themeColor="text1"/>
          <w:sz w:val="26"/>
          <w:szCs w:val="26"/>
          <w:lang w:val="vi-VN"/>
        </w:rPr>
        <w:t xml:space="preserve"> tại 7 thành phố là Thành phố Hồ Chí Minh, Hà Nội, Đà Nẵng, Cần Thơ, Hải Phòng, Nha Trang, Đồng Hới với cỡ mẫu là 1000 mẫu theo phương pháp phỏng vấn trực tiếp. ANZ tính CCI theo phương pháp khuếch đại cho 5 câu hỏi và mỗi câu hỏi có 3 đáp án</w:t>
      </w:r>
      <w:r w:rsidRPr="00E25DE6">
        <w:rPr>
          <w:color w:val="000000" w:themeColor="text1"/>
          <w:sz w:val="26"/>
          <w:szCs w:val="26"/>
        </w:rPr>
        <w:t>.</w:t>
      </w:r>
      <w:r w:rsidRPr="00E25DE6">
        <w:rPr>
          <w:color w:val="000000" w:themeColor="text1"/>
          <w:sz w:val="26"/>
          <w:szCs w:val="26"/>
          <w:lang w:val="vi-VN"/>
        </w:rPr>
        <w:t xml:space="preserve"> Đối tượng điều tra là những người có độ tuổi từ 14 tuổi trở lên và ANZ công bố CCI hàng tháng</w:t>
      </w:r>
      <w:r w:rsidRPr="00E25DE6">
        <w:rPr>
          <w:color w:val="000000" w:themeColor="text1"/>
          <w:sz w:val="26"/>
          <w:szCs w:val="26"/>
        </w:rPr>
        <w:t xml:space="preserve"> với 4 vấn đề liên quan là t</w:t>
      </w:r>
      <w:r w:rsidRPr="00E25DE6">
        <w:rPr>
          <w:rStyle w:val="15"/>
          <w:color w:val="000000" w:themeColor="text1"/>
          <w:sz w:val="26"/>
          <w:szCs w:val="26"/>
        </w:rPr>
        <w:t>ình hình tài chính của các hộ gia đình, tình hình kinh tế chung, khoản tiết kiệm và ý định đối với các khoản mua sắm lớn.</w:t>
      </w:r>
    </w:p>
    <w:p w14:paraId="04B19402" w14:textId="2F94CD13" w:rsidR="0052610B" w:rsidRPr="00E25DE6" w:rsidRDefault="0052610B" w:rsidP="00CB392E">
      <w:pPr>
        <w:tabs>
          <w:tab w:val="left" w:pos="567"/>
        </w:tabs>
        <w:spacing w:line="360" w:lineRule="auto"/>
        <w:ind w:firstLine="567"/>
        <w:jc w:val="both"/>
        <w:rPr>
          <w:color w:val="000000" w:themeColor="text1"/>
          <w:sz w:val="26"/>
          <w:szCs w:val="26"/>
        </w:rPr>
      </w:pPr>
      <w:r w:rsidRPr="00E25DE6">
        <w:rPr>
          <w:color w:val="000000" w:themeColor="text1"/>
          <w:sz w:val="26"/>
          <w:szCs w:val="26"/>
        </w:rPr>
        <w:t xml:space="preserve">(2)  </w:t>
      </w:r>
      <w:r w:rsidRPr="00E25DE6">
        <w:rPr>
          <w:rStyle w:val="15"/>
          <w:color w:val="000000" w:themeColor="text1"/>
          <w:sz w:val="26"/>
          <w:szCs w:val="26"/>
        </w:rPr>
        <w:t xml:space="preserve">R. Curtin (2007) tiến hành khảo sát </w:t>
      </w:r>
      <w:r w:rsidR="00544ED9" w:rsidRPr="00E25DE6">
        <w:rPr>
          <w:color w:val="000000" w:themeColor="text1"/>
          <w:sz w:val="26"/>
          <w:szCs w:val="26"/>
        </w:rPr>
        <w:t>niềm tin tiêu dùng</w:t>
      </w:r>
      <w:r w:rsidRPr="00E25DE6">
        <w:rPr>
          <w:rStyle w:val="15"/>
          <w:color w:val="000000" w:themeColor="text1"/>
          <w:sz w:val="26"/>
          <w:szCs w:val="26"/>
        </w:rPr>
        <w:t xml:space="preserve"> ở 37 quốc gia. Tác giả </w:t>
      </w:r>
      <w:r w:rsidRPr="00E25DE6">
        <w:rPr>
          <w:bCs/>
          <w:color w:val="000000" w:themeColor="text1"/>
          <w:sz w:val="26"/>
          <w:szCs w:val="26"/>
        </w:rPr>
        <w:t>chia thành 3 nhóm chính dựa trên sự khác biệt về thời gian tham chiếu.</w:t>
      </w:r>
    </w:p>
    <w:p w14:paraId="2B87C148"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lastRenderedPageBreak/>
        <w:t>- Nhóm 1: Nhóm này chiếm hơn một nữa số quốc gia, sử dụng bảng câu hỏi hài hòa của EU.</w:t>
      </w:r>
    </w:p>
    <w:p w14:paraId="120EB59C"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Nhóm 2: Sử dụng các câu hỏi cho quá khứ và hiện tại với thời gian tham chiếu là 12 tháng và dài hơn.</w:t>
      </w:r>
    </w:p>
    <w:p w14:paraId="5959DBF7"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Nhóm 3: Sử dụng khoảng thời gian tham chiếu là 6 tháng.</w:t>
      </w:r>
    </w:p>
    <w:p w14:paraId="675878B5" w14:textId="77777777" w:rsidR="0052610B" w:rsidRPr="00E25DE6" w:rsidRDefault="0052610B" w:rsidP="00CB392E">
      <w:pPr>
        <w:pStyle w:val="BodyText5"/>
        <w:spacing w:after="0" w:line="360" w:lineRule="auto"/>
        <w:ind w:firstLine="567"/>
        <w:rPr>
          <w:rStyle w:val="15"/>
          <w:color w:val="000000" w:themeColor="text1"/>
          <w:sz w:val="26"/>
          <w:szCs w:val="26"/>
        </w:rPr>
      </w:pPr>
      <w:r w:rsidRPr="00E25DE6">
        <w:rPr>
          <w:rStyle w:val="15"/>
          <w:color w:val="000000" w:themeColor="text1"/>
          <w:sz w:val="26"/>
          <w:szCs w:val="26"/>
        </w:rPr>
        <w:t>Tác giả cũng đưa ra 3 phương pháp tính CCI cho các quốc gia như:</w:t>
      </w:r>
      <w:r w:rsidRPr="00E25DE6">
        <w:rPr>
          <w:rStyle w:val="15"/>
          <w:i/>
          <w:iCs/>
          <w:color w:val="000000" w:themeColor="text1"/>
          <w:sz w:val="26"/>
          <w:szCs w:val="26"/>
        </w:rPr>
        <w:t xml:space="preserve"> </w:t>
      </w:r>
      <w:r w:rsidRPr="00E25DE6">
        <w:rPr>
          <w:rStyle w:val="15"/>
          <w:color w:val="000000" w:themeColor="text1"/>
          <w:sz w:val="26"/>
          <w:szCs w:val="26"/>
        </w:rPr>
        <w:t xml:space="preserve">Phương pháp tính theo giá trị cân bằng, phương pháp tính theo độ khuếch đại và phương pháp tính theo giá trị tương đối và cũng xoay quanh 4 yếu tố liên quan như: </w:t>
      </w:r>
      <w:r w:rsidRPr="00E25DE6">
        <w:rPr>
          <w:rFonts w:ascii="Times New Roman" w:hAnsi="Times New Roman" w:cs="Times New Roman"/>
          <w:color w:val="000000" w:themeColor="text1"/>
          <w:sz w:val="26"/>
          <w:szCs w:val="26"/>
        </w:rPr>
        <w:t>t</w:t>
      </w:r>
      <w:r w:rsidRPr="00E25DE6">
        <w:rPr>
          <w:rStyle w:val="15"/>
          <w:color w:val="000000" w:themeColor="text1"/>
          <w:sz w:val="26"/>
          <w:szCs w:val="26"/>
        </w:rPr>
        <w:t>ình hình tài chính của các hộ gia đình, tình hình kinh tế chung, khoản tiết kiệm và ý định đối với các khoản mua sắm lớn.</w:t>
      </w:r>
    </w:p>
    <w:p w14:paraId="481B99C3" w14:textId="6A5529E0" w:rsidR="0052610B" w:rsidRPr="00E25DE6" w:rsidRDefault="0052610B" w:rsidP="00CB392E">
      <w:pPr>
        <w:pStyle w:val="BodyText5"/>
        <w:spacing w:after="0" w:line="360" w:lineRule="auto"/>
        <w:ind w:firstLine="567"/>
        <w:rPr>
          <w:rStyle w:val="15"/>
          <w:color w:val="000000" w:themeColor="text1"/>
          <w:sz w:val="26"/>
          <w:szCs w:val="26"/>
        </w:rPr>
      </w:pPr>
      <w:r w:rsidRPr="00E25DE6">
        <w:rPr>
          <w:rStyle w:val="15"/>
          <w:color w:val="000000" w:themeColor="text1"/>
          <w:sz w:val="26"/>
          <w:szCs w:val="26"/>
        </w:rPr>
        <w:t>(3) European Commission (2021), c</w:t>
      </w:r>
      <w:r w:rsidRPr="00E25DE6">
        <w:rPr>
          <w:rStyle w:val="15"/>
          <w:color w:val="000000" w:themeColor="text1"/>
          <w:sz w:val="26"/>
          <w:szCs w:val="26"/>
          <w:lang w:val="vi-VN"/>
        </w:rPr>
        <w:t xml:space="preserve">uộc khảo sát đầu tiên là cuộc khảo sát kinh doanh hài hòa trong ngành sản xuất được tiến hành vào năm 1962, nhưng đến năm 1972 thì mở rộng cho </w:t>
      </w:r>
      <w:r w:rsidRPr="00E25DE6">
        <w:rPr>
          <w:rStyle w:val="15"/>
          <w:color w:val="000000" w:themeColor="text1"/>
          <w:sz w:val="26"/>
          <w:szCs w:val="26"/>
        </w:rPr>
        <w:t xml:space="preserve">điều tra </w:t>
      </w:r>
      <w:r w:rsidR="00B410C7" w:rsidRPr="00E25DE6">
        <w:rPr>
          <w:rFonts w:ascii="Times New Roman" w:hAnsi="Times New Roman" w:cs="Times New Roman"/>
          <w:color w:val="000000" w:themeColor="text1"/>
          <w:sz w:val="26"/>
          <w:szCs w:val="26"/>
        </w:rPr>
        <w:t>niềm tin tiêu dùng</w:t>
      </w:r>
      <w:r w:rsidRPr="00E25DE6">
        <w:rPr>
          <w:rStyle w:val="15"/>
          <w:color w:val="000000" w:themeColor="text1"/>
          <w:sz w:val="26"/>
          <w:szCs w:val="26"/>
        </w:rPr>
        <w:t xml:space="preserve"> của Châu Âu. </w:t>
      </w:r>
      <w:r w:rsidRPr="00E25DE6">
        <w:rPr>
          <w:rStyle w:val="15"/>
          <w:color w:val="000000" w:themeColor="text1"/>
          <w:sz w:val="26"/>
          <w:szCs w:val="26"/>
          <w:lang w:val="vi-VN"/>
        </w:rPr>
        <w:t xml:space="preserve">Chương trình được thực hiện ở 27 quốc gia thành viên EU và 5 quốc gia </w:t>
      </w:r>
      <w:r w:rsidRPr="00E25DE6">
        <w:rPr>
          <w:rStyle w:val="15"/>
          <w:color w:val="000000" w:themeColor="text1"/>
          <w:sz w:val="26"/>
          <w:szCs w:val="26"/>
        </w:rPr>
        <w:t xml:space="preserve">ứng viên </w:t>
      </w:r>
      <w:r w:rsidRPr="00E25DE6">
        <w:rPr>
          <w:rStyle w:val="15"/>
          <w:color w:val="000000" w:themeColor="text1"/>
          <w:sz w:val="26"/>
          <w:szCs w:val="26"/>
          <w:lang w:val="vi-VN"/>
        </w:rPr>
        <w:t xml:space="preserve">của EU là </w:t>
      </w:r>
      <w:r w:rsidRPr="00E25DE6">
        <w:rPr>
          <w:rStyle w:val="15"/>
          <w:color w:val="000000" w:themeColor="text1"/>
          <w:sz w:val="26"/>
          <w:szCs w:val="26"/>
        </w:rPr>
        <w:t>Albani</w:t>
      </w:r>
      <w:r w:rsidRPr="00E25DE6">
        <w:rPr>
          <w:rStyle w:val="15"/>
          <w:color w:val="000000" w:themeColor="text1"/>
          <w:sz w:val="26"/>
          <w:szCs w:val="26"/>
          <w:lang w:val="vi-VN"/>
        </w:rPr>
        <w:t>a</w:t>
      </w:r>
      <w:r w:rsidRPr="00E25DE6">
        <w:rPr>
          <w:rStyle w:val="15"/>
          <w:color w:val="000000" w:themeColor="text1"/>
          <w:sz w:val="26"/>
          <w:szCs w:val="26"/>
        </w:rPr>
        <w:t xml:space="preserve">, Montenegro, </w:t>
      </w:r>
      <w:r w:rsidRPr="00E25DE6">
        <w:rPr>
          <w:rStyle w:val="15"/>
          <w:color w:val="000000" w:themeColor="text1"/>
          <w:sz w:val="26"/>
          <w:szCs w:val="26"/>
          <w:lang w:val="vi-VN"/>
        </w:rPr>
        <w:t xml:space="preserve">Bắc </w:t>
      </w:r>
      <w:r w:rsidRPr="00E25DE6">
        <w:rPr>
          <w:rStyle w:val="15"/>
          <w:color w:val="000000" w:themeColor="text1"/>
          <w:sz w:val="26"/>
          <w:szCs w:val="26"/>
        </w:rPr>
        <w:t>Macedonia, Se</w:t>
      </w:r>
      <w:r w:rsidRPr="00E25DE6">
        <w:rPr>
          <w:rStyle w:val="15"/>
          <w:color w:val="000000" w:themeColor="text1"/>
          <w:sz w:val="26"/>
          <w:szCs w:val="26"/>
          <w:lang w:val="vi-VN"/>
        </w:rPr>
        <w:t>rbia</w:t>
      </w:r>
      <w:r w:rsidRPr="00E25DE6">
        <w:rPr>
          <w:rStyle w:val="15"/>
          <w:color w:val="000000" w:themeColor="text1"/>
          <w:sz w:val="26"/>
          <w:szCs w:val="26"/>
        </w:rPr>
        <w:t xml:space="preserve">, Thổ Nhĩ Kỳ. Mục đích của cuộc khảo sát người tiêu dùng gồm 2 phần: </w:t>
      </w:r>
    </w:p>
    <w:p w14:paraId="65E697CB" w14:textId="77777777" w:rsidR="0052610B" w:rsidRPr="00E25DE6" w:rsidRDefault="0052610B" w:rsidP="00CB392E">
      <w:pPr>
        <w:pStyle w:val="BodyText5"/>
        <w:spacing w:after="0" w:line="360" w:lineRule="auto"/>
        <w:ind w:firstLine="567"/>
        <w:rPr>
          <w:rStyle w:val="15"/>
          <w:color w:val="000000" w:themeColor="text1"/>
          <w:sz w:val="26"/>
          <w:szCs w:val="26"/>
        </w:rPr>
      </w:pPr>
      <w:r w:rsidRPr="00E25DE6">
        <w:rPr>
          <w:rStyle w:val="15"/>
          <w:color w:val="000000" w:themeColor="text1"/>
          <w:sz w:val="26"/>
          <w:szCs w:val="26"/>
        </w:rPr>
        <w:t>- Thu thập thông tin về ý định chi tiêu và tiết kiệm của các hộ gia đình.</w:t>
      </w:r>
    </w:p>
    <w:p w14:paraId="5A5A2B4C" w14:textId="77777777" w:rsidR="0052610B" w:rsidRPr="00E25DE6" w:rsidRDefault="0052610B" w:rsidP="00CB392E">
      <w:pPr>
        <w:pStyle w:val="BodyText5"/>
        <w:spacing w:after="0" w:line="360" w:lineRule="auto"/>
        <w:ind w:firstLine="567"/>
        <w:rPr>
          <w:rStyle w:val="15"/>
          <w:color w:val="000000" w:themeColor="text1"/>
          <w:sz w:val="26"/>
          <w:szCs w:val="26"/>
        </w:rPr>
      </w:pPr>
      <w:r w:rsidRPr="00E25DE6">
        <w:rPr>
          <w:rStyle w:val="15"/>
          <w:color w:val="000000" w:themeColor="text1"/>
          <w:sz w:val="26"/>
          <w:szCs w:val="26"/>
        </w:rPr>
        <w:t>- Đánh giá nhận thức của họ về các yếu tố ảnh hưởng đến các quyết định này.</w:t>
      </w:r>
    </w:p>
    <w:p w14:paraId="503BF9AB" w14:textId="55D8B2E8" w:rsidR="0052610B" w:rsidRPr="00E25DE6" w:rsidRDefault="0052610B" w:rsidP="00CB392E">
      <w:pPr>
        <w:pStyle w:val="BodyText5"/>
        <w:spacing w:after="0" w:line="360" w:lineRule="auto"/>
        <w:ind w:firstLine="567"/>
        <w:rPr>
          <w:rStyle w:val="15"/>
          <w:color w:val="000000" w:themeColor="text1"/>
          <w:sz w:val="26"/>
          <w:szCs w:val="26"/>
        </w:rPr>
      </w:pPr>
      <w:r w:rsidRPr="00E25DE6">
        <w:rPr>
          <w:rStyle w:val="15"/>
          <w:color w:val="000000" w:themeColor="text1"/>
          <w:sz w:val="26"/>
          <w:szCs w:val="26"/>
        </w:rPr>
        <w:t xml:space="preserve">Do đó, các câu hỏi được thiết kế xoay quanh bốn yếu tố liên quan có ảnh hưởng đến </w:t>
      </w:r>
      <w:r w:rsidR="00B410C7" w:rsidRPr="00E25DE6">
        <w:rPr>
          <w:rFonts w:ascii="Times New Roman" w:hAnsi="Times New Roman" w:cs="Times New Roman"/>
          <w:color w:val="000000" w:themeColor="text1"/>
          <w:sz w:val="26"/>
          <w:szCs w:val="26"/>
        </w:rPr>
        <w:t>niềm tin tiêu dùng</w:t>
      </w:r>
      <w:r w:rsidRPr="00E25DE6">
        <w:rPr>
          <w:rStyle w:val="15"/>
          <w:color w:val="000000" w:themeColor="text1"/>
          <w:sz w:val="26"/>
          <w:szCs w:val="26"/>
        </w:rPr>
        <w:t xml:space="preserve"> gồm: Tình hình tài chính của các hộ gia đình, tình hình kinh tế chung, khoản tiết kiệm và ý định đối với các khoản mua sắm lớn. Thời gian tham chiếu là 12 tháng. </w:t>
      </w:r>
    </w:p>
    <w:p w14:paraId="27E60704" w14:textId="4749D275" w:rsidR="0052610B" w:rsidRPr="00E25DE6" w:rsidRDefault="0052610B" w:rsidP="00CB392E">
      <w:pPr>
        <w:pStyle w:val="BodyText5"/>
        <w:numPr>
          <w:ilvl w:val="0"/>
          <w:numId w:val="3"/>
        </w:numPr>
        <w:spacing w:after="0" w:line="360" w:lineRule="auto"/>
        <w:ind w:firstLine="567"/>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Theo Utaka (2003) và R. Curtin (2000), cho thấy có mối quan hệ giữa </w:t>
      </w:r>
      <w:r w:rsidR="00B410C7" w:rsidRPr="00E25DE6">
        <w:rPr>
          <w:rFonts w:ascii="Times New Roman" w:hAnsi="Times New Roman" w:cs="Times New Roman"/>
          <w:color w:val="000000" w:themeColor="text1"/>
          <w:sz w:val="26"/>
          <w:szCs w:val="26"/>
        </w:rPr>
        <w:t>niềm tin tiêu dùng</w:t>
      </w:r>
      <w:r w:rsidRPr="00E25DE6">
        <w:rPr>
          <w:rFonts w:ascii="Times New Roman" w:hAnsi="Times New Roman" w:cs="Times New Roman"/>
          <w:color w:val="000000" w:themeColor="text1"/>
          <w:sz w:val="26"/>
          <w:szCs w:val="26"/>
        </w:rPr>
        <w:t xml:space="preserve"> và tăng trưởng kinh tế. R. Curtin (2000) cho rằng sự thay đổi trong tăng trưởng kinh tế có tác động cùng chiều đến </w:t>
      </w:r>
      <w:r w:rsidR="00B410C7" w:rsidRPr="00E25DE6">
        <w:rPr>
          <w:rFonts w:ascii="Times New Roman" w:hAnsi="Times New Roman" w:cs="Times New Roman"/>
          <w:color w:val="000000" w:themeColor="text1"/>
          <w:sz w:val="26"/>
          <w:szCs w:val="26"/>
        </w:rPr>
        <w:t>niềm tin tiêu dùng</w:t>
      </w:r>
      <w:r w:rsidRPr="00E25DE6">
        <w:rPr>
          <w:rFonts w:ascii="Times New Roman" w:hAnsi="Times New Roman" w:cs="Times New Roman"/>
          <w:color w:val="000000" w:themeColor="text1"/>
          <w:sz w:val="26"/>
          <w:szCs w:val="26"/>
        </w:rPr>
        <w:t xml:space="preserve">. Tuy nhiên, theo Utaka (2003) thì cho rằng chỉ có mối quan hệ một chiều từ </w:t>
      </w:r>
      <w:r w:rsidR="00B410C7" w:rsidRPr="00E25DE6">
        <w:rPr>
          <w:rFonts w:ascii="Times New Roman" w:hAnsi="Times New Roman" w:cs="Times New Roman"/>
          <w:color w:val="000000" w:themeColor="text1"/>
          <w:sz w:val="26"/>
          <w:szCs w:val="26"/>
        </w:rPr>
        <w:t>niềm tin tiêu dùng</w:t>
      </w:r>
      <w:r w:rsidRPr="00E25DE6">
        <w:rPr>
          <w:rFonts w:ascii="Times New Roman" w:hAnsi="Times New Roman" w:cs="Times New Roman"/>
          <w:color w:val="000000" w:themeColor="text1"/>
          <w:sz w:val="26"/>
          <w:szCs w:val="26"/>
        </w:rPr>
        <w:t xml:space="preserve"> đến tăng trưởng kinh tế. Khi người tiêu dùng lạc quan về tương lai, họ sẽ giảm tiết kiệm và tăng chi tiêu, điều này làm cho nền kinh tế tăng trưởng tốt, và ngược lại nếu người tiêu dùng bi quan thì làm cho nền kinh tế tăng trưởng không tốt.</w:t>
      </w:r>
    </w:p>
    <w:p w14:paraId="553BA062" w14:textId="74424CF7" w:rsidR="0052610B" w:rsidRPr="00E25DE6" w:rsidRDefault="002A3A29" w:rsidP="00CB392E">
      <w:pPr>
        <w:spacing w:line="360" w:lineRule="auto"/>
        <w:jc w:val="both"/>
        <w:rPr>
          <w:i/>
          <w:color w:val="000000" w:themeColor="text1"/>
          <w:sz w:val="26"/>
          <w:szCs w:val="26"/>
        </w:rPr>
      </w:pPr>
      <w:r w:rsidRPr="00E25DE6">
        <w:rPr>
          <w:i/>
          <w:color w:val="000000" w:themeColor="text1"/>
          <w:sz w:val="26"/>
          <w:szCs w:val="26"/>
        </w:rPr>
        <w:t>3.1.2.3</w:t>
      </w:r>
      <w:r w:rsidRPr="00E25DE6">
        <w:rPr>
          <w:i/>
          <w:color w:val="000000" w:themeColor="text1"/>
          <w:sz w:val="26"/>
          <w:szCs w:val="26"/>
        </w:rPr>
        <w:tab/>
      </w:r>
      <w:r w:rsidR="0052610B" w:rsidRPr="00E25DE6">
        <w:rPr>
          <w:i/>
          <w:color w:val="000000" w:themeColor="text1"/>
          <w:sz w:val="26"/>
          <w:szCs w:val="26"/>
        </w:rPr>
        <w:t xml:space="preserve"> Các phương pháp tính chỉ số niềm tin tiêu dùng hiện nay trên thế giới</w:t>
      </w:r>
    </w:p>
    <w:p w14:paraId="6D886F75" w14:textId="7B35583C" w:rsidR="0052610B" w:rsidRPr="00E25DE6" w:rsidRDefault="008E78A2" w:rsidP="00CB392E">
      <w:pPr>
        <w:pStyle w:val="ListParagraph"/>
        <w:spacing w:after="0" w:line="360" w:lineRule="auto"/>
        <w:ind w:left="0" w:firstLine="567"/>
        <w:jc w:val="both"/>
        <w:rPr>
          <w:rFonts w:ascii="Times New Roman" w:hAnsi="Times New Roman" w:cs="Times New Roman"/>
          <w:color w:val="000000" w:themeColor="text1"/>
          <w:sz w:val="26"/>
          <w:szCs w:val="26"/>
          <w:lang w:eastAsia="zh-CN" w:bidi="ar"/>
        </w:rPr>
      </w:pPr>
      <w:r w:rsidRPr="00E25DE6">
        <w:rPr>
          <w:rFonts w:ascii="Times New Roman" w:hAnsi="Times New Roman" w:cs="Times New Roman"/>
          <w:color w:val="000000" w:themeColor="text1"/>
          <w:sz w:val="26"/>
          <w:szCs w:val="26"/>
        </w:rPr>
        <w:t>Tác giả</w:t>
      </w:r>
      <w:r w:rsidR="0052610B" w:rsidRPr="00E25DE6">
        <w:rPr>
          <w:rFonts w:ascii="Times New Roman" w:hAnsi="Times New Roman" w:cs="Times New Roman"/>
          <w:color w:val="000000" w:themeColor="text1"/>
          <w:sz w:val="26"/>
          <w:szCs w:val="26"/>
        </w:rPr>
        <w:t xml:space="preserve"> trình bày các phương pháp tính chỉ số niềm tin người tiêu dùng trên cơ sở của nội hàm 3 thành tố mục tiêu trong khái niệm được chọn là (</w:t>
      </w:r>
      <w:r w:rsidR="0052610B" w:rsidRPr="00E25DE6">
        <w:rPr>
          <w:rFonts w:ascii="Times New Roman" w:hAnsi="Times New Roman" w:cs="Times New Roman"/>
          <w:color w:val="000000" w:themeColor="text1"/>
          <w:sz w:val="26"/>
          <w:szCs w:val="26"/>
          <w:lang w:eastAsia="zh-CN" w:bidi="ar"/>
        </w:rPr>
        <w:t xml:space="preserve">1) lòng tin của người tiêu dùng </w:t>
      </w:r>
      <w:r w:rsidR="0052610B" w:rsidRPr="00E25DE6">
        <w:rPr>
          <w:rFonts w:ascii="Times New Roman" w:hAnsi="Times New Roman" w:cs="Times New Roman"/>
          <w:color w:val="000000" w:themeColor="text1"/>
          <w:sz w:val="26"/>
          <w:szCs w:val="26"/>
          <w:lang w:eastAsia="zh-CN" w:bidi="ar"/>
        </w:rPr>
        <w:lastRenderedPageBreak/>
        <w:t>đối với nền kinh tế, (2) đo lường tình trạng tài chính (của người tiêu dùng) và (3) mức độ sẵn sàng chi tiêu của người tiêu dùng.</w:t>
      </w:r>
    </w:p>
    <w:p w14:paraId="2628BEF0" w14:textId="77777777" w:rsidR="0052610B" w:rsidRPr="00E25DE6" w:rsidRDefault="0052610B" w:rsidP="00CB392E">
      <w:pPr>
        <w:pStyle w:val="ListParagraph"/>
        <w:numPr>
          <w:ilvl w:val="0"/>
          <w:numId w:val="2"/>
        </w:numPr>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Với phương pháp hài hòa chung của Châu Âu:</w:t>
      </w:r>
      <w:r w:rsidRPr="00E25DE6">
        <w:rPr>
          <w:rFonts w:ascii="Times New Roman" w:hAnsi="Times New Roman" w:cs="Times New Roman"/>
          <w:bCs/>
          <w:iCs/>
          <w:color w:val="000000" w:themeColor="text1"/>
          <w:sz w:val="26"/>
          <w:szCs w:val="26"/>
          <w:lang w:val="vi-VN"/>
        </w:rPr>
        <w:t xml:space="preserve"> European Commission (2021) đã xây dựng </w:t>
      </w:r>
      <w:r w:rsidRPr="00E25DE6">
        <w:rPr>
          <w:rFonts w:ascii="Times New Roman" w:hAnsi="Times New Roman" w:cs="Times New Roman"/>
          <w:bCs/>
          <w:iCs/>
          <w:color w:val="000000" w:themeColor="text1"/>
          <w:sz w:val="26"/>
          <w:szCs w:val="26"/>
        </w:rPr>
        <w:t xml:space="preserve">niềm tin tiêu dùng thông qua </w:t>
      </w:r>
      <w:r w:rsidRPr="00E25DE6">
        <w:rPr>
          <w:rFonts w:ascii="Times New Roman" w:hAnsi="Times New Roman" w:cs="Times New Roman"/>
          <w:bCs/>
          <w:iCs/>
          <w:color w:val="000000" w:themeColor="text1"/>
          <w:sz w:val="26"/>
          <w:szCs w:val="26"/>
          <w:lang w:val="vi-VN"/>
        </w:rPr>
        <w:t xml:space="preserve">chỉ số niềm tin người tiêu dùng </w:t>
      </w:r>
      <w:r w:rsidRPr="00E25DE6">
        <w:rPr>
          <w:rFonts w:ascii="Times New Roman" w:hAnsi="Times New Roman" w:cs="Times New Roman"/>
          <w:bCs/>
          <w:iCs/>
          <w:color w:val="000000" w:themeColor="text1"/>
          <w:sz w:val="26"/>
          <w:szCs w:val="26"/>
        </w:rPr>
        <w:t xml:space="preserve">dựa trên </w:t>
      </w:r>
      <w:r w:rsidRPr="00E25DE6">
        <w:rPr>
          <w:rFonts w:ascii="Times New Roman" w:hAnsi="Times New Roman" w:cs="Times New Roman"/>
          <w:bCs/>
          <w:iCs/>
          <w:color w:val="000000" w:themeColor="text1"/>
          <w:sz w:val="26"/>
          <w:szCs w:val="26"/>
          <w:lang w:val="vi-VN"/>
        </w:rPr>
        <w:t>15 câu hỏi được thiết kế xoay quanh các vấn đề: Tình hình tài chính của các hộ gia đình, tình hình kinh tế chung, khoản tiết kiệm và ý định đối với các khoản mua sắm lớn.</w:t>
      </w:r>
      <w:r w:rsidRPr="00E25DE6">
        <w:rPr>
          <w:rFonts w:ascii="Times New Roman" w:hAnsi="Times New Roman" w:cs="Times New Roman"/>
          <w:bCs/>
          <w:iCs/>
          <w:color w:val="000000" w:themeColor="text1"/>
          <w:sz w:val="26"/>
          <w:szCs w:val="26"/>
        </w:rPr>
        <w:t xml:space="preserve"> Đây cũng chính là nội hàm 3 thành tố mục tiêu trong khái niệm được chọn.</w:t>
      </w:r>
    </w:p>
    <w:p w14:paraId="0431B22A" w14:textId="530485CE" w:rsidR="0052610B" w:rsidRPr="00E25DE6" w:rsidRDefault="0052610B" w:rsidP="00CB392E">
      <w:pPr>
        <w:pStyle w:val="ListParagraph"/>
        <w:numPr>
          <w:ilvl w:val="0"/>
          <w:numId w:val="2"/>
        </w:numPr>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Với phương pháp sử dụng khoảng thời gian tham chiếu là 12 tháng: </w:t>
      </w:r>
      <w:r w:rsidRPr="00E25DE6">
        <w:rPr>
          <w:rStyle w:val="15"/>
          <w:color w:val="000000" w:themeColor="text1"/>
          <w:sz w:val="26"/>
          <w:szCs w:val="26"/>
        </w:rPr>
        <w:t>CCI của Đại học Michigan được xây dựng với việc khảo sát 5 câu hỏi về (1) Tình hình tài chính cá nhân trong 12 tháng qua, (2) Dự kiến thay đổi về tài chính cá nhân trong 12 tháng tới, (3) Dự kiến thay đổi về điều kiện kinh tế trong 12 tháng tới, (4) Dự kiến thay đổi điều kiện kinh tế trong 5 năm tới; (5) Điều kiện mua hàng tiêu dùng lâu bền</w:t>
      </w:r>
      <w:r w:rsidRPr="00E25DE6">
        <w:rPr>
          <w:rFonts w:ascii="Times New Roman" w:hAnsi="Times New Roman" w:cs="Times New Roman"/>
          <w:color w:val="000000" w:themeColor="text1"/>
          <w:sz w:val="26"/>
          <w:szCs w:val="26"/>
        </w:rPr>
        <w:t>. Bằng cách sử dụng các câu hỏi phỏng vấn trên trong phương pháp này cho thấy sự nhất quán với 3 thành tố mục tiêu trong nội hàm khái niệ</w:t>
      </w:r>
      <w:r w:rsidR="008E78A2" w:rsidRPr="00E25DE6">
        <w:rPr>
          <w:rFonts w:ascii="Times New Roman" w:hAnsi="Times New Roman" w:cs="Times New Roman"/>
          <w:color w:val="000000" w:themeColor="text1"/>
          <w:sz w:val="26"/>
          <w:szCs w:val="26"/>
        </w:rPr>
        <w:t xml:space="preserve">m </w:t>
      </w:r>
      <w:r w:rsidRPr="00E25DE6">
        <w:rPr>
          <w:rFonts w:ascii="Times New Roman" w:hAnsi="Times New Roman" w:cs="Times New Roman"/>
          <w:color w:val="000000" w:themeColor="text1"/>
          <w:sz w:val="26"/>
          <w:szCs w:val="26"/>
        </w:rPr>
        <w:t>đã chọn.</w:t>
      </w:r>
    </w:p>
    <w:p w14:paraId="018CB8D9" w14:textId="54AA037C" w:rsidR="0052610B" w:rsidRPr="00E25DE6" w:rsidRDefault="0052610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 Còn với phương pháp sử dụng khoảng thời gian tham chiếu là 6 tháng: </w:t>
      </w:r>
      <w:r w:rsidRPr="00E25DE6">
        <w:rPr>
          <w:rFonts w:ascii="Times New Roman" w:hAnsi="Times New Roman" w:cs="Times New Roman"/>
          <w:bCs/>
          <w:color w:val="000000" w:themeColor="text1"/>
          <w:sz w:val="26"/>
          <w:szCs w:val="26"/>
        </w:rPr>
        <w:t xml:space="preserve">R. Curtin (2007) tập trung trong 6 chủ đề: (1) </w:t>
      </w:r>
      <w:r w:rsidRPr="00E25DE6">
        <w:rPr>
          <w:rStyle w:val="15"/>
          <w:color w:val="000000" w:themeColor="text1"/>
          <w:sz w:val="26"/>
          <w:szCs w:val="26"/>
        </w:rPr>
        <w:t>Dự kiến thay đổi mức sống hộ gia đình trong 6 tháng. (2) Dự kiến thay đổi thu nhập trong 6 tháng, (3) Dự báo thay đổi mặt bằng giá trong 6 tháng, (4)Thay đổi điều kiện kinh doanh hiện tại và dự kiến trong 6 tháng, (5) Thay đổi việc làm hiện tại và dự kiến trong 6 tháng, (6) Kế hoạch mua đồ lâu bền trong 6 tháng. Cũng với những chủ đề trên cho thấy trong phương pháp này đã đảm bảo sự nhất quán với 3 thành tố mục tiêu trong khái niệ</w:t>
      </w:r>
      <w:r w:rsidR="008E78A2" w:rsidRPr="00E25DE6">
        <w:rPr>
          <w:rStyle w:val="15"/>
          <w:color w:val="000000" w:themeColor="text1"/>
          <w:sz w:val="26"/>
          <w:szCs w:val="26"/>
        </w:rPr>
        <w:t>m được</w:t>
      </w:r>
      <w:r w:rsidRPr="00E25DE6">
        <w:rPr>
          <w:rStyle w:val="15"/>
          <w:color w:val="000000" w:themeColor="text1"/>
          <w:sz w:val="26"/>
          <w:szCs w:val="26"/>
        </w:rPr>
        <w:t xml:space="preserve"> lựa chọn là </w:t>
      </w:r>
      <w:r w:rsidRPr="00E25DE6">
        <w:rPr>
          <w:rFonts w:ascii="Times New Roman" w:hAnsi="Times New Roman" w:cs="Times New Roman"/>
          <w:color w:val="000000" w:themeColor="text1"/>
          <w:sz w:val="26"/>
          <w:szCs w:val="26"/>
          <w:lang w:eastAsia="zh-CN" w:bidi="ar"/>
        </w:rPr>
        <w:t>lòng tin của người tiêu dùng đối với nền kinh tế, đo lường tình trạng tài chính (của người tiêu dùng) và mức độ sẵn sàng chi tiêu của người tiêu dùng.</w:t>
      </w:r>
    </w:p>
    <w:p w14:paraId="0E9C0A2B" w14:textId="77777777" w:rsidR="0052610B" w:rsidRPr="00E25DE6" w:rsidRDefault="0052610B" w:rsidP="00CB392E">
      <w:pPr>
        <w:pStyle w:val="ListParagraph"/>
        <w:tabs>
          <w:tab w:val="left" w:pos="5743"/>
        </w:tabs>
        <w:spacing w:after="0" w:line="360" w:lineRule="auto"/>
        <w:ind w:left="0" w:firstLine="567"/>
        <w:jc w:val="both"/>
        <w:rPr>
          <w:rFonts w:ascii="Times New Roman" w:hAnsi="Times New Roman" w:cs="Times New Roman"/>
          <w:b/>
          <w:bCs/>
          <w:i/>
          <w:iCs/>
          <w:color w:val="000000" w:themeColor="text1"/>
          <w:sz w:val="26"/>
          <w:szCs w:val="26"/>
        </w:rPr>
      </w:pPr>
      <w:r w:rsidRPr="00E25DE6">
        <w:rPr>
          <w:rStyle w:val="15"/>
          <w:b/>
          <w:bCs/>
          <w:i/>
          <w:iCs/>
          <w:color w:val="000000" w:themeColor="text1"/>
          <w:sz w:val="26"/>
          <w:szCs w:val="26"/>
        </w:rPr>
        <w:t xml:space="preserve">(1) </w:t>
      </w:r>
      <w:r w:rsidRPr="00E25DE6">
        <w:rPr>
          <w:rStyle w:val="15"/>
          <w:b/>
          <w:bCs/>
          <w:i/>
          <w:iCs/>
          <w:color w:val="000000" w:themeColor="text1"/>
          <w:sz w:val="26"/>
          <w:szCs w:val="26"/>
          <w:lang w:val="vi-VN"/>
        </w:rPr>
        <w:t>D</w:t>
      </w:r>
      <w:r w:rsidRPr="00E25DE6">
        <w:rPr>
          <w:rFonts w:ascii="Times New Roman" w:hAnsi="Times New Roman" w:cs="Times New Roman"/>
          <w:b/>
          <w:bCs/>
          <w:i/>
          <w:iCs/>
          <w:color w:val="000000" w:themeColor="text1"/>
          <w:sz w:val="26"/>
          <w:szCs w:val="26"/>
        </w:rPr>
        <w:t>ựa trên sự khác biệt về thời gian tham chiếu.</w:t>
      </w:r>
    </w:p>
    <w:p w14:paraId="133EC2FB" w14:textId="77777777" w:rsidR="0052610B" w:rsidRPr="00E25DE6" w:rsidRDefault="0052610B" w:rsidP="00CB392E">
      <w:pPr>
        <w:pStyle w:val="ListParagraph"/>
        <w:tabs>
          <w:tab w:val="left" w:pos="5743"/>
        </w:tabs>
        <w:spacing w:after="0" w:line="360" w:lineRule="auto"/>
        <w:ind w:left="0" w:firstLine="567"/>
        <w:jc w:val="both"/>
        <w:rPr>
          <w:rFonts w:ascii="Times New Roman" w:hAnsi="Times New Roman" w:cs="Times New Roman"/>
          <w:b/>
          <w:bCs/>
          <w:i/>
          <w:iCs/>
          <w:color w:val="000000" w:themeColor="text1"/>
          <w:sz w:val="26"/>
          <w:szCs w:val="26"/>
        </w:rPr>
      </w:pPr>
      <w:r w:rsidRPr="00E25DE6">
        <w:rPr>
          <w:rFonts w:ascii="Times New Roman" w:hAnsi="Times New Roman" w:cs="Times New Roman"/>
          <w:b/>
          <w:bCs/>
          <w:i/>
          <w:iCs/>
          <w:color w:val="000000" w:themeColor="text1"/>
          <w:sz w:val="26"/>
          <w:szCs w:val="26"/>
          <w:lang w:val="vi-VN"/>
        </w:rPr>
        <w:t>(i) Phương pháp hài hòa chung của Châu Âu</w:t>
      </w:r>
      <w:r w:rsidRPr="00E25DE6">
        <w:rPr>
          <w:rFonts w:ascii="Times New Roman" w:hAnsi="Times New Roman" w:cs="Times New Roman"/>
          <w:b/>
          <w:bCs/>
          <w:i/>
          <w:iCs/>
          <w:color w:val="000000" w:themeColor="text1"/>
          <w:sz w:val="26"/>
          <w:szCs w:val="26"/>
        </w:rPr>
        <w:t>.</w:t>
      </w:r>
    </w:p>
    <w:p w14:paraId="69CACE5E" w14:textId="205EAA3E" w:rsidR="0052610B" w:rsidRPr="00E25DE6" w:rsidRDefault="0052610B" w:rsidP="00CB392E">
      <w:pPr>
        <w:pStyle w:val="ListParagraph"/>
        <w:tabs>
          <w:tab w:val="left" w:pos="567"/>
        </w:tabs>
        <w:spacing w:after="0" w:line="360" w:lineRule="auto"/>
        <w:ind w:left="0" w:firstLine="567"/>
        <w:jc w:val="both"/>
        <w:rPr>
          <w:rFonts w:ascii="Times New Roman" w:hAnsi="Times New Roman" w:cs="Times New Roman"/>
          <w:bCs/>
          <w:iCs/>
          <w:color w:val="000000" w:themeColor="text1"/>
          <w:sz w:val="26"/>
          <w:szCs w:val="26"/>
          <w:lang w:val="vi-VN"/>
        </w:rPr>
      </w:pPr>
      <w:r w:rsidRPr="00E25DE6">
        <w:rPr>
          <w:rFonts w:ascii="Times New Roman" w:hAnsi="Times New Roman" w:cs="Times New Roman"/>
          <w:bCs/>
          <w:iCs/>
          <w:color w:val="000000" w:themeColor="text1"/>
          <w:sz w:val="26"/>
          <w:szCs w:val="26"/>
          <w:lang w:val="vi-VN"/>
        </w:rPr>
        <w:tab/>
        <w:t xml:space="preserve">Theo European Commission (2021), cuộc khảo sát đầu tiên là cuộc khảo sát kinh doanh hài hòa trong ngành sản xuất được tiến hành vào năm 1962, nhưng đến năm 1972 thì mở rộng cho điều tra </w:t>
      </w:r>
      <w:r w:rsidR="00B410C7" w:rsidRPr="00E25DE6">
        <w:rPr>
          <w:rFonts w:ascii="Times New Roman" w:hAnsi="Times New Roman" w:cs="Times New Roman"/>
          <w:color w:val="000000" w:themeColor="text1"/>
          <w:sz w:val="26"/>
          <w:szCs w:val="26"/>
        </w:rPr>
        <w:t>niềm tin tiêu dùng</w:t>
      </w:r>
      <w:r w:rsidRPr="00E25DE6">
        <w:rPr>
          <w:rFonts w:ascii="Times New Roman" w:hAnsi="Times New Roman" w:cs="Times New Roman"/>
          <w:bCs/>
          <w:iCs/>
          <w:color w:val="000000" w:themeColor="text1"/>
          <w:sz w:val="26"/>
          <w:szCs w:val="26"/>
          <w:lang w:val="vi-VN"/>
        </w:rPr>
        <w:t xml:space="preserve"> của Châu Âu. Chương trình được thực hiện ở 27 quốc gia thành viên EU và 5 quốc gia ứng viên của EU là Albania, Montenegro, Bắc </w:t>
      </w:r>
      <w:r w:rsidRPr="00E25DE6">
        <w:rPr>
          <w:rFonts w:ascii="Times New Roman" w:hAnsi="Times New Roman" w:cs="Times New Roman"/>
          <w:bCs/>
          <w:iCs/>
          <w:color w:val="000000" w:themeColor="text1"/>
          <w:sz w:val="26"/>
          <w:szCs w:val="26"/>
          <w:lang w:val="vi-VN"/>
        </w:rPr>
        <w:lastRenderedPageBreak/>
        <w:t>Macedonia, Serbia, Thổ Nhĩ Kỳ. Việc tích hợp các quốc gia ứng viên vào chương trình ở giai đoạn đầu là cần thiết</w:t>
      </w:r>
      <w:r w:rsidRPr="00E25DE6">
        <w:rPr>
          <w:rFonts w:ascii="Times New Roman" w:hAnsi="Times New Roman" w:cs="Times New Roman"/>
          <w:bCs/>
          <w:iCs/>
          <w:color w:val="000000" w:themeColor="text1"/>
          <w:sz w:val="26"/>
          <w:szCs w:val="26"/>
        </w:rPr>
        <w:t>,</w:t>
      </w:r>
      <w:r w:rsidRPr="00E25DE6">
        <w:rPr>
          <w:rFonts w:ascii="Times New Roman" w:hAnsi="Times New Roman" w:cs="Times New Roman"/>
          <w:bCs/>
          <w:iCs/>
          <w:color w:val="000000" w:themeColor="text1"/>
          <w:sz w:val="26"/>
          <w:szCs w:val="26"/>
          <w:lang w:val="vi-VN"/>
        </w:rPr>
        <w:t xml:space="preserve"> để cung cấp dữ liệu đáng tin cậy và có thể so sánh để theo dõi tình hình kinh tế của họ</w:t>
      </w:r>
      <w:r w:rsidRPr="00E25DE6">
        <w:rPr>
          <w:rFonts w:ascii="Times New Roman" w:hAnsi="Times New Roman" w:cs="Times New Roman"/>
          <w:bCs/>
          <w:iCs/>
          <w:color w:val="000000" w:themeColor="text1"/>
          <w:sz w:val="26"/>
          <w:szCs w:val="26"/>
        </w:rPr>
        <w:t>,</w:t>
      </w:r>
      <w:r w:rsidRPr="00E25DE6">
        <w:rPr>
          <w:rFonts w:ascii="Times New Roman" w:hAnsi="Times New Roman" w:cs="Times New Roman"/>
          <w:bCs/>
          <w:iCs/>
          <w:color w:val="000000" w:themeColor="text1"/>
          <w:sz w:val="26"/>
          <w:szCs w:val="26"/>
          <w:lang w:val="vi-VN"/>
        </w:rPr>
        <w:t xml:space="preserve"> và đảm bảo tạo ra các số liệu tổng hợp chính xác sau khi các quốc gia này trở thành thành viên của EU. Mục đích của cuộc khảo sát người tiêu dùng gồm 2 phần:</w:t>
      </w:r>
    </w:p>
    <w:p w14:paraId="245BD0AB" w14:textId="77777777" w:rsidR="0052610B" w:rsidRPr="00E25DE6"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Cs/>
          <w:iCs/>
          <w:color w:val="000000" w:themeColor="text1"/>
          <w:sz w:val="26"/>
          <w:szCs w:val="26"/>
          <w:lang w:val="vi-VN"/>
        </w:rPr>
      </w:pPr>
      <w:r w:rsidRPr="00E25DE6">
        <w:rPr>
          <w:rFonts w:ascii="Times New Roman" w:hAnsi="Times New Roman" w:cs="Times New Roman"/>
          <w:bCs/>
          <w:iCs/>
          <w:color w:val="000000" w:themeColor="text1"/>
          <w:sz w:val="26"/>
          <w:szCs w:val="26"/>
          <w:lang w:val="vi-VN"/>
        </w:rPr>
        <w:t>Thu thập thông tin về ý định chi tiêu và tiết kiệm của các hộ gia đình</w:t>
      </w:r>
      <w:r w:rsidRPr="00E25DE6">
        <w:rPr>
          <w:rFonts w:ascii="Times New Roman" w:hAnsi="Times New Roman" w:cs="Times New Roman"/>
          <w:bCs/>
          <w:iCs/>
          <w:color w:val="000000" w:themeColor="text1"/>
          <w:sz w:val="26"/>
          <w:szCs w:val="26"/>
        </w:rPr>
        <w:t>.</w:t>
      </w:r>
    </w:p>
    <w:p w14:paraId="7160EA1D" w14:textId="77777777" w:rsidR="0052610B" w:rsidRPr="00E25DE6"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Cs/>
          <w:iCs/>
          <w:color w:val="000000" w:themeColor="text1"/>
          <w:sz w:val="26"/>
          <w:szCs w:val="26"/>
          <w:lang w:val="vi-VN"/>
        </w:rPr>
      </w:pPr>
      <w:r w:rsidRPr="00E25DE6">
        <w:rPr>
          <w:rFonts w:ascii="Times New Roman" w:hAnsi="Times New Roman" w:cs="Times New Roman"/>
          <w:bCs/>
          <w:iCs/>
          <w:color w:val="000000" w:themeColor="text1"/>
          <w:sz w:val="26"/>
          <w:szCs w:val="26"/>
          <w:lang w:val="vi-VN"/>
        </w:rPr>
        <w:t>Đánh giá nhận thức của họ về các yếu tố ảnh hưởng đến các quyết định này</w:t>
      </w:r>
      <w:r w:rsidRPr="00E25DE6">
        <w:rPr>
          <w:rFonts w:ascii="Times New Roman" w:hAnsi="Times New Roman" w:cs="Times New Roman"/>
          <w:bCs/>
          <w:iCs/>
          <w:color w:val="000000" w:themeColor="text1"/>
          <w:sz w:val="26"/>
          <w:szCs w:val="26"/>
        </w:rPr>
        <w:t>.</w:t>
      </w:r>
    </w:p>
    <w:p w14:paraId="2E024B01" w14:textId="7FA3AA0F" w:rsidR="0052610B" w:rsidRPr="00E25DE6" w:rsidRDefault="0052610B" w:rsidP="00CB392E">
      <w:pPr>
        <w:tabs>
          <w:tab w:val="left" w:pos="5743"/>
        </w:tabs>
        <w:spacing w:line="360" w:lineRule="auto"/>
        <w:ind w:firstLine="567"/>
        <w:jc w:val="both"/>
        <w:rPr>
          <w:bCs/>
          <w:color w:val="000000" w:themeColor="text1"/>
          <w:sz w:val="26"/>
          <w:szCs w:val="26"/>
        </w:rPr>
      </w:pPr>
      <w:r w:rsidRPr="00E25DE6">
        <w:rPr>
          <w:bCs/>
          <w:iCs/>
          <w:color w:val="000000" w:themeColor="text1"/>
          <w:sz w:val="26"/>
          <w:szCs w:val="26"/>
          <w:lang w:val="vi-VN"/>
        </w:rPr>
        <w:t xml:space="preserve">Do đó, các câu hỏi được thiết kế xoay quanh bốn vấn đề: Tình hình tài chính của các hộ gia đình, tình hình kinh tế chung, khoản tiết kiệm và ý định đối với các khoản mua sắm lớn. Thời gian tham chiếu là 12 tháng. Trong cuộc khảo sát người tiêu dùng, người trả lời thường có thể chọn trong số 6 lựa chọn là </w:t>
      </w:r>
      <w:r w:rsidRPr="00E25DE6">
        <w:rPr>
          <w:bCs/>
          <w:iCs/>
          <w:color w:val="000000" w:themeColor="text1"/>
          <w:sz w:val="26"/>
          <w:szCs w:val="26"/>
        </w:rPr>
        <w:t>“</w:t>
      </w:r>
      <w:r w:rsidRPr="00E25DE6">
        <w:rPr>
          <w:bCs/>
          <w:iCs/>
          <w:color w:val="000000" w:themeColor="text1"/>
          <w:sz w:val="26"/>
          <w:szCs w:val="26"/>
          <w:lang w:val="vi-VN"/>
        </w:rPr>
        <w:t>rất tốt</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iCs/>
          <w:color w:val="000000" w:themeColor="text1"/>
          <w:sz w:val="26"/>
          <w:szCs w:val="26"/>
        </w:rPr>
        <w:t>“</w:t>
      </w:r>
      <w:r w:rsidRPr="00E25DE6">
        <w:rPr>
          <w:bCs/>
          <w:iCs/>
          <w:color w:val="000000" w:themeColor="text1"/>
          <w:sz w:val="26"/>
          <w:szCs w:val="26"/>
          <w:lang w:val="vi-VN"/>
        </w:rPr>
        <w:t>tốt hơn một chút</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iCs/>
          <w:color w:val="000000" w:themeColor="text1"/>
          <w:sz w:val="26"/>
          <w:szCs w:val="26"/>
        </w:rPr>
        <w:t>“</w:t>
      </w:r>
      <w:r w:rsidRPr="00E25DE6">
        <w:rPr>
          <w:bCs/>
          <w:iCs/>
          <w:color w:val="000000" w:themeColor="text1"/>
          <w:sz w:val="26"/>
          <w:szCs w:val="26"/>
          <w:lang w:val="vi-VN"/>
        </w:rPr>
        <w:t>không đổi</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iCs/>
          <w:color w:val="000000" w:themeColor="text1"/>
          <w:sz w:val="26"/>
          <w:szCs w:val="26"/>
        </w:rPr>
        <w:t>“</w:t>
      </w:r>
      <w:r w:rsidRPr="00E25DE6">
        <w:rPr>
          <w:bCs/>
          <w:iCs/>
          <w:color w:val="000000" w:themeColor="text1"/>
          <w:sz w:val="26"/>
          <w:szCs w:val="26"/>
          <w:lang w:val="vi-VN"/>
        </w:rPr>
        <w:t>t</w:t>
      </w:r>
      <w:r w:rsidRPr="00E25DE6">
        <w:rPr>
          <w:bCs/>
          <w:iCs/>
          <w:color w:val="000000" w:themeColor="text1"/>
          <w:sz w:val="26"/>
          <w:szCs w:val="26"/>
        </w:rPr>
        <w:t>ệ</w:t>
      </w:r>
      <w:r w:rsidRPr="00E25DE6">
        <w:rPr>
          <w:bCs/>
          <w:iCs/>
          <w:color w:val="000000" w:themeColor="text1"/>
          <w:sz w:val="26"/>
          <w:szCs w:val="26"/>
          <w:lang w:val="vi-VN"/>
        </w:rPr>
        <w:t xml:space="preserve"> đi một chút</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iCs/>
          <w:color w:val="000000" w:themeColor="text1"/>
          <w:sz w:val="26"/>
          <w:szCs w:val="26"/>
        </w:rPr>
        <w:t>“</w:t>
      </w:r>
      <w:r w:rsidRPr="00E25DE6">
        <w:rPr>
          <w:bCs/>
          <w:iCs/>
          <w:color w:val="000000" w:themeColor="text1"/>
          <w:sz w:val="26"/>
          <w:szCs w:val="26"/>
          <w:lang w:val="vi-VN"/>
        </w:rPr>
        <w:t>tồi tệ hơn nhiều</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iCs/>
          <w:color w:val="000000" w:themeColor="text1"/>
          <w:sz w:val="26"/>
          <w:szCs w:val="26"/>
        </w:rPr>
        <w:t>“</w:t>
      </w:r>
      <w:r w:rsidRPr="00E25DE6">
        <w:rPr>
          <w:bCs/>
          <w:iCs/>
          <w:color w:val="000000" w:themeColor="text1"/>
          <w:sz w:val="26"/>
          <w:szCs w:val="26"/>
          <w:lang w:val="vi-VN"/>
        </w:rPr>
        <w:t>không biết</w:t>
      </w:r>
      <w:r w:rsidRPr="00E25DE6">
        <w:rPr>
          <w:bCs/>
          <w:iCs/>
          <w:color w:val="000000" w:themeColor="text1"/>
          <w:sz w:val="26"/>
          <w:szCs w:val="26"/>
        </w:rPr>
        <w:t>”</w:t>
      </w:r>
      <w:r w:rsidRPr="00E25DE6">
        <w:rPr>
          <w:bCs/>
          <w:iCs/>
          <w:color w:val="000000" w:themeColor="text1"/>
          <w:sz w:val="26"/>
          <w:szCs w:val="26"/>
          <w:lang w:val="vi-VN"/>
        </w:rPr>
        <w:t xml:space="preserve">. </w:t>
      </w:r>
      <w:r w:rsidRPr="00E25DE6">
        <w:rPr>
          <w:bCs/>
          <w:color w:val="000000" w:themeColor="text1"/>
          <w:sz w:val="26"/>
          <w:szCs w:val="26"/>
        </w:rPr>
        <w:t>Số</w:t>
      </w:r>
      <w:r w:rsidR="00B70F44" w:rsidRPr="00E25DE6">
        <w:rPr>
          <w:bCs/>
          <w:color w:val="000000" w:themeColor="text1"/>
          <w:sz w:val="26"/>
          <w:szCs w:val="26"/>
        </w:rPr>
        <w:t xml:space="preserve"> </w:t>
      </w:r>
      <w:r w:rsidRPr="00E25DE6">
        <w:rPr>
          <w:bCs/>
          <w:color w:val="000000" w:themeColor="text1"/>
          <w:sz w:val="26"/>
          <w:szCs w:val="26"/>
        </w:rPr>
        <w:t>lượng người tiêu dùng trả lời bảng hỏi thường đạt 80% và tác giả sử dụng phương pháp mẫu điều tra có trọng số nhằm đảm bảo tính đại diện tốt hơn mẫu được chọn, và cuộc điều tra được thực hiện hàng tháng, hàng quý. Riêng cuộc điều tra hàng quý thì bổ sung thêm một số câu hỏi bổ sung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1"/>
        <w:gridCol w:w="4440"/>
      </w:tblGrid>
      <w:tr w:rsidR="006901EE" w:rsidRPr="00E25DE6" w14:paraId="72904899" w14:textId="77777777" w:rsidTr="00D44FA5">
        <w:tc>
          <w:tcPr>
            <w:tcW w:w="4431" w:type="dxa"/>
          </w:tcPr>
          <w:p w14:paraId="29043191" w14:textId="77777777" w:rsidR="0052610B" w:rsidRPr="00E25DE6" w:rsidRDefault="0052610B" w:rsidP="00CB392E">
            <w:pPr>
              <w:tabs>
                <w:tab w:val="left" w:pos="3962"/>
              </w:tabs>
              <w:spacing w:line="360" w:lineRule="auto"/>
              <w:ind w:firstLine="567"/>
              <w:jc w:val="both"/>
              <w:rPr>
                <w:b/>
                <w:bCs/>
                <w:iCs/>
                <w:color w:val="000000" w:themeColor="text1"/>
                <w:sz w:val="26"/>
                <w:szCs w:val="26"/>
                <w:lang w:val="vi-VN"/>
              </w:rPr>
            </w:pPr>
            <w:r w:rsidRPr="00E25DE6">
              <w:rPr>
                <w:b/>
                <w:bCs/>
                <w:iCs/>
                <w:color w:val="000000" w:themeColor="text1"/>
                <w:sz w:val="26"/>
                <w:szCs w:val="26"/>
                <w:lang w:val="vi-VN"/>
              </w:rPr>
              <w:t>Câu hỏi hàng tháng</w:t>
            </w:r>
          </w:p>
        </w:tc>
        <w:tc>
          <w:tcPr>
            <w:tcW w:w="4440" w:type="dxa"/>
          </w:tcPr>
          <w:p w14:paraId="20EE571A" w14:textId="77777777" w:rsidR="0052610B" w:rsidRPr="00E25DE6" w:rsidRDefault="0052610B" w:rsidP="00CB392E">
            <w:pPr>
              <w:tabs>
                <w:tab w:val="left" w:pos="3962"/>
              </w:tabs>
              <w:spacing w:line="360" w:lineRule="auto"/>
              <w:ind w:firstLine="567"/>
              <w:jc w:val="both"/>
              <w:rPr>
                <w:b/>
                <w:bCs/>
                <w:iCs/>
                <w:color w:val="000000" w:themeColor="text1"/>
                <w:sz w:val="26"/>
                <w:szCs w:val="26"/>
                <w:lang w:val="vi-VN"/>
              </w:rPr>
            </w:pPr>
            <w:r w:rsidRPr="00E25DE6">
              <w:rPr>
                <w:b/>
                <w:bCs/>
                <w:iCs/>
                <w:color w:val="000000" w:themeColor="text1"/>
                <w:sz w:val="26"/>
                <w:szCs w:val="26"/>
                <w:lang w:val="vi-VN"/>
              </w:rPr>
              <w:t>Câu hỏi bổ sung hàng quý</w:t>
            </w:r>
          </w:p>
        </w:tc>
      </w:tr>
      <w:tr w:rsidR="006901EE" w:rsidRPr="00E25DE6" w14:paraId="255ED6EB" w14:textId="77777777" w:rsidTr="00D44FA5">
        <w:tc>
          <w:tcPr>
            <w:tcW w:w="4431" w:type="dxa"/>
          </w:tcPr>
          <w:p w14:paraId="243E12B7"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Tình hình tài chính của hộ gia đình bạn đã thay đổi như thế nào trong 12 tháng qua?</w:t>
            </w:r>
          </w:p>
        </w:tc>
        <w:tc>
          <w:tcPr>
            <w:tcW w:w="4440" w:type="dxa"/>
          </w:tcPr>
          <w:p w14:paraId="7C60B724"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Khả năng bạn mua xe trong 12 tháng tới là như thế nào?</w:t>
            </w:r>
          </w:p>
        </w:tc>
      </w:tr>
      <w:tr w:rsidR="006901EE" w:rsidRPr="00E25DE6" w14:paraId="2BE18772" w14:textId="77777777" w:rsidTr="00D44FA5">
        <w:tc>
          <w:tcPr>
            <w:tcW w:w="4431" w:type="dxa"/>
          </w:tcPr>
          <w:p w14:paraId="4267AC25"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Bạn dự đoán tình hình tài chính của hộ gia đình bạn sẽ thay đổi như thế nào trong 12 tháng tới?</w:t>
            </w:r>
          </w:p>
        </w:tc>
        <w:tc>
          <w:tcPr>
            <w:tcW w:w="4440" w:type="dxa"/>
          </w:tcPr>
          <w:p w14:paraId="1E43D8D1"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Bạn có dự định mua hoặc xây nhà trong 12 tháng tới (cho bản thân, cho thành viên khác trong gia đình, cho thuê,...)?</w:t>
            </w:r>
          </w:p>
        </w:tc>
      </w:tr>
      <w:tr w:rsidR="006901EE" w:rsidRPr="00E25DE6" w14:paraId="456421C8" w14:textId="77777777" w:rsidTr="00D44FA5">
        <w:tc>
          <w:tcPr>
            <w:tcW w:w="4431" w:type="dxa"/>
          </w:tcPr>
          <w:p w14:paraId="0615D8C4"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Theo bạn, tình hình kinh tế trong nước đã thay đổi như thế nào trong 12 tháng qua?</w:t>
            </w:r>
          </w:p>
        </w:tc>
        <w:tc>
          <w:tcPr>
            <w:tcW w:w="4440" w:type="dxa"/>
          </w:tcPr>
          <w:p w14:paraId="0F297B19"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Bạn có khả năng chi bất kỳ khoản tiền lớn nào để cải thiện hoặc tân trang nhà cửa trong 12 tháng tới?</w:t>
            </w:r>
          </w:p>
        </w:tc>
      </w:tr>
      <w:tr w:rsidR="006901EE" w:rsidRPr="00E25DE6" w14:paraId="521B8C00" w14:textId="77777777" w:rsidTr="00D44FA5">
        <w:tc>
          <w:tcPr>
            <w:tcW w:w="4431" w:type="dxa"/>
          </w:tcPr>
          <w:p w14:paraId="2D70DC3C"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Bạn kỳ vọng tình hình kinh tế của đất nước bạn sẽ phát triển như thế nào trong 12 tháng tới?</w:t>
            </w:r>
          </w:p>
        </w:tc>
        <w:tc>
          <w:tcPr>
            <w:tcW w:w="4440" w:type="dxa"/>
          </w:tcPr>
          <w:p w14:paraId="5DBDB6D2"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2267BFAD" w14:textId="77777777" w:rsidTr="00D44FA5">
        <w:tc>
          <w:tcPr>
            <w:tcW w:w="4431" w:type="dxa"/>
          </w:tcPr>
          <w:p w14:paraId="05D6C38E"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lastRenderedPageBreak/>
              <w:t>Theo bạn, giá tiêu dùng đã phát triển như thế nào trong 12 tháng qua?</w:t>
            </w:r>
          </w:p>
        </w:tc>
        <w:tc>
          <w:tcPr>
            <w:tcW w:w="4440" w:type="dxa"/>
          </w:tcPr>
          <w:p w14:paraId="1B18D31D"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62E804ED" w14:textId="77777777" w:rsidTr="00D44FA5">
        <w:tc>
          <w:tcPr>
            <w:tcW w:w="4431" w:type="dxa"/>
          </w:tcPr>
          <w:p w14:paraId="013115E9"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So với 12 tháng trước, bạn kỳ vọng giá tiêu dùng sẽ như thế nào?</w:t>
            </w:r>
          </w:p>
        </w:tc>
        <w:tc>
          <w:tcPr>
            <w:tcW w:w="4440" w:type="dxa"/>
          </w:tcPr>
          <w:p w14:paraId="532238C0"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56BD16EA" w14:textId="77777777" w:rsidTr="00D44FA5">
        <w:tc>
          <w:tcPr>
            <w:tcW w:w="4431" w:type="dxa"/>
          </w:tcPr>
          <w:p w14:paraId="7A11E1F8"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Bạn dự đoán số người thất nghiệp ở quốc gia này sẽ thay đổi như thế nào trong 12 tháng tới?</w:t>
            </w:r>
          </w:p>
        </w:tc>
        <w:tc>
          <w:tcPr>
            <w:tcW w:w="4440" w:type="dxa"/>
          </w:tcPr>
          <w:p w14:paraId="1B16DA30"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1CA37E2C" w14:textId="77777777" w:rsidTr="00D44FA5">
        <w:tc>
          <w:tcPr>
            <w:tcW w:w="4431" w:type="dxa"/>
          </w:tcPr>
          <w:p w14:paraId="2F24E0AE"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Xét về tình hình kinh tế chung, bạn có nghĩ rằng bây giờ là thời điểm thích hợp để mọi người thực hiện các giao dịch mua sắm lớn như đồ nội thất, thiết bị điện/ điện tử,...?</w:t>
            </w:r>
          </w:p>
        </w:tc>
        <w:tc>
          <w:tcPr>
            <w:tcW w:w="4440" w:type="dxa"/>
          </w:tcPr>
          <w:p w14:paraId="34CC4C9A"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267A6519" w14:textId="77777777" w:rsidTr="00D44FA5">
        <w:tc>
          <w:tcPr>
            <w:tcW w:w="4431" w:type="dxa"/>
          </w:tcPr>
          <w:p w14:paraId="472C29BD"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So với 12 tháng trước, bạn dự kiến sẽ chi nhiều hơn hay ít hơn cho các khoản mua sắm lớn như đồ nội thất, thiết bị điện/ điện tử,... trong 12 tháng tới?</w:t>
            </w:r>
          </w:p>
        </w:tc>
        <w:tc>
          <w:tcPr>
            <w:tcW w:w="4440" w:type="dxa"/>
          </w:tcPr>
          <w:p w14:paraId="044A03A4"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139B74F0" w14:textId="77777777" w:rsidTr="00D44FA5">
        <w:tc>
          <w:tcPr>
            <w:tcW w:w="4431" w:type="dxa"/>
          </w:tcPr>
          <w:p w14:paraId="4085449A"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Xét về tình hình kinh tế chung, bạn có nghĩ rằng bây giờ là thời điểm để tiết kiệm?</w:t>
            </w:r>
          </w:p>
        </w:tc>
        <w:tc>
          <w:tcPr>
            <w:tcW w:w="4440" w:type="dxa"/>
          </w:tcPr>
          <w:p w14:paraId="53A59D96"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11162623" w14:textId="77777777" w:rsidTr="00D44FA5">
        <w:tc>
          <w:tcPr>
            <w:tcW w:w="4431" w:type="dxa"/>
          </w:tcPr>
          <w:p w14:paraId="4DE1CED0"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Trong 12 tháng tới, khả năng bạn tiết kiệm được bao nhiêu?</w:t>
            </w:r>
          </w:p>
        </w:tc>
        <w:tc>
          <w:tcPr>
            <w:tcW w:w="4440" w:type="dxa"/>
          </w:tcPr>
          <w:p w14:paraId="6AC7E12B"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r w:rsidR="006901EE" w:rsidRPr="00E25DE6" w14:paraId="6BCC1017" w14:textId="77777777" w:rsidTr="00D44FA5">
        <w:tc>
          <w:tcPr>
            <w:tcW w:w="4431" w:type="dxa"/>
          </w:tcPr>
          <w:p w14:paraId="19C1B567" w14:textId="77777777" w:rsidR="0052610B" w:rsidRPr="00E25DE6" w:rsidRDefault="0052610B" w:rsidP="00CB392E">
            <w:pPr>
              <w:tabs>
                <w:tab w:val="left" w:pos="3962"/>
              </w:tabs>
              <w:spacing w:line="360" w:lineRule="auto"/>
              <w:jc w:val="both"/>
              <w:rPr>
                <w:bCs/>
                <w:iCs/>
                <w:color w:val="000000" w:themeColor="text1"/>
                <w:sz w:val="26"/>
                <w:szCs w:val="26"/>
                <w:lang w:val="vi-VN"/>
              </w:rPr>
            </w:pPr>
            <w:r w:rsidRPr="00E25DE6">
              <w:rPr>
                <w:bCs/>
                <w:iCs/>
                <w:color w:val="000000" w:themeColor="text1"/>
                <w:sz w:val="26"/>
                <w:szCs w:val="26"/>
                <w:lang w:val="vi-VN"/>
              </w:rPr>
              <w:t>Tình hình tài chính hiện tại của hộ gia đình bạn như thế nào?</w:t>
            </w:r>
          </w:p>
        </w:tc>
        <w:tc>
          <w:tcPr>
            <w:tcW w:w="4440" w:type="dxa"/>
          </w:tcPr>
          <w:p w14:paraId="3758FC19" w14:textId="77777777" w:rsidR="0052610B" w:rsidRPr="00E25DE6" w:rsidRDefault="0052610B" w:rsidP="00CB392E">
            <w:pPr>
              <w:tabs>
                <w:tab w:val="left" w:pos="3962"/>
              </w:tabs>
              <w:spacing w:line="360" w:lineRule="auto"/>
              <w:ind w:firstLine="567"/>
              <w:jc w:val="both"/>
              <w:rPr>
                <w:bCs/>
                <w:iCs/>
                <w:color w:val="000000" w:themeColor="text1"/>
                <w:sz w:val="26"/>
                <w:szCs w:val="26"/>
                <w:lang w:val="vi-VN"/>
              </w:rPr>
            </w:pPr>
          </w:p>
        </w:tc>
      </w:tr>
    </w:tbl>
    <w:p w14:paraId="0E92275D" w14:textId="77777777" w:rsidR="0052610B" w:rsidRPr="00E25DE6" w:rsidRDefault="0052610B" w:rsidP="00B70F44">
      <w:pPr>
        <w:pStyle w:val="ListParagraph"/>
        <w:spacing w:after="0" w:line="360" w:lineRule="auto"/>
        <w:ind w:left="0" w:firstLine="567"/>
        <w:jc w:val="center"/>
        <w:rPr>
          <w:rFonts w:ascii="Times New Roman" w:hAnsi="Times New Roman" w:cs="Times New Roman"/>
          <w:bCs/>
          <w:i/>
          <w:iCs/>
          <w:color w:val="000000" w:themeColor="text1"/>
          <w:sz w:val="26"/>
          <w:szCs w:val="26"/>
        </w:rPr>
      </w:pPr>
      <w:r w:rsidRPr="00E25DE6">
        <w:rPr>
          <w:rFonts w:ascii="Times New Roman" w:hAnsi="Times New Roman" w:cs="Times New Roman"/>
          <w:bCs/>
          <w:i/>
          <w:iCs/>
          <w:color w:val="000000" w:themeColor="text1"/>
          <w:sz w:val="26"/>
          <w:szCs w:val="26"/>
        </w:rPr>
        <w:t>Bảng 2.1: Bảng câu hỏi điều tra</w:t>
      </w:r>
    </w:p>
    <w:p w14:paraId="17FCC892"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xml:space="preserve">European Commission đã sử dụng 12 câu hỏi cho cuộc điều tra theo tháng và 15 câu hỏi cho cuộc điều tra theo quý như trên. Tuy nhiên, European Commission chỉ sử dụng 4 câu hỏi để tính chỉ số CCI. Bốn câu hỏi đó hoàn toàn liên quan đến kỳ vọng tương lai, European Commission thực hiện cuộc khảo sát bằng việc phỏng vấn qua điện thoại và phỏng vấn trực tiếp. Ngoài ra, cũng có một số quốc gia kết hợp cả việc thu thập thông tin </w:t>
      </w:r>
      <w:r w:rsidRPr="00E25DE6">
        <w:rPr>
          <w:rFonts w:ascii="Times New Roman" w:hAnsi="Times New Roman" w:cs="Times New Roman"/>
          <w:bCs/>
          <w:color w:val="000000" w:themeColor="text1"/>
          <w:sz w:val="26"/>
          <w:szCs w:val="26"/>
        </w:rPr>
        <w:lastRenderedPageBreak/>
        <w:t>trực tuyến qua trang website. Do đó, chỉ số CCI của nhóm này chỉ bao gồm chỉ số kỳ vọng và không có chỉ số hiện tại</w:t>
      </w:r>
      <w:r w:rsidRPr="00E25DE6">
        <w:rPr>
          <w:rFonts w:ascii="Times New Roman" w:hAnsi="Times New Roman" w:cs="Times New Roman"/>
          <w:bCs/>
          <w:color w:val="000000" w:themeColor="text1"/>
          <w:sz w:val="26"/>
          <w:szCs w:val="26"/>
          <w:lang w:val="vi-VN"/>
        </w:rPr>
        <w:t xml:space="preserve"> với </w:t>
      </w:r>
      <w:r w:rsidRPr="00E25DE6">
        <w:rPr>
          <w:rFonts w:ascii="Times New Roman" w:hAnsi="Times New Roman" w:cs="Times New Roman"/>
          <w:bCs/>
          <w:color w:val="000000" w:themeColor="text1"/>
          <w:sz w:val="26"/>
          <w:szCs w:val="26"/>
        </w:rPr>
        <w:t>4 câu hỏi như sau:</w:t>
      </w:r>
    </w:p>
    <w:p w14:paraId="57A73BD7" w14:textId="77777777" w:rsidR="0052610B" w:rsidRPr="00E25DE6"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r>
      <w:r w:rsidRPr="00E25DE6">
        <w:rPr>
          <w:rFonts w:ascii="Times New Roman" w:hAnsi="Times New Roman" w:cs="Times New Roman"/>
          <w:bCs/>
          <w:color w:val="000000" w:themeColor="text1"/>
          <w:sz w:val="26"/>
          <w:szCs w:val="26"/>
        </w:rPr>
        <w:t>Bạn dự đoán tình hình tài chính của hộ gia đình thay đổi như thế nào trong 12 tháng tới?</w:t>
      </w:r>
    </w:p>
    <w:p w14:paraId="45AF86CA" w14:textId="77777777" w:rsidR="0052610B" w:rsidRPr="00E25DE6"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r>
      <w:r w:rsidRPr="00E25DE6">
        <w:rPr>
          <w:rFonts w:ascii="Times New Roman" w:hAnsi="Times New Roman" w:cs="Times New Roman"/>
          <w:bCs/>
          <w:color w:val="000000" w:themeColor="text1"/>
          <w:sz w:val="26"/>
          <w:szCs w:val="26"/>
        </w:rPr>
        <w:t>Theo bạn tình hình kinh tế chung của đất nước sẽ ra sao trong 12 tháng tới?</w:t>
      </w:r>
    </w:p>
    <w:p w14:paraId="79D2CB7F" w14:textId="77777777" w:rsidR="0052610B" w:rsidRPr="00E25DE6"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r>
      <w:r w:rsidRPr="00E25DE6">
        <w:rPr>
          <w:rFonts w:ascii="Times New Roman" w:hAnsi="Times New Roman" w:cs="Times New Roman"/>
          <w:bCs/>
          <w:color w:val="000000" w:themeColor="text1"/>
          <w:sz w:val="26"/>
          <w:szCs w:val="26"/>
        </w:rPr>
        <w:t>Theo bạn số người thất nghiệp ở quốc gia bạn sẽ thay đổi như thế nào trong 12 tháng tới?</w:t>
      </w:r>
    </w:p>
    <w:p w14:paraId="26D5B85B" w14:textId="77777777" w:rsidR="0052610B" w:rsidRPr="00E25DE6" w:rsidRDefault="0052610B" w:rsidP="00CB392E">
      <w:pPr>
        <w:pStyle w:val="ListParagraph"/>
        <w:tabs>
          <w:tab w:val="left" w:pos="567"/>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r>
      <w:r w:rsidRPr="00E25DE6">
        <w:rPr>
          <w:rFonts w:ascii="Times New Roman" w:hAnsi="Times New Roman" w:cs="Times New Roman"/>
          <w:bCs/>
          <w:color w:val="000000" w:themeColor="text1"/>
          <w:sz w:val="26"/>
          <w:szCs w:val="26"/>
        </w:rPr>
        <w:t>Bạn sẽ tiết kiệm tiền tiết kiệm của bạn như thế nào trong 12 tháng tới?</w:t>
      </w:r>
    </w:p>
    <w:p w14:paraId="700E4037" w14:textId="59E37613" w:rsidR="0052610B" w:rsidRPr="00E25DE6" w:rsidRDefault="0052610B" w:rsidP="00CB392E">
      <w:pPr>
        <w:pStyle w:val="ListParagraph"/>
        <w:spacing w:after="0" w:line="360" w:lineRule="auto"/>
        <w:ind w:left="0" w:firstLine="567"/>
        <w:jc w:val="both"/>
        <w:rPr>
          <w:rStyle w:val="15"/>
          <w:color w:val="000000" w:themeColor="text1"/>
          <w:sz w:val="26"/>
          <w:szCs w:val="26"/>
        </w:rPr>
      </w:pPr>
      <w:r w:rsidRPr="00E25DE6">
        <w:rPr>
          <w:rFonts w:ascii="Times New Roman" w:hAnsi="Times New Roman" w:cs="Times New Roman"/>
          <w:bCs/>
          <w:color w:val="000000" w:themeColor="text1"/>
          <w:sz w:val="26"/>
          <w:szCs w:val="26"/>
        </w:rPr>
        <w:t>Phương pháp sử dụng là phương pháp giá trị cân bằng,</w:t>
      </w: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rPr>
        <w:t>có trọng số. Nghĩa là với 4 câu hỏi trên, mỗi phương án trả lời cho từng câu hỏi sẽ được tính theo phương pháp giá trị cân bằng, trong đó trọng số được sử dụng theo cách sau: các phương án trả lời “rất tích cực” và “rất tiêu cực” thì có trọng số là</w:t>
      </w:r>
      <w:r w:rsidRPr="00E25DE6">
        <w:rPr>
          <w:rFonts w:ascii="Times New Roman" w:hAnsi="Times New Roman" w:cs="Times New Roman"/>
          <w:bCs/>
          <w:color w:val="000000" w:themeColor="text1"/>
          <w:sz w:val="26"/>
          <w:szCs w:val="26"/>
          <w:lang w:val="vi-VN"/>
        </w:rPr>
        <w:t xml:space="preserve"> 1</w:t>
      </w:r>
      <w:r w:rsidRPr="00E25DE6">
        <w:rPr>
          <w:rFonts w:ascii="Times New Roman" w:hAnsi="Times New Roman" w:cs="Times New Roman"/>
          <w:bCs/>
          <w:color w:val="000000" w:themeColor="text1"/>
          <w:sz w:val="26"/>
          <w:szCs w:val="26"/>
        </w:rPr>
        <w:t xml:space="preserve">, còn những phương án trả lời khác thì có trọng số là 0,5 và riêng phương án trả lời “không đổi” thì không có trọng số. Khi tính toán với phương pháp này thì CCI có giá trị từ -100 đến +100, </w:t>
      </w:r>
      <w:r w:rsidRPr="00E25DE6">
        <w:rPr>
          <w:rStyle w:val="15"/>
          <w:color w:val="000000" w:themeColor="text1"/>
          <w:sz w:val="26"/>
          <w:szCs w:val="26"/>
        </w:rPr>
        <w:t>giá trị dương cho thấy quan điểm thuận lợi, giá trị âm cho thấy thiếu tự tin và giá trị 0 cho thấy trung lập.</w:t>
      </w:r>
    </w:p>
    <w:p w14:paraId="6DC270EB"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Style w:val="15"/>
          <w:color w:val="000000" w:themeColor="text1"/>
          <w:sz w:val="26"/>
          <w:szCs w:val="26"/>
        </w:rPr>
        <w:t>European Commission</w:t>
      </w:r>
      <w:r w:rsidRPr="00E25DE6">
        <w:rPr>
          <w:rStyle w:val="15"/>
          <w:color w:val="000000" w:themeColor="text1"/>
          <w:sz w:val="26"/>
          <w:szCs w:val="26"/>
          <w:lang w:val="vi-VN"/>
        </w:rPr>
        <w:t xml:space="preserve"> </w:t>
      </w:r>
      <w:r w:rsidRPr="00E25DE6">
        <w:rPr>
          <w:rStyle w:val="15"/>
          <w:color w:val="000000" w:themeColor="text1"/>
          <w:sz w:val="26"/>
          <w:szCs w:val="26"/>
        </w:rPr>
        <w:t xml:space="preserve">đưa ra </w:t>
      </w:r>
      <w:r w:rsidRPr="00E25DE6">
        <w:rPr>
          <w:rFonts w:ascii="Times New Roman" w:hAnsi="Times New Roman" w:cs="Times New Roman"/>
          <w:bCs/>
          <w:color w:val="000000" w:themeColor="text1"/>
          <w:sz w:val="26"/>
          <w:szCs w:val="26"/>
        </w:rPr>
        <w:t>những câu hỏi còn lại chỉ mang tính chất bổ sung thêm và là câu hỏi đóng, các câu hỏi thường là câu hỏi định tính và các phương án trả lời được sắp xếp theo thang điểm Likert. Có nhiều câu hỏi để người tiêu dùng đưa ra quan điểm như quan điểm tiết kiệm, quan điểm chi tiêu. Từ đó cho phép lý giải tại sao người tiêu dùng đưa ra những phản ứng khác với cùng hiện tượng kinh tế ở những thời điểm khác nhau.</w:t>
      </w:r>
    </w:p>
    <w:p w14:paraId="5772D9C9" w14:textId="77777777" w:rsidR="0052610B" w:rsidRPr="00E25DE6" w:rsidRDefault="0052610B" w:rsidP="00CB392E">
      <w:pPr>
        <w:pStyle w:val="ListParagraph"/>
        <w:spacing w:after="0" w:line="360" w:lineRule="auto"/>
        <w:ind w:left="0" w:firstLine="567"/>
        <w:jc w:val="both"/>
        <w:rPr>
          <w:rFonts w:ascii="Times New Roman" w:hAnsi="Times New Roman" w:cs="Times New Roman"/>
          <w:b/>
          <w:bCs/>
          <w:i/>
          <w:color w:val="000000" w:themeColor="text1"/>
          <w:sz w:val="26"/>
          <w:szCs w:val="26"/>
        </w:rPr>
      </w:pPr>
      <w:r w:rsidRPr="00E25DE6">
        <w:rPr>
          <w:rFonts w:ascii="Times New Roman" w:hAnsi="Times New Roman" w:cs="Times New Roman"/>
          <w:b/>
          <w:bCs/>
          <w:i/>
          <w:color w:val="000000" w:themeColor="text1"/>
          <w:sz w:val="26"/>
          <w:szCs w:val="26"/>
          <w:lang w:val="vi-VN"/>
        </w:rPr>
        <w:t>(ii) Phương pháp sử dụng khoảng thời gian tham chiếu là 12 tháng và dài hơn</w:t>
      </w:r>
      <w:r w:rsidRPr="00E25DE6">
        <w:rPr>
          <w:rFonts w:ascii="Times New Roman" w:hAnsi="Times New Roman" w:cs="Times New Roman"/>
          <w:b/>
          <w:bCs/>
          <w:i/>
          <w:color w:val="000000" w:themeColor="text1"/>
          <w:sz w:val="26"/>
          <w:szCs w:val="26"/>
        </w:rPr>
        <w:t>.</w:t>
      </w:r>
    </w:p>
    <w:p w14:paraId="6C19DBF1"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Style w:val="15"/>
          <w:color w:val="000000" w:themeColor="text1"/>
          <w:sz w:val="26"/>
          <w:szCs w:val="26"/>
        </w:rPr>
        <w:t xml:space="preserve">Nhóm này thực hiện theo phiên bản câu hỏi của Hoa Kỳ. CCI của Đại học Michigan được thiết kế để đánh giá thái độ của người tiêu dùng đối với môi trường kinh doanh tổng thể, tình trạng tài chính cá nhân và chi tiêu của người tiêu dùng. </w:t>
      </w:r>
      <w:r w:rsidRPr="00E25DE6">
        <w:rPr>
          <w:rFonts w:ascii="Times New Roman" w:hAnsi="Times New Roman" w:cs="Times New Roman"/>
          <w:bCs/>
          <w:color w:val="000000" w:themeColor="text1"/>
          <w:sz w:val="26"/>
          <w:szCs w:val="26"/>
        </w:rPr>
        <w:t>Michigan lấy mẫu từ danh sách người trưởng thành thường là những người từ 15 tuổi trở lên.</w:t>
      </w:r>
      <w:r w:rsidRPr="00E25DE6">
        <w:rPr>
          <w:rFonts w:ascii="Times New Roman" w:hAnsi="Times New Roman" w:cs="Times New Roman"/>
          <w:bCs/>
          <w:color w:val="000000" w:themeColor="text1"/>
          <w:sz w:val="26"/>
          <w:szCs w:val="26"/>
          <w:lang w:val="vi-VN"/>
        </w:rPr>
        <w:t xml:space="preserve"> CCI</w:t>
      </w:r>
      <w:r w:rsidRPr="00E25DE6">
        <w:rPr>
          <w:rStyle w:val="15"/>
          <w:color w:val="000000" w:themeColor="text1"/>
          <w:sz w:val="26"/>
          <w:szCs w:val="26"/>
        </w:rPr>
        <w:t xml:space="preserve"> dựa trên cuộc khảo sát qua điện thoại hàng tháng về dữ liệu hộ gia đình ở Hoa Kỳ. Phương pháp này sử dụng các câu hỏi về quá khứ và những thay đổi trong 12 tháng hoặc trong dài hạn.</w:t>
      </w:r>
      <w:r w:rsidRPr="00E25DE6">
        <w:rPr>
          <w:rStyle w:val="15"/>
          <w:color w:val="000000" w:themeColor="text1"/>
          <w:sz w:val="26"/>
          <w:szCs w:val="26"/>
          <w:lang w:val="vi-VN"/>
        </w:rPr>
        <w:t xml:space="preserve"> Đại học </w:t>
      </w:r>
      <w:r w:rsidRPr="00E25DE6">
        <w:rPr>
          <w:rStyle w:val="15"/>
          <w:color w:val="000000" w:themeColor="text1"/>
          <w:sz w:val="26"/>
          <w:szCs w:val="26"/>
        </w:rPr>
        <w:t>Michigan đã</w:t>
      </w:r>
      <w:r w:rsidRPr="00E25DE6">
        <w:rPr>
          <w:rFonts w:ascii="Times New Roman" w:hAnsi="Times New Roman" w:cs="Times New Roman"/>
          <w:bCs/>
          <w:color w:val="000000" w:themeColor="text1"/>
          <w:sz w:val="26"/>
          <w:szCs w:val="26"/>
        </w:rPr>
        <w:t xml:space="preserve"> sử dụng 28 câu hỏi </w:t>
      </w:r>
      <w:r w:rsidRPr="00E25DE6">
        <w:rPr>
          <w:rFonts w:ascii="Times New Roman" w:hAnsi="Times New Roman" w:cs="Times New Roman"/>
          <w:bCs/>
          <w:color w:val="000000" w:themeColor="text1"/>
          <w:sz w:val="26"/>
          <w:szCs w:val="26"/>
          <w:lang w:val="vi-VN"/>
        </w:rPr>
        <w:t xml:space="preserve">nhưng </w:t>
      </w:r>
      <w:r w:rsidRPr="00E25DE6">
        <w:rPr>
          <w:rFonts w:ascii="Times New Roman" w:hAnsi="Times New Roman" w:cs="Times New Roman"/>
          <w:bCs/>
          <w:color w:val="000000" w:themeColor="text1"/>
          <w:sz w:val="26"/>
          <w:szCs w:val="26"/>
        </w:rPr>
        <w:t xml:space="preserve">nếu tính thêm câu hỏi con là 50 câu, </w:t>
      </w:r>
      <w:r w:rsidRPr="00E25DE6">
        <w:rPr>
          <w:rFonts w:ascii="Times New Roman" w:hAnsi="Times New Roman" w:cs="Times New Roman"/>
          <w:bCs/>
          <w:color w:val="000000" w:themeColor="text1"/>
          <w:sz w:val="26"/>
          <w:szCs w:val="26"/>
          <w:lang w:val="vi-VN"/>
        </w:rPr>
        <w:t>với</w:t>
      </w:r>
      <w:r w:rsidRPr="00E25DE6">
        <w:rPr>
          <w:rFonts w:ascii="Times New Roman" w:hAnsi="Times New Roman" w:cs="Times New Roman"/>
          <w:bCs/>
          <w:color w:val="000000" w:themeColor="text1"/>
          <w:sz w:val="26"/>
          <w:szCs w:val="26"/>
        </w:rPr>
        <w:t xml:space="preserve"> 5 câu hỏi được dùng để tính CCI, trong đó có 2 câu hỏi về hiện tại và 3 câu hỏi về tương lai như sau:</w:t>
      </w:r>
    </w:p>
    <w:p w14:paraId="3717AA48" w14:textId="77777777" w:rsidR="0052610B" w:rsidRPr="00E25DE6"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lastRenderedPageBreak/>
        <w:t xml:space="preserve">- </w:t>
      </w:r>
      <w:r w:rsidRPr="00E25DE6">
        <w:rPr>
          <w:rFonts w:ascii="Times New Roman" w:hAnsi="Times New Roman" w:cs="Times New Roman"/>
          <w:bCs/>
          <w:color w:val="000000" w:themeColor="text1"/>
          <w:sz w:val="26"/>
          <w:szCs w:val="26"/>
          <w:lang w:val="vi-VN"/>
        </w:rPr>
        <w:tab/>
        <w:t>Tình hình tài chính cá nhân trong 12 tháng qua</w:t>
      </w:r>
      <w:r w:rsidRPr="00E25DE6">
        <w:rPr>
          <w:rFonts w:ascii="Times New Roman" w:hAnsi="Times New Roman" w:cs="Times New Roman"/>
          <w:bCs/>
          <w:color w:val="000000" w:themeColor="text1"/>
          <w:sz w:val="26"/>
          <w:szCs w:val="26"/>
        </w:rPr>
        <w:t>.</w:t>
      </w:r>
    </w:p>
    <w:p w14:paraId="21EC5E34" w14:textId="77777777" w:rsidR="0052610B" w:rsidRPr="00E25DE6"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t>Dự kiến thay đổi về tài chính cá nhân trong 12 tháng tới</w:t>
      </w:r>
      <w:r w:rsidRPr="00E25DE6">
        <w:rPr>
          <w:rFonts w:ascii="Times New Roman" w:hAnsi="Times New Roman" w:cs="Times New Roman"/>
          <w:bCs/>
          <w:color w:val="000000" w:themeColor="text1"/>
          <w:sz w:val="26"/>
          <w:szCs w:val="26"/>
        </w:rPr>
        <w:t>.</w:t>
      </w:r>
    </w:p>
    <w:p w14:paraId="03E6C6C3" w14:textId="77777777" w:rsidR="0052610B" w:rsidRPr="00E25DE6"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t xml:space="preserve">  Dự kiến thay đổi về điều kiện kinh tế chung trong 12 tháng tới</w:t>
      </w:r>
      <w:r w:rsidRPr="00E25DE6">
        <w:rPr>
          <w:rFonts w:ascii="Times New Roman" w:hAnsi="Times New Roman" w:cs="Times New Roman"/>
          <w:bCs/>
          <w:color w:val="000000" w:themeColor="text1"/>
          <w:sz w:val="26"/>
          <w:szCs w:val="26"/>
        </w:rPr>
        <w:t>.</w:t>
      </w:r>
    </w:p>
    <w:p w14:paraId="4763E076" w14:textId="77777777" w:rsidR="0052610B" w:rsidRPr="00E25DE6"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lang w:val="vi-VN"/>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t xml:space="preserve">  Dự kiến thay đổi của điều kiện kinh tế chung trong 5 năm tới.</w:t>
      </w:r>
    </w:p>
    <w:p w14:paraId="5DA6DC7E" w14:textId="77777777" w:rsidR="0052610B" w:rsidRPr="00E25DE6" w:rsidRDefault="0052610B" w:rsidP="00CB392E">
      <w:pPr>
        <w:pStyle w:val="ListParagraph"/>
        <w:tabs>
          <w:tab w:val="left" w:pos="993"/>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lang w:val="vi-VN"/>
        </w:rPr>
        <w:tab/>
      </w:r>
      <w:r w:rsidRPr="00E25DE6">
        <w:rPr>
          <w:rFonts w:ascii="Times New Roman" w:hAnsi="Times New Roman" w:cs="Times New Roman"/>
          <w:bCs/>
          <w:color w:val="000000" w:themeColor="text1"/>
          <w:sz w:val="26"/>
          <w:szCs w:val="26"/>
        </w:rPr>
        <w:t xml:space="preserve">  </w:t>
      </w:r>
      <w:r w:rsidRPr="00E25DE6">
        <w:rPr>
          <w:rFonts w:ascii="Times New Roman" w:hAnsi="Times New Roman" w:cs="Times New Roman"/>
          <w:bCs/>
          <w:color w:val="000000" w:themeColor="text1"/>
          <w:sz w:val="26"/>
          <w:szCs w:val="26"/>
          <w:lang w:val="vi-VN"/>
        </w:rPr>
        <w:t>Điều kiện mua hàng tiêu dùng lâu bền</w:t>
      </w:r>
      <w:r w:rsidRPr="00E25DE6">
        <w:rPr>
          <w:rFonts w:ascii="Times New Roman" w:hAnsi="Times New Roman" w:cs="Times New Roman"/>
          <w:bCs/>
          <w:color w:val="000000" w:themeColor="text1"/>
          <w:sz w:val="26"/>
          <w:szCs w:val="26"/>
        </w:rPr>
        <w:t>.</w:t>
      </w:r>
    </w:p>
    <w:p w14:paraId="6565AE81" w14:textId="77777777" w:rsidR="0052610B" w:rsidRPr="00E25DE6" w:rsidRDefault="0052610B" w:rsidP="00CB392E">
      <w:pPr>
        <w:pStyle w:val="CommentText"/>
        <w:spacing w:after="0" w:line="360" w:lineRule="auto"/>
        <w:ind w:firstLine="567"/>
        <w:jc w:val="both"/>
        <w:rPr>
          <w:rFonts w:ascii="Times New Roman" w:hAnsi="Times New Roman" w:hint="default"/>
          <w:bCs/>
          <w:color w:val="000000" w:themeColor="text1"/>
          <w:sz w:val="26"/>
          <w:szCs w:val="26"/>
        </w:rPr>
      </w:pPr>
      <w:r w:rsidRPr="00E25DE6">
        <w:rPr>
          <w:rFonts w:ascii="Times New Roman" w:hAnsi="Times New Roman" w:hint="default"/>
          <w:bCs/>
          <w:color w:val="000000" w:themeColor="text1"/>
          <w:sz w:val="26"/>
          <w:szCs w:val="26"/>
        </w:rPr>
        <w:t>Mỗi câu hỏi sẽ có 3 l</w:t>
      </w:r>
      <w:r w:rsidRPr="00E25DE6">
        <w:rPr>
          <w:rFonts w:ascii="Times New Roman" w:hAnsi="Times New Roman" w:hint="default"/>
          <w:bCs/>
          <w:color w:val="000000" w:themeColor="text1"/>
          <w:sz w:val="26"/>
          <w:szCs w:val="26"/>
          <w:lang w:val="vi-VN"/>
        </w:rPr>
        <w:t>ựa</w:t>
      </w:r>
      <w:r w:rsidRPr="00E25DE6">
        <w:rPr>
          <w:rFonts w:ascii="Times New Roman" w:hAnsi="Times New Roman" w:hint="default"/>
          <w:bCs/>
          <w:color w:val="000000" w:themeColor="text1"/>
          <w:sz w:val="26"/>
          <w:szCs w:val="26"/>
        </w:rPr>
        <w:t xml:space="preserve"> chọn đáp án. Tuy nhiên, có một số quốc gia sử dụng phương án có 5 lựa chọn trả lời.</w:t>
      </w:r>
    </w:p>
    <w:p w14:paraId="08E477D0" w14:textId="77777777" w:rsidR="0052610B" w:rsidRPr="00E25DE6" w:rsidRDefault="0052610B" w:rsidP="00CB392E">
      <w:pPr>
        <w:pStyle w:val="CommentText"/>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bCs/>
          <w:color w:val="000000" w:themeColor="text1"/>
          <w:sz w:val="26"/>
          <w:szCs w:val="26"/>
          <w:lang w:val="vi-VN"/>
        </w:rPr>
        <w:t xml:space="preserve">Theo R. Curtin (2007), các quốc gia sử dụng phương pháp này gồm: </w:t>
      </w:r>
      <w:r w:rsidRPr="00E25DE6">
        <w:rPr>
          <w:rFonts w:ascii="Times New Roman" w:hAnsi="Times New Roman" w:hint="default"/>
          <w:bCs/>
          <w:color w:val="000000" w:themeColor="text1"/>
          <w:sz w:val="26"/>
          <w:szCs w:val="26"/>
        </w:rPr>
        <w:t>Australia, Brazil, Nga, Mexico, New Zealand, Ucraica, Nam Phi, Argentina, Colombia, Chile, Hoa Kỳ, Canada (Decima), Hồng Kông. Riêng Hồng Kông và Nam Phi chỉ sử dụng 3 câu hỏi về kỳ vọng hướng tới tương lai. Còn lại các quốc gia khác thì chỉ số được tổng hợp từ 5 câu hỏi giống như của Đại học Michigan.</w:t>
      </w:r>
      <w:r w:rsidRPr="00E25DE6">
        <w:rPr>
          <w:rStyle w:val="15"/>
          <w:rFonts w:hint="eastAsia"/>
          <w:color w:val="000000" w:themeColor="text1"/>
          <w:sz w:val="26"/>
          <w:szCs w:val="26"/>
        </w:rPr>
        <w:t xml:space="preserve"> </w:t>
      </w:r>
      <w:r w:rsidRPr="00E25DE6">
        <w:rPr>
          <w:rFonts w:ascii="Times New Roman" w:hAnsi="Times New Roman" w:hint="default"/>
          <w:bCs/>
          <w:color w:val="000000" w:themeColor="text1"/>
          <w:sz w:val="26"/>
          <w:szCs w:val="26"/>
          <w:lang w:val="vi-VN"/>
        </w:rPr>
        <w:t>P</w:t>
      </w:r>
      <w:r w:rsidRPr="00E25DE6">
        <w:rPr>
          <w:rFonts w:ascii="Times New Roman" w:hAnsi="Times New Roman" w:hint="default"/>
          <w:bCs/>
          <w:color w:val="000000" w:themeColor="text1"/>
          <w:sz w:val="26"/>
          <w:szCs w:val="26"/>
        </w:rPr>
        <w:t>hương pháp này đưa ra thời gian tham chiếu là 12 tháng hoặc dài hơn. Trong phương pháp này có 3 cách để tính toán chỉ số CCI như sau:</w:t>
      </w:r>
    </w:p>
    <w:p w14:paraId="3FD51E16" w14:textId="77777777" w:rsidR="0052610B" w:rsidRPr="00E25DE6"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xml:space="preserve">- </w:t>
      </w:r>
      <w:r w:rsidRPr="00E25DE6">
        <w:rPr>
          <w:rFonts w:ascii="Times New Roman" w:hAnsi="Times New Roman" w:cs="Times New Roman"/>
          <w:bCs/>
          <w:color w:val="000000" w:themeColor="text1"/>
          <w:sz w:val="26"/>
          <w:szCs w:val="26"/>
        </w:rPr>
        <w:tab/>
        <w:t xml:space="preserve">Cách 1: Tính theo giá trị cân bằng có trọng </w:t>
      </w:r>
      <w:r w:rsidRPr="00E25DE6">
        <w:rPr>
          <w:rFonts w:ascii="Times New Roman" w:hAnsi="Times New Roman" w:cs="Times New Roman"/>
          <w:bCs/>
          <w:color w:val="000000" w:themeColor="text1"/>
          <w:sz w:val="26"/>
          <w:szCs w:val="26"/>
          <w:lang w:val="vi-VN"/>
        </w:rPr>
        <w:t xml:space="preserve">số </w:t>
      </w:r>
      <w:r w:rsidRPr="00E25DE6">
        <w:rPr>
          <w:rFonts w:ascii="Times New Roman" w:hAnsi="Times New Roman" w:cs="Times New Roman"/>
          <w:bCs/>
          <w:color w:val="000000" w:themeColor="text1"/>
          <w:sz w:val="26"/>
          <w:szCs w:val="26"/>
        </w:rPr>
        <w:t xml:space="preserve">và giá trị cân bằng </w:t>
      </w:r>
      <w:r w:rsidRPr="00E25DE6">
        <w:rPr>
          <w:rFonts w:ascii="Times New Roman" w:hAnsi="Times New Roman" w:cs="Times New Roman"/>
          <w:bCs/>
          <w:color w:val="000000" w:themeColor="text1"/>
          <w:sz w:val="26"/>
          <w:szCs w:val="26"/>
          <w:lang w:val="vi-VN"/>
        </w:rPr>
        <w:t>k</w:t>
      </w:r>
      <w:r w:rsidRPr="00E25DE6">
        <w:rPr>
          <w:rFonts w:ascii="Times New Roman" w:hAnsi="Times New Roman" w:cs="Times New Roman"/>
          <w:bCs/>
          <w:color w:val="000000" w:themeColor="text1"/>
          <w:sz w:val="26"/>
          <w:szCs w:val="26"/>
        </w:rPr>
        <w:t xml:space="preserve">hông có trọng số. CCI trong trường hợp này </w:t>
      </w:r>
      <w:r w:rsidRPr="00E25DE6">
        <w:rPr>
          <w:rFonts w:ascii="Times New Roman" w:hAnsi="Times New Roman" w:cs="Times New Roman"/>
          <w:bCs/>
          <w:color w:val="000000" w:themeColor="text1"/>
          <w:sz w:val="26"/>
          <w:szCs w:val="26"/>
          <w:lang w:val="vi-VN"/>
        </w:rPr>
        <w:t xml:space="preserve">có giá trị </w:t>
      </w:r>
      <w:r w:rsidRPr="00E25DE6">
        <w:rPr>
          <w:rFonts w:ascii="Times New Roman" w:hAnsi="Times New Roman" w:cs="Times New Roman"/>
          <w:bCs/>
          <w:color w:val="000000" w:themeColor="text1"/>
          <w:sz w:val="26"/>
          <w:szCs w:val="26"/>
        </w:rPr>
        <w:t xml:space="preserve">từ -100 đến +100. Nghĩa là, nếu chỉ số này lớn </w:t>
      </w:r>
      <w:r w:rsidRPr="00E25DE6">
        <w:rPr>
          <w:rFonts w:ascii="Times New Roman" w:hAnsi="Times New Roman" w:cs="Times New Roman"/>
          <w:bCs/>
          <w:color w:val="000000" w:themeColor="text1"/>
          <w:sz w:val="26"/>
          <w:szCs w:val="26"/>
          <w:lang w:val="vi-VN"/>
        </w:rPr>
        <w:t>hơn</w:t>
      </w:r>
      <w:r w:rsidRPr="00E25DE6">
        <w:rPr>
          <w:rFonts w:ascii="Times New Roman" w:hAnsi="Times New Roman" w:cs="Times New Roman"/>
          <w:bCs/>
          <w:color w:val="000000" w:themeColor="text1"/>
          <w:sz w:val="26"/>
          <w:szCs w:val="26"/>
        </w:rPr>
        <w:t xml:space="preserve"> 0 thì người tiêu dùng lạc quan và ngược lại nếu chỉ số này nhỏ hơn 0 cho thấy người tiêu dùng có thái độ bi quan, nếu là 0 có nghĩa là người tiêu dùng có thái độ trung lập.</w:t>
      </w:r>
    </w:p>
    <w:p w14:paraId="6DEFFC52" w14:textId="77777777" w:rsidR="0052610B" w:rsidRPr="00E25DE6"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w:t>
      </w:r>
      <w:r w:rsidRPr="00E25DE6">
        <w:rPr>
          <w:rFonts w:ascii="Times New Roman" w:hAnsi="Times New Roman" w:cs="Times New Roman"/>
          <w:bCs/>
          <w:color w:val="000000" w:themeColor="text1"/>
          <w:sz w:val="26"/>
          <w:szCs w:val="26"/>
        </w:rPr>
        <w:tab/>
        <w:t xml:space="preserve">Cách 2: Tính theo độ khuếch đại. Với cách tính này, CCI sẽ có giá trị từ 0 đến 200. Nghĩa là, nếu chỉ số này lớn </w:t>
      </w:r>
      <w:r w:rsidRPr="00E25DE6">
        <w:rPr>
          <w:rFonts w:ascii="Times New Roman" w:hAnsi="Times New Roman" w:cs="Times New Roman"/>
          <w:bCs/>
          <w:color w:val="000000" w:themeColor="text1"/>
          <w:sz w:val="26"/>
          <w:szCs w:val="26"/>
          <w:lang w:val="vi-VN"/>
        </w:rPr>
        <w:t>hơn</w:t>
      </w:r>
      <w:r w:rsidRPr="00E25DE6">
        <w:rPr>
          <w:rFonts w:ascii="Times New Roman" w:hAnsi="Times New Roman" w:cs="Times New Roman"/>
          <w:bCs/>
          <w:color w:val="000000" w:themeColor="text1"/>
          <w:sz w:val="26"/>
          <w:szCs w:val="26"/>
        </w:rPr>
        <w:t xml:space="preserve"> 100 thì người tiêu dùng lạc quan và ngược lại nếu chỉ số này nhỏ hơn 100 cho thấy người tiêu dùng có thái độ bi quan, nếu là 100 có nghĩa là người tiêu dùng có thái độ trung lập.</w:t>
      </w:r>
    </w:p>
    <w:p w14:paraId="2AAFB6D3" w14:textId="77777777" w:rsidR="0052610B" w:rsidRPr="00E25DE6" w:rsidRDefault="0052610B" w:rsidP="00CB392E">
      <w:pPr>
        <w:pStyle w:val="ListParagraph"/>
        <w:tabs>
          <w:tab w:val="left" w:pos="1134"/>
        </w:tabs>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xml:space="preserve">- </w:t>
      </w:r>
      <w:r w:rsidRPr="00E25DE6">
        <w:rPr>
          <w:rFonts w:ascii="Times New Roman" w:hAnsi="Times New Roman" w:cs="Times New Roman"/>
          <w:bCs/>
          <w:color w:val="000000" w:themeColor="text1"/>
          <w:sz w:val="26"/>
          <w:szCs w:val="26"/>
        </w:rPr>
        <w:tab/>
        <w:t>Cách 3: Tính theo giá trị tương đối</w:t>
      </w: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rPr>
        <w:t>Với cách tính này, CCI sẽ có giá trị từ 0 đến 100. Nghĩa là, nếu chỉ số này lớn h</w:t>
      </w:r>
      <w:r w:rsidRPr="00E25DE6">
        <w:rPr>
          <w:rFonts w:ascii="Times New Roman" w:hAnsi="Times New Roman" w:cs="Times New Roman"/>
          <w:bCs/>
          <w:color w:val="000000" w:themeColor="text1"/>
          <w:sz w:val="26"/>
          <w:szCs w:val="26"/>
          <w:lang w:val="vi-VN"/>
        </w:rPr>
        <w:t>ơn</w:t>
      </w:r>
      <w:r w:rsidRPr="00E25DE6">
        <w:rPr>
          <w:rFonts w:ascii="Times New Roman" w:hAnsi="Times New Roman" w:cs="Times New Roman"/>
          <w:bCs/>
          <w:color w:val="000000" w:themeColor="text1"/>
          <w:sz w:val="26"/>
          <w:szCs w:val="26"/>
        </w:rPr>
        <w:t xml:space="preserve"> 50 thì người tiêu dùng lạc quan và ngược lại nếu chỉ số này nhỏ hơn 50 cho thấy người tiêu dùng có thái độ bi quan, nếu là 50 có nghĩa là người tiêu dùng có thái độ trung lập.</w:t>
      </w:r>
    </w:p>
    <w:p w14:paraId="320578D2" w14:textId="77777777" w:rsidR="0052610B" w:rsidRPr="00E25DE6" w:rsidRDefault="0052610B" w:rsidP="00CB392E">
      <w:pPr>
        <w:pStyle w:val="ListParagraph"/>
        <w:spacing w:after="0" w:line="360" w:lineRule="auto"/>
        <w:ind w:left="0" w:firstLine="567"/>
        <w:jc w:val="both"/>
        <w:rPr>
          <w:rFonts w:ascii="Times New Roman" w:hAnsi="Times New Roman" w:cs="Times New Roman"/>
          <w:b/>
          <w:bCs/>
          <w:i/>
          <w:color w:val="000000" w:themeColor="text1"/>
          <w:sz w:val="26"/>
          <w:szCs w:val="26"/>
        </w:rPr>
      </w:pPr>
      <w:r w:rsidRPr="00E25DE6">
        <w:rPr>
          <w:rFonts w:ascii="Times New Roman" w:hAnsi="Times New Roman" w:cs="Times New Roman"/>
          <w:b/>
          <w:bCs/>
          <w:i/>
          <w:color w:val="000000" w:themeColor="text1"/>
          <w:sz w:val="26"/>
          <w:szCs w:val="26"/>
        </w:rPr>
        <w:t>(iii) Phương pháp sử dụng khoảng thời gian tham chiếu 6 tháng</w:t>
      </w:r>
    </w:p>
    <w:p w14:paraId="16F8E4A9" w14:textId="77777777" w:rsidR="0052610B" w:rsidRPr="00E25DE6" w:rsidRDefault="0052610B" w:rsidP="00CB392E">
      <w:pPr>
        <w:pStyle w:val="ListParagraph"/>
        <w:spacing w:after="0" w:line="360" w:lineRule="auto"/>
        <w:ind w:left="0" w:firstLine="567"/>
        <w:jc w:val="both"/>
        <w:rPr>
          <w:rStyle w:val="15"/>
          <w:color w:val="000000" w:themeColor="text1"/>
          <w:sz w:val="26"/>
          <w:szCs w:val="26"/>
        </w:rPr>
      </w:pPr>
      <w:r w:rsidRPr="00E25DE6">
        <w:rPr>
          <w:rFonts w:ascii="Times New Roman" w:hAnsi="Times New Roman" w:cs="Times New Roman"/>
          <w:bCs/>
          <w:color w:val="000000" w:themeColor="text1"/>
          <w:sz w:val="26"/>
          <w:szCs w:val="26"/>
        </w:rPr>
        <w:t xml:space="preserve">Theo R. Curtin (2007), các quốc gia sử dụng phương án này gồm Canada, Trung Quốc, Nhật Bản, Hàn Quốc, Indonesia, Malaysia, Thái Lan, Đài Loan. Đối với phương pháp này </w:t>
      </w:r>
      <w:r w:rsidRPr="00E25DE6">
        <w:rPr>
          <w:rFonts w:ascii="Times New Roman" w:hAnsi="Times New Roman" w:cs="Times New Roman"/>
          <w:bCs/>
          <w:color w:val="000000" w:themeColor="text1"/>
          <w:sz w:val="26"/>
          <w:szCs w:val="26"/>
        </w:rPr>
        <w:lastRenderedPageBreak/>
        <w:t>thì thời gian tham chiếu là 6 tháng và số lượng câu hỏi từ 4 đến 10 câu tùy theo từng quốc gia tập trung trong 6 chủ đề sau</w:t>
      </w:r>
      <w:r w:rsidRPr="00E25DE6">
        <w:rPr>
          <w:rStyle w:val="15"/>
          <w:color w:val="000000" w:themeColor="text1"/>
          <w:sz w:val="26"/>
          <w:szCs w:val="26"/>
        </w:rPr>
        <w:t>:</w:t>
      </w:r>
    </w:p>
    <w:p w14:paraId="6568EF19" w14:textId="77777777" w:rsidR="0052610B" w:rsidRPr="00E25DE6"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E25DE6">
        <w:rPr>
          <w:rStyle w:val="15"/>
          <w:color w:val="000000" w:themeColor="text1"/>
          <w:sz w:val="26"/>
          <w:szCs w:val="26"/>
        </w:rPr>
        <w:t>-</w:t>
      </w:r>
      <w:r w:rsidRPr="00E25DE6">
        <w:rPr>
          <w:rStyle w:val="15"/>
          <w:color w:val="000000" w:themeColor="text1"/>
          <w:sz w:val="26"/>
          <w:szCs w:val="26"/>
        </w:rPr>
        <w:tab/>
        <w:t>Dự kiến thay đổi mức sống hộ gia đình trong 6 tháng.</w:t>
      </w:r>
    </w:p>
    <w:p w14:paraId="05A98BC5" w14:textId="77777777" w:rsidR="0052610B" w:rsidRPr="00E25DE6"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E25DE6">
        <w:rPr>
          <w:rStyle w:val="15"/>
          <w:color w:val="000000" w:themeColor="text1"/>
          <w:sz w:val="26"/>
          <w:szCs w:val="26"/>
        </w:rPr>
        <w:t xml:space="preserve">- </w:t>
      </w:r>
      <w:r w:rsidRPr="00E25DE6">
        <w:rPr>
          <w:rStyle w:val="15"/>
          <w:color w:val="000000" w:themeColor="text1"/>
          <w:sz w:val="26"/>
          <w:szCs w:val="26"/>
        </w:rPr>
        <w:tab/>
        <w:t>Dự kiến thay đổi thu nhập trong 6 tháng.</w:t>
      </w:r>
    </w:p>
    <w:p w14:paraId="5463B771" w14:textId="77777777" w:rsidR="0052610B" w:rsidRPr="00E25DE6"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E25DE6">
        <w:rPr>
          <w:rStyle w:val="15"/>
          <w:color w:val="000000" w:themeColor="text1"/>
          <w:sz w:val="26"/>
          <w:szCs w:val="26"/>
        </w:rPr>
        <w:t xml:space="preserve">- </w:t>
      </w:r>
      <w:r w:rsidRPr="00E25DE6">
        <w:rPr>
          <w:rStyle w:val="15"/>
          <w:color w:val="000000" w:themeColor="text1"/>
          <w:sz w:val="26"/>
          <w:szCs w:val="26"/>
        </w:rPr>
        <w:tab/>
        <w:t>Dự báo thay đổi mặt bằng giá trong 6 tháng.</w:t>
      </w:r>
    </w:p>
    <w:p w14:paraId="108150B5" w14:textId="77777777" w:rsidR="0052610B" w:rsidRPr="00E25DE6"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E25DE6">
        <w:rPr>
          <w:rStyle w:val="15"/>
          <w:color w:val="000000" w:themeColor="text1"/>
          <w:sz w:val="26"/>
          <w:szCs w:val="26"/>
        </w:rPr>
        <w:t xml:space="preserve">- </w:t>
      </w:r>
      <w:r w:rsidRPr="00E25DE6">
        <w:rPr>
          <w:rStyle w:val="15"/>
          <w:color w:val="000000" w:themeColor="text1"/>
          <w:sz w:val="26"/>
          <w:szCs w:val="26"/>
        </w:rPr>
        <w:tab/>
        <w:t>Thay đổi điều kiện kinh doanh hiện tại và dự kiến trong 6 tháng.</w:t>
      </w:r>
    </w:p>
    <w:p w14:paraId="4C01DD63" w14:textId="77777777" w:rsidR="0052610B" w:rsidRPr="00E25DE6" w:rsidRDefault="0052610B" w:rsidP="00CB392E">
      <w:pPr>
        <w:pStyle w:val="ListParagraph"/>
        <w:tabs>
          <w:tab w:val="left" w:pos="567"/>
        </w:tabs>
        <w:spacing w:after="0" w:line="360" w:lineRule="auto"/>
        <w:ind w:left="0" w:firstLine="567"/>
        <w:jc w:val="both"/>
        <w:rPr>
          <w:rStyle w:val="15"/>
          <w:color w:val="000000" w:themeColor="text1"/>
          <w:sz w:val="26"/>
          <w:szCs w:val="26"/>
        </w:rPr>
      </w:pPr>
      <w:r w:rsidRPr="00E25DE6">
        <w:rPr>
          <w:rStyle w:val="15"/>
          <w:color w:val="000000" w:themeColor="text1"/>
          <w:sz w:val="26"/>
          <w:szCs w:val="26"/>
        </w:rPr>
        <w:t xml:space="preserve">- </w:t>
      </w:r>
      <w:r w:rsidRPr="00E25DE6">
        <w:rPr>
          <w:rStyle w:val="15"/>
          <w:color w:val="000000" w:themeColor="text1"/>
          <w:sz w:val="26"/>
          <w:szCs w:val="26"/>
        </w:rPr>
        <w:tab/>
        <w:t>Thay đổi việc làm hiện tại và dự kiến trong 6 tháng.</w:t>
      </w:r>
    </w:p>
    <w:p w14:paraId="7E96EA30" w14:textId="77777777" w:rsidR="0052610B" w:rsidRPr="00E25DE6" w:rsidRDefault="0052610B" w:rsidP="00CB392E">
      <w:pPr>
        <w:pStyle w:val="ListParagraph"/>
        <w:tabs>
          <w:tab w:val="left" w:pos="567"/>
        </w:tabs>
        <w:spacing w:after="0" w:line="360" w:lineRule="auto"/>
        <w:ind w:left="0" w:firstLine="567"/>
        <w:jc w:val="both"/>
        <w:rPr>
          <w:rStyle w:val="15"/>
          <w:bCs/>
          <w:color w:val="000000" w:themeColor="text1"/>
          <w:sz w:val="26"/>
          <w:szCs w:val="26"/>
        </w:rPr>
      </w:pPr>
      <w:r w:rsidRPr="00E25DE6">
        <w:rPr>
          <w:rStyle w:val="15"/>
          <w:color w:val="000000" w:themeColor="text1"/>
          <w:sz w:val="26"/>
          <w:szCs w:val="26"/>
        </w:rPr>
        <w:t xml:space="preserve">- </w:t>
      </w:r>
      <w:r w:rsidRPr="00E25DE6">
        <w:rPr>
          <w:rStyle w:val="15"/>
          <w:color w:val="000000" w:themeColor="text1"/>
          <w:sz w:val="26"/>
          <w:szCs w:val="26"/>
        </w:rPr>
        <w:tab/>
        <w:t>Kế hoạch mua đồ lâu bền trong 6 tháng.</w:t>
      </w:r>
    </w:p>
    <w:p w14:paraId="7EA341B9" w14:textId="77777777" w:rsidR="0052610B" w:rsidRPr="00E25DE6" w:rsidRDefault="0052610B" w:rsidP="00CB392E">
      <w:pPr>
        <w:pStyle w:val="ListParagraph"/>
        <w:spacing w:after="0" w:line="360" w:lineRule="auto"/>
        <w:ind w:left="0" w:firstLine="567"/>
        <w:jc w:val="both"/>
        <w:rPr>
          <w:rStyle w:val="15"/>
          <w:color w:val="000000" w:themeColor="text1"/>
          <w:sz w:val="26"/>
          <w:szCs w:val="26"/>
        </w:rPr>
      </w:pPr>
      <w:r w:rsidRPr="00E25DE6">
        <w:rPr>
          <w:rStyle w:val="15"/>
          <w:color w:val="000000" w:themeColor="text1"/>
          <w:sz w:val="26"/>
          <w:szCs w:val="26"/>
        </w:rPr>
        <w:t xml:space="preserve">Thông thường, những cuộc khảo sát của tất cả các quốc gia trong nhóm này thường chọn 5 trong 6 chủ đề trên để sử dụng. Tuy nhiên, yếu tố chung là khoảng thời gian tham chiếu </w:t>
      </w:r>
      <w:r w:rsidRPr="00E25DE6">
        <w:rPr>
          <w:rStyle w:val="15"/>
          <w:color w:val="000000" w:themeColor="text1"/>
          <w:sz w:val="26"/>
          <w:szCs w:val="26"/>
          <w:lang w:val="vi-VN"/>
        </w:rPr>
        <w:t xml:space="preserve">đều </w:t>
      </w:r>
      <w:r w:rsidRPr="00E25DE6">
        <w:rPr>
          <w:rStyle w:val="15"/>
          <w:color w:val="000000" w:themeColor="text1"/>
          <w:sz w:val="26"/>
          <w:szCs w:val="26"/>
        </w:rPr>
        <w:t xml:space="preserve">là 6 tháng. Chỉ số </w:t>
      </w:r>
      <w:r w:rsidRPr="00E25DE6">
        <w:rPr>
          <w:rFonts w:ascii="Times New Roman" w:hAnsi="Times New Roman" w:cs="Times New Roman"/>
          <w:bCs/>
          <w:color w:val="000000" w:themeColor="text1"/>
          <w:sz w:val="26"/>
          <w:szCs w:val="26"/>
        </w:rPr>
        <w:t xml:space="preserve">CCI </w:t>
      </w:r>
      <w:r w:rsidRPr="00E25DE6">
        <w:rPr>
          <w:rFonts w:ascii="Times New Roman" w:hAnsi="Times New Roman" w:cs="Times New Roman"/>
          <w:bCs/>
          <w:color w:val="000000" w:themeColor="text1"/>
          <w:sz w:val="26"/>
          <w:szCs w:val="26"/>
          <w:lang w:val="vi-VN"/>
        </w:rPr>
        <w:t xml:space="preserve">trong phương án này </w:t>
      </w:r>
      <w:r w:rsidRPr="00E25DE6">
        <w:rPr>
          <w:rFonts w:ascii="Times New Roman" w:hAnsi="Times New Roman" w:cs="Times New Roman"/>
          <w:bCs/>
          <w:color w:val="000000" w:themeColor="text1"/>
          <w:sz w:val="26"/>
          <w:szCs w:val="26"/>
        </w:rPr>
        <w:t>là chỉ số kết hợp giữa hiện tại và kỳ vọng. Trong phương pháp này cũng có 3 cách để tính toán chỉ số CCI như phương pháp 2 ở trên.</w:t>
      </w:r>
    </w:p>
    <w:p w14:paraId="581D5403" w14:textId="77777777" w:rsidR="0052610B" w:rsidRPr="00E25DE6" w:rsidRDefault="0052610B" w:rsidP="00CB392E">
      <w:pPr>
        <w:pStyle w:val="ListParagraph"/>
        <w:spacing w:after="0" w:line="360" w:lineRule="auto"/>
        <w:ind w:left="0" w:firstLine="567"/>
        <w:jc w:val="both"/>
        <w:rPr>
          <w:rFonts w:ascii="Times New Roman" w:hAnsi="Times New Roman" w:cs="Times New Roman"/>
          <w:b/>
          <w:bCs/>
          <w:i/>
          <w:iCs/>
          <w:color w:val="000000" w:themeColor="text1"/>
          <w:sz w:val="26"/>
          <w:szCs w:val="26"/>
          <w:lang w:val="vi-VN"/>
        </w:rPr>
      </w:pPr>
      <w:r w:rsidRPr="00E25DE6">
        <w:rPr>
          <w:rStyle w:val="15"/>
          <w:b/>
          <w:bCs/>
          <w:i/>
          <w:iCs/>
          <w:color w:val="000000" w:themeColor="text1"/>
          <w:sz w:val="26"/>
          <w:szCs w:val="26"/>
        </w:rPr>
        <w:t xml:space="preserve">(2) </w:t>
      </w:r>
      <w:r w:rsidRPr="00E25DE6">
        <w:rPr>
          <w:rStyle w:val="15"/>
          <w:b/>
          <w:bCs/>
          <w:i/>
          <w:iCs/>
          <w:color w:val="000000" w:themeColor="text1"/>
          <w:sz w:val="26"/>
          <w:szCs w:val="26"/>
          <w:lang w:val="vi-VN"/>
        </w:rPr>
        <w:t>D</w:t>
      </w:r>
      <w:r w:rsidRPr="00E25DE6">
        <w:rPr>
          <w:rFonts w:ascii="Times New Roman" w:hAnsi="Times New Roman" w:cs="Times New Roman"/>
          <w:b/>
          <w:bCs/>
          <w:i/>
          <w:iCs/>
          <w:color w:val="000000" w:themeColor="text1"/>
          <w:sz w:val="26"/>
          <w:szCs w:val="26"/>
        </w:rPr>
        <w:t xml:space="preserve">ựa trên sự khác biệt về </w:t>
      </w:r>
      <w:r w:rsidRPr="00E25DE6">
        <w:rPr>
          <w:rFonts w:ascii="Times New Roman" w:hAnsi="Times New Roman" w:cs="Times New Roman"/>
          <w:b/>
          <w:bCs/>
          <w:i/>
          <w:iCs/>
          <w:color w:val="000000" w:themeColor="text1"/>
          <w:sz w:val="26"/>
          <w:szCs w:val="26"/>
          <w:lang w:val="vi-VN"/>
        </w:rPr>
        <w:t>phương pháp tính chỉ số CCI</w:t>
      </w:r>
    </w:p>
    <w:p w14:paraId="782CD007" w14:textId="77777777" w:rsidR="0052610B" w:rsidRPr="00E25DE6" w:rsidRDefault="0052610B" w:rsidP="00CB392E">
      <w:pPr>
        <w:pStyle w:val="ListParagraph"/>
        <w:spacing w:after="0" w:line="360" w:lineRule="auto"/>
        <w:ind w:left="0" w:firstLine="567"/>
        <w:jc w:val="both"/>
        <w:rPr>
          <w:rFonts w:ascii="Times New Roman" w:hAnsi="Times New Roman" w:cs="Times New Roman"/>
          <w:b/>
          <w:bCs/>
          <w:i/>
          <w:iCs/>
          <w:color w:val="000000" w:themeColor="text1"/>
          <w:sz w:val="26"/>
          <w:szCs w:val="26"/>
        </w:rPr>
      </w:pPr>
      <w:r w:rsidRPr="00E25DE6">
        <w:rPr>
          <w:rFonts w:ascii="Times New Roman" w:hAnsi="Times New Roman" w:cs="Times New Roman"/>
          <w:b/>
          <w:bCs/>
          <w:i/>
          <w:iCs/>
          <w:color w:val="000000" w:themeColor="text1"/>
          <w:sz w:val="26"/>
          <w:szCs w:val="26"/>
        </w:rPr>
        <w:t>(i) Phương pháp tính theo giá trị cân bằng</w:t>
      </w:r>
    </w:p>
    <w:p w14:paraId="6A358DAF" w14:textId="77777777" w:rsidR="0052610B" w:rsidRPr="00E25DE6" w:rsidRDefault="0052610B" w:rsidP="00CB392E">
      <w:pPr>
        <w:pStyle w:val="ListParagraph"/>
        <w:spacing w:after="0" w:line="360" w:lineRule="auto"/>
        <w:ind w:left="0" w:firstLine="567"/>
        <w:jc w:val="both"/>
        <w:rPr>
          <w:rFonts w:ascii="Times New Roman" w:hAnsi="Times New Roman" w:cs="Times New Roman"/>
          <w:bCs/>
          <w:iCs/>
          <w:color w:val="000000" w:themeColor="text1"/>
          <w:sz w:val="26"/>
          <w:szCs w:val="26"/>
        </w:rPr>
      </w:pPr>
      <w:r w:rsidRPr="00E25DE6">
        <w:rPr>
          <w:rFonts w:ascii="Times New Roman" w:hAnsi="Times New Roman" w:cs="Times New Roman"/>
          <w:bCs/>
          <w:iCs/>
          <w:color w:val="000000" w:themeColor="text1"/>
          <w:sz w:val="26"/>
          <w:szCs w:val="26"/>
        </w:rPr>
        <w:t>Theo European Commission (2021), trên cơ sở phân phối tùy chọn khác nhau cho từng câu hỏi. Có những câu hỏi chỉ có 3 lựa chọn trả lời, có những câu hỏi có 6 lựa chọn trả lời.</w:t>
      </w:r>
    </w:p>
    <w:p w14:paraId="23895734" w14:textId="4B035DE4" w:rsidR="0052610B" w:rsidRPr="00E25DE6" w:rsidRDefault="0052610B" w:rsidP="00CB392E">
      <w:pPr>
        <w:pStyle w:val="ListParagraph"/>
        <w:numPr>
          <w:ilvl w:val="0"/>
          <w:numId w:val="4"/>
        </w:numPr>
        <w:tabs>
          <w:tab w:val="left" w:pos="1134"/>
        </w:tabs>
        <w:spacing w:after="0" w:line="360" w:lineRule="auto"/>
        <w:ind w:left="0" w:firstLine="567"/>
        <w:jc w:val="both"/>
        <w:rPr>
          <w:rFonts w:ascii="Times New Roman" w:hAnsi="Times New Roman" w:cs="Times New Roman"/>
          <w:b/>
          <w:bCs/>
          <w:i/>
          <w:iCs/>
          <w:color w:val="000000" w:themeColor="text1"/>
          <w:sz w:val="26"/>
          <w:szCs w:val="26"/>
        </w:rPr>
      </w:pPr>
      <w:r w:rsidRPr="00E25DE6">
        <w:rPr>
          <w:rFonts w:ascii="Times New Roman" w:hAnsi="Times New Roman" w:cs="Times New Roman"/>
          <w:bCs/>
          <w:iCs/>
          <w:color w:val="000000" w:themeColor="text1"/>
          <w:sz w:val="26"/>
          <w:szCs w:val="26"/>
        </w:rPr>
        <w:t>Trường hợp câu hỏi có 3 lựa chọn trả lời là “tích cực”, “trung lập”, “tiêu cực”. Giá trị cân bằng được tính theo</w:t>
      </w:r>
      <w:r w:rsidRPr="00E25DE6">
        <w:rPr>
          <w:rFonts w:ascii="Times New Roman" w:hAnsi="Times New Roman" w:cs="Times New Roman"/>
          <w:b/>
          <w:bCs/>
          <w:i/>
          <w:iCs/>
          <w:color w:val="000000" w:themeColor="text1"/>
          <w:sz w:val="26"/>
          <w:szCs w:val="26"/>
        </w:rPr>
        <w:t xml:space="preserve"> </w:t>
      </w:r>
      <w:r w:rsidRPr="00E25DE6">
        <w:rPr>
          <w:rFonts w:ascii="Times New Roman" w:hAnsi="Times New Roman" w:cs="Times New Roman"/>
          <w:color w:val="000000" w:themeColor="text1"/>
          <w:sz w:val="26"/>
          <w:szCs w:val="26"/>
        </w:rPr>
        <w:t>công thức: B = P-M, với P + E + M = 100.</w:t>
      </w:r>
    </w:p>
    <w:p w14:paraId="66E33D8E"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Trong đó:</w:t>
      </w:r>
    </w:p>
    <w:p w14:paraId="36BD5E5B"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P là </w:t>
      </w:r>
      <w:r w:rsidRPr="00E25DE6">
        <w:rPr>
          <w:rFonts w:ascii="Times New Roman" w:hAnsi="Times New Roman" w:hint="default"/>
          <w:color w:val="000000" w:themeColor="text1"/>
          <w:spacing w:val="-3"/>
          <w:sz w:val="26"/>
          <w:szCs w:val="26"/>
        </w:rPr>
        <w:t xml:space="preserve">tỷ lệ phần trăm người trả </w:t>
      </w:r>
      <w:r w:rsidRPr="00E25DE6">
        <w:rPr>
          <w:rFonts w:ascii="Times New Roman" w:hAnsi="Times New Roman" w:hint="default"/>
          <w:color w:val="000000" w:themeColor="text1"/>
          <w:spacing w:val="-4"/>
          <w:sz w:val="26"/>
          <w:szCs w:val="26"/>
        </w:rPr>
        <w:t xml:space="preserve">lời </w:t>
      </w:r>
      <w:r w:rsidRPr="00E25DE6">
        <w:rPr>
          <w:rFonts w:ascii="Times New Roman" w:hAnsi="Times New Roman" w:hint="default"/>
          <w:color w:val="000000" w:themeColor="text1"/>
          <w:spacing w:val="-3"/>
          <w:sz w:val="26"/>
          <w:szCs w:val="26"/>
        </w:rPr>
        <w:t xml:space="preserve">chọn phương án 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tích cực</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19D9A6DF"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E </w:t>
      </w:r>
      <w:r w:rsidRPr="00E25DE6">
        <w:rPr>
          <w:rFonts w:ascii="Times New Roman" w:hAnsi="Times New Roman" w:hint="default"/>
          <w:color w:val="000000" w:themeColor="text1"/>
          <w:spacing w:val="-3"/>
          <w:sz w:val="26"/>
          <w:szCs w:val="26"/>
        </w:rPr>
        <w:t xml:space="preserve">là tỷ </w:t>
      </w:r>
      <w:r w:rsidRPr="00E25DE6">
        <w:rPr>
          <w:rFonts w:ascii="Times New Roman" w:hAnsi="Times New Roman" w:hint="default"/>
          <w:color w:val="000000" w:themeColor="text1"/>
          <w:sz w:val="26"/>
          <w:szCs w:val="26"/>
        </w:rPr>
        <w:t xml:space="preserve">lệ </w:t>
      </w:r>
      <w:r w:rsidRPr="00E25DE6">
        <w:rPr>
          <w:rFonts w:ascii="Times New Roman" w:hAnsi="Times New Roman" w:hint="default"/>
          <w:color w:val="000000" w:themeColor="text1"/>
          <w:spacing w:val="-4"/>
          <w:sz w:val="26"/>
          <w:szCs w:val="26"/>
        </w:rPr>
        <w:t xml:space="preserve">phần </w:t>
      </w:r>
      <w:r w:rsidRPr="00E25DE6">
        <w:rPr>
          <w:rFonts w:ascii="Times New Roman" w:hAnsi="Times New Roman" w:hint="default"/>
          <w:color w:val="000000" w:themeColor="text1"/>
          <w:sz w:val="26"/>
          <w:szCs w:val="26"/>
        </w:rPr>
        <w:t xml:space="preserve">trăm </w:t>
      </w:r>
      <w:r w:rsidRPr="00E25DE6">
        <w:rPr>
          <w:rFonts w:ascii="Times New Roman" w:hAnsi="Times New Roman" w:hint="default"/>
          <w:color w:val="000000" w:themeColor="text1"/>
          <w:spacing w:val="-3"/>
          <w:sz w:val="26"/>
          <w:szCs w:val="26"/>
        </w:rPr>
        <w:t xml:space="preserve">người trả lời chọn </w:t>
      </w:r>
      <w:r w:rsidRPr="00E25DE6">
        <w:rPr>
          <w:rFonts w:ascii="Times New Roman" w:hAnsi="Times New Roman" w:hint="default"/>
          <w:color w:val="000000" w:themeColor="text1"/>
          <w:spacing w:val="-4"/>
          <w:sz w:val="26"/>
          <w:szCs w:val="26"/>
        </w:rPr>
        <w:t xml:space="preserve">phương </w:t>
      </w:r>
      <w:r w:rsidRPr="00E25DE6">
        <w:rPr>
          <w:rFonts w:ascii="Times New Roman" w:hAnsi="Times New Roman" w:hint="default"/>
          <w:color w:val="000000" w:themeColor="text1"/>
          <w:sz w:val="26"/>
          <w:szCs w:val="26"/>
        </w:rPr>
        <w:t xml:space="preserve">án </w:t>
      </w:r>
      <w:r w:rsidRPr="00E25DE6">
        <w:rPr>
          <w:rFonts w:ascii="Times New Roman" w:hAnsi="Times New Roman" w:hint="default"/>
          <w:color w:val="000000" w:themeColor="text1"/>
          <w:spacing w:val="-3"/>
          <w:sz w:val="26"/>
          <w:szCs w:val="26"/>
        </w:rPr>
        <w:t xml:space="preserve">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trung lập</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4DE37C5F"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M </w:t>
      </w:r>
      <w:r w:rsidRPr="00E25DE6">
        <w:rPr>
          <w:rFonts w:ascii="Times New Roman" w:hAnsi="Times New Roman" w:hint="default"/>
          <w:color w:val="000000" w:themeColor="text1"/>
          <w:spacing w:val="-3"/>
          <w:sz w:val="26"/>
          <w:szCs w:val="26"/>
        </w:rPr>
        <w:t xml:space="preserve">là </w:t>
      </w:r>
      <w:r w:rsidRPr="00E25DE6">
        <w:rPr>
          <w:rFonts w:ascii="Times New Roman" w:hAnsi="Times New Roman" w:hint="default"/>
          <w:color w:val="000000" w:themeColor="text1"/>
          <w:sz w:val="26"/>
          <w:szCs w:val="26"/>
        </w:rPr>
        <w:t xml:space="preserve">tỷ </w:t>
      </w:r>
      <w:r w:rsidRPr="00E25DE6">
        <w:rPr>
          <w:rFonts w:ascii="Times New Roman" w:hAnsi="Times New Roman" w:hint="default"/>
          <w:color w:val="000000" w:themeColor="text1"/>
          <w:spacing w:val="-3"/>
          <w:sz w:val="26"/>
          <w:szCs w:val="26"/>
        </w:rPr>
        <w:t xml:space="preserve">lệ phần trăm người trả lời chọn phương án  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tiêu cực</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2B272DAB" w14:textId="77777777" w:rsidR="0052610B" w:rsidRPr="00E25DE6" w:rsidRDefault="0052610B" w:rsidP="00CB392E">
      <w:pPr>
        <w:pStyle w:val="CommentText"/>
        <w:numPr>
          <w:ilvl w:val="0"/>
          <w:numId w:val="4"/>
        </w:numPr>
        <w:tabs>
          <w:tab w:val="left" w:pos="1134"/>
        </w:tabs>
        <w:autoSpaceDE w:val="0"/>
        <w:spacing w:after="0" w:line="360" w:lineRule="auto"/>
        <w:ind w:left="0"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pacing w:val="-3"/>
          <w:sz w:val="26"/>
          <w:szCs w:val="26"/>
        </w:rPr>
        <w:t>Trường hợp câu hỏi có 6 lựa chọn trả lời là “rất tích cực”, “tích cực”, “trung lập”, “tiêu cực”, “rất tiêu cực”, “không biết”. Giá trị cân bằng được tính như sau:</w:t>
      </w:r>
      <w:r w:rsidRPr="00E25DE6">
        <w:rPr>
          <w:rFonts w:ascii="Times New Roman" w:hAnsi="Times New Roman" w:hint="default"/>
          <w:color w:val="000000" w:themeColor="text1"/>
          <w:position w:val="-10"/>
          <w:sz w:val="26"/>
          <w:szCs w:val="26"/>
        </w:rPr>
        <w:object w:dxaOrig="181" w:dyaOrig="342" w14:anchorId="5516D621">
          <v:shape id="_x0000_i1026" type="#_x0000_t75" style="width:10.8pt;height:20pt" o:ole="">
            <v:imagedata r:id="rId31" o:title=""/>
          </v:shape>
          <o:OLEObject Type="Embed" ProgID="Equation.3" ShapeID="_x0000_i1026" DrawAspect="Content" ObjectID="_1812865400" r:id="rId32"/>
        </w:object>
      </w:r>
      <w:r w:rsidRPr="00E25DE6">
        <w:rPr>
          <w:rFonts w:ascii="Times New Roman" w:hAnsi="Times New Roman" w:hint="default"/>
          <w:color w:val="000000" w:themeColor="text1"/>
          <w:position w:val="-24"/>
          <w:sz w:val="26"/>
          <w:szCs w:val="26"/>
        </w:rPr>
        <w:object w:dxaOrig="2699" w:dyaOrig="624" w14:anchorId="6821A373">
          <v:shape id="_x0000_i1027" type="#_x0000_t75" style="width:133.2pt;height:29.95pt" o:ole="">
            <v:imagedata r:id="rId33" o:title=""/>
          </v:shape>
          <o:OLEObject Type="Embed" ProgID="Equation.3" ShapeID="_x0000_i1027" DrawAspect="Content" ObjectID="_1812865401" r:id="rId34"/>
        </w:object>
      </w:r>
      <w:r w:rsidRPr="00E25DE6">
        <w:rPr>
          <w:rFonts w:ascii="Times New Roman" w:hAnsi="Times New Roman" w:hint="default"/>
          <w:color w:val="000000" w:themeColor="text1"/>
          <w:position w:val="-24"/>
          <w:sz w:val="26"/>
          <w:szCs w:val="26"/>
        </w:rPr>
        <w:tab/>
      </w:r>
      <w:r w:rsidRPr="00E25DE6">
        <w:rPr>
          <w:rFonts w:ascii="Times New Roman" w:hAnsi="Times New Roman" w:hint="default"/>
          <w:color w:val="000000" w:themeColor="text1"/>
          <w:sz w:val="26"/>
          <w:szCs w:val="26"/>
        </w:rPr>
        <w:t>Với       PP + P + E + MM + M +V = 100</w:t>
      </w:r>
    </w:p>
    <w:p w14:paraId="190FB4D7"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Trong đó:</w:t>
      </w:r>
    </w:p>
    <w:p w14:paraId="0A996D08" w14:textId="3696DF82" w:rsidR="0052610B" w:rsidRPr="00E25DE6" w:rsidRDefault="004862B2" w:rsidP="00CB392E">
      <w:pPr>
        <w:pStyle w:val="CommentText"/>
        <w:autoSpaceDE w:val="0"/>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lastRenderedPageBreak/>
        <w:t xml:space="preserve">PP </w:t>
      </w:r>
      <w:r w:rsidR="0052610B" w:rsidRPr="00E25DE6">
        <w:rPr>
          <w:rFonts w:ascii="Times New Roman" w:hAnsi="Times New Roman" w:hint="default"/>
          <w:color w:val="000000" w:themeColor="text1"/>
          <w:sz w:val="26"/>
          <w:szCs w:val="26"/>
        </w:rPr>
        <w:t xml:space="preserve">là tỷ lệ phần trăm mà người trả lời chọn phương án trả lời </w:t>
      </w:r>
      <w:r w:rsidR="0052610B" w:rsidRPr="00E25DE6">
        <w:rPr>
          <w:rFonts w:ascii="Times New Roman" w:hAnsi="Times New Roman" w:hint="default"/>
          <w:color w:val="000000" w:themeColor="text1"/>
          <w:sz w:val="26"/>
          <w:szCs w:val="26"/>
          <w:lang w:val="vi-VN"/>
        </w:rPr>
        <w:t>“</w:t>
      </w:r>
      <w:r w:rsidR="0052610B" w:rsidRPr="00E25DE6">
        <w:rPr>
          <w:rFonts w:ascii="Times New Roman" w:hAnsi="Times New Roman" w:hint="default"/>
          <w:color w:val="000000" w:themeColor="text1"/>
          <w:sz w:val="26"/>
          <w:szCs w:val="26"/>
        </w:rPr>
        <w:t>rất tích cực</w:t>
      </w:r>
      <w:r w:rsidR="0052610B" w:rsidRPr="00E25DE6">
        <w:rPr>
          <w:rFonts w:ascii="Times New Roman" w:hAnsi="Times New Roman" w:hint="default"/>
          <w:color w:val="000000" w:themeColor="text1"/>
          <w:sz w:val="26"/>
          <w:szCs w:val="26"/>
          <w:lang w:val="vi-VN"/>
        </w:rPr>
        <w:t>”</w:t>
      </w:r>
      <w:r w:rsidR="0052610B" w:rsidRPr="00E25DE6">
        <w:rPr>
          <w:rFonts w:ascii="Times New Roman" w:hAnsi="Times New Roman" w:hint="default"/>
          <w:color w:val="000000" w:themeColor="text1"/>
          <w:sz w:val="26"/>
          <w:szCs w:val="26"/>
        </w:rPr>
        <w:t>.</w:t>
      </w:r>
    </w:p>
    <w:p w14:paraId="3AF885FA"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P là </w:t>
      </w:r>
      <w:r w:rsidRPr="00E25DE6">
        <w:rPr>
          <w:rFonts w:ascii="Times New Roman" w:hAnsi="Times New Roman" w:hint="default"/>
          <w:color w:val="000000" w:themeColor="text1"/>
          <w:spacing w:val="-3"/>
          <w:sz w:val="26"/>
          <w:szCs w:val="26"/>
        </w:rPr>
        <w:t xml:space="preserve">tỷ lệ phần trăm mà người trả </w:t>
      </w:r>
      <w:r w:rsidRPr="00E25DE6">
        <w:rPr>
          <w:rFonts w:ascii="Times New Roman" w:hAnsi="Times New Roman" w:hint="default"/>
          <w:color w:val="000000" w:themeColor="text1"/>
          <w:spacing w:val="-4"/>
          <w:sz w:val="26"/>
          <w:szCs w:val="26"/>
        </w:rPr>
        <w:t xml:space="preserve">lời </w:t>
      </w:r>
      <w:r w:rsidRPr="00E25DE6">
        <w:rPr>
          <w:rFonts w:ascii="Times New Roman" w:hAnsi="Times New Roman" w:hint="default"/>
          <w:color w:val="000000" w:themeColor="text1"/>
          <w:spacing w:val="-3"/>
          <w:sz w:val="26"/>
          <w:szCs w:val="26"/>
        </w:rPr>
        <w:t xml:space="preserve">chọn phương án 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tích cực</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6B3898E4"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E </w:t>
      </w:r>
      <w:r w:rsidRPr="00E25DE6">
        <w:rPr>
          <w:rFonts w:ascii="Times New Roman" w:hAnsi="Times New Roman" w:hint="default"/>
          <w:color w:val="000000" w:themeColor="text1"/>
          <w:spacing w:val="-3"/>
          <w:sz w:val="26"/>
          <w:szCs w:val="26"/>
        </w:rPr>
        <w:t xml:space="preserve">là tỷ </w:t>
      </w:r>
      <w:r w:rsidRPr="00E25DE6">
        <w:rPr>
          <w:rFonts w:ascii="Times New Roman" w:hAnsi="Times New Roman" w:hint="default"/>
          <w:color w:val="000000" w:themeColor="text1"/>
          <w:sz w:val="26"/>
          <w:szCs w:val="26"/>
        </w:rPr>
        <w:t xml:space="preserve">lệ </w:t>
      </w:r>
      <w:r w:rsidRPr="00E25DE6">
        <w:rPr>
          <w:rFonts w:ascii="Times New Roman" w:hAnsi="Times New Roman" w:hint="default"/>
          <w:color w:val="000000" w:themeColor="text1"/>
          <w:spacing w:val="-4"/>
          <w:sz w:val="26"/>
          <w:szCs w:val="26"/>
        </w:rPr>
        <w:t xml:space="preserve">phần </w:t>
      </w:r>
      <w:r w:rsidRPr="00E25DE6">
        <w:rPr>
          <w:rFonts w:ascii="Times New Roman" w:hAnsi="Times New Roman" w:hint="default"/>
          <w:color w:val="000000" w:themeColor="text1"/>
          <w:sz w:val="26"/>
          <w:szCs w:val="26"/>
        </w:rPr>
        <w:t xml:space="preserve">trăm mà </w:t>
      </w:r>
      <w:r w:rsidRPr="00E25DE6">
        <w:rPr>
          <w:rFonts w:ascii="Times New Roman" w:hAnsi="Times New Roman" w:hint="default"/>
          <w:color w:val="000000" w:themeColor="text1"/>
          <w:spacing w:val="-3"/>
          <w:sz w:val="26"/>
          <w:szCs w:val="26"/>
        </w:rPr>
        <w:t xml:space="preserve">người trả lời chọn </w:t>
      </w:r>
      <w:r w:rsidRPr="00E25DE6">
        <w:rPr>
          <w:rFonts w:ascii="Times New Roman" w:hAnsi="Times New Roman" w:hint="default"/>
          <w:color w:val="000000" w:themeColor="text1"/>
          <w:spacing w:val="-4"/>
          <w:sz w:val="26"/>
          <w:szCs w:val="26"/>
        </w:rPr>
        <w:t xml:space="preserve">phương </w:t>
      </w:r>
      <w:r w:rsidRPr="00E25DE6">
        <w:rPr>
          <w:rFonts w:ascii="Times New Roman" w:hAnsi="Times New Roman" w:hint="default"/>
          <w:color w:val="000000" w:themeColor="text1"/>
          <w:sz w:val="26"/>
          <w:szCs w:val="26"/>
        </w:rPr>
        <w:t xml:space="preserve">án </w:t>
      </w:r>
      <w:r w:rsidRPr="00E25DE6">
        <w:rPr>
          <w:rFonts w:ascii="Times New Roman" w:hAnsi="Times New Roman" w:hint="default"/>
          <w:color w:val="000000" w:themeColor="text1"/>
          <w:spacing w:val="-3"/>
          <w:sz w:val="26"/>
          <w:szCs w:val="26"/>
        </w:rPr>
        <w:t xml:space="preserve">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trung lập</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754E5132"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MM </w:t>
      </w:r>
      <w:r w:rsidRPr="00E25DE6">
        <w:rPr>
          <w:rFonts w:ascii="Times New Roman" w:hAnsi="Times New Roman" w:hint="default"/>
          <w:color w:val="000000" w:themeColor="text1"/>
          <w:spacing w:val="-3"/>
          <w:sz w:val="26"/>
          <w:szCs w:val="26"/>
        </w:rPr>
        <w:t xml:space="preserve">là </w:t>
      </w:r>
      <w:r w:rsidRPr="00E25DE6">
        <w:rPr>
          <w:rFonts w:ascii="Times New Roman" w:hAnsi="Times New Roman" w:hint="default"/>
          <w:color w:val="000000" w:themeColor="text1"/>
          <w:sz w:val="26"/>
          <w:szCs w:val="26"/>
        </w:rPr>
        <w:t xml:space="preserve">tỷ </w:t>
      </w:r>
      <w:r w:rsidRPr="00E25DE6">
        <w:rPr>
          <w:rFonts w:ascii="Times New Roman" w:hAnsi="Times New Roman" w:hint="default"/>
          <w:color w:val="000000" w:themeColor="text1"/>
          <w:spacing w:val="-3"/>
          <w:sz w:val="26"/>
          <w:szCs w:val="26"/>
        </w:rPr>
        <w:t xml:space="preserve">lệ phần </w:t>
      </w:r>
      <w:r w:rsidRPr="00E25DE6">
        <w:rPr>
          <w:rFonts w:ascii="Times New Roman" w:hAnsi="Times New Roman" w:hint="default"/>
          <w:color w:val="000000" w:themeColor="text1"/>
          <w:spacing w:val="-4"/>
          <w:sz w:val="26"/>
          <w:szCs w:val="26"/>
        </w:rPr>
        <w:t xml:space="preserve">trăm mà </w:t>
      </w:r>
      <w:r w:rsidRPr="00E25DE6">
        <w:rPr>
          <w:rFonts w:ascii="Times New Roman" w:hAnsi="Times New Roman" w:hint="default"/>
          <w:color w:val="000000" w:themeColor="text1"/>
          <w:spacing w:val="-3"/>
          <w:sz w:val="26"/>
          <w:szCs w:val="26"/>
        </w:rPr>
        <w:t xml:space="preserve">người trả lời chọn phương án 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rất tiêu cực</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588DDA6E"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3"/>
          <w:sz w:val="26"/>
          <w:szCs w:val="26"/>
        </w:rPr>
      </w:pPr>
      <w:r w:rsidRPr="00E25DE6">
        <w:rPr>
          <w:rFonts w:ascii="Times New Roman" w:hAnsi="Times New Roman" w:hint="default"/>
          <w:color w:val="000000" w:themeColor="text1"/>
          <w:sz w:val="26"/>
          <w:szCs w:val="26"/>
        </w:rPr>
        <w:t xml:space="preserve">M </w:t>
      </w:r>
      <w:r w:rsidRPr="00E25DE6">
        <w:rPr>
          <w:rFonts w:ascii="Times New Roman" w:hAnsi="Times New Roman" w:hint="default"/>
          <w:color w:val="000000" w:themeColor="text1"/>
          <w:spacing w:val="-3"/>
          <w:sz w:val="26"/>
          <w:szCs w:val="26"/>
        </w:rPr>
        <w:t xml:space="preserve">là </w:t>
      </w:r>
      <w:r w:rsidRPr="00E25DE6">
        <w:rPr>
          <w:rFonts w:ascii="Times New Roman" w:hAnsi="Times New Roman" w:hint="default"/>
          <w:color w:val="000000" w:themeColor="text1"/>
          <w:sz w:val="26"/>
          <w:szCs w:val="26"/>
        </w:rPr>
        <w:t xml:space="preserve">tỷ </w:t>
      </w:r>
      <w:r w:rsidRPr="00E25DE6">
        <w:rPr>
          <w:rFonts w:ascii="Times New Roman" w:hAnsi="Times New Roman" w:hint="default"/>
          <w:color w:val="000000" w:themeColor="text1"/>
          <w:spacing w:val="-3"/>
          <w:sz w:val="26"/>
          <w:szCs w:val="26"/>
        </w:rPr>
        <w:t xml:space="preserve">lệ phần trăm mà người trả lời chọn phương án  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tiêu cực</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w:t>
      </w:r>
    </w:p>
    <w:p w14:paraId="5501A41F"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4"/>
          <w:sz w:val="26"/>
          <w:szCs w:val="26"/>
        </w:rPr>
      </w:pPr>
      <w:r w:rsidRPr="00E25DE6">
        <w:rPr>
          <w:rFonts w:ascii="Times New Roman" w:hAnsi="Times New Roman" w:hint="default"/>
          <w:color w:val="000000" w:themeColor="text1"/>
          <w:sz w:val="26"/>
          <w:szCs w:val="26"/>
        </w:rPr>
        <w:t xml:space="preserve">V </w:t>
      </w:r>
      <w:r w:rsidRPr="00E25DE6">
        <w:rPr>
          <w:rFonts w:ascii="Times New Roman" w:hAnsi="Times New Roman" w:hint="default"/>
          <w:color w:val="000000" w:themeColor="text1"/>
          <w:spacing w:val="-3"/>
          <w:sz w:val="26"/>
          <w:szCs w:val="26"/>
        </w:rPr>
        <w:t xml:space="preserve">là </w:t>
      </w:r>
      <w:r w:rsidRPr="00E25DE6">
        <w:rPr>
          <w:rFonts w:ascii="Times New Roman" w:hAnsi="Times New Roman" w:hint="default"/>
          <w:color w:val="000000" w:themeColor="text1"/>
          <w:sz w:val="26"/>
          <w:szCs w:val="26"/>
        </w:rPr>
        <w:t xml:space="preserve">tỷ lệ </w:t>
      </w:r>
      <w:r w:rsidRPr="00E25DE6">
        <w:rPr>
          <w:rFonts w:ascii="Times New Roman" w:hAnsi="Times New Roman" w:hint="default"/>
          <w:color w:val="000000" w:themeColor="text1"/>
          <w:spacing w:val="-3"/>
          <w:sz w:val="26"/>
          <w:szCs w:val="26"/>
        </w:rPr>
        <w:t xml:space="preserve">phần </w:t>
      </w:r>
      <w:r w:rsidRPr="00E25DE6">
        <w:rPr>
          <w:rFonts w:ascii="Times New Roman" w:hAnsi="Times New Roman" w:hint="default"/>
          <w:color w:val="000000" w:themeColor="text1"/>
          <w:spacing w:val="-4"/>
          <w:sz w:val="26"/>
          <w:szCs w:val="26"/>
        </w:rPr>
        <w:t xml:space="preserve">trăm mà </w:t>
      </w:r>
      <w:r w:rsidRPr="00E25DE6">
        <w:rPr>
          <w:rFonts w:ascii="Times New Roman" w:hAnsi="Times New Roman" w:hint="default"/>
          <w:color w:val="000000" w:themeColor="text1"/>
          <w:spacing w:val="-3"/>
          <w:sz w:val="26"/>
          <w:szCs w:val="26"/>
        </w:rPr>
        <w:t xml:space="preserve">người </w:t>
      </w:r>
      <w:r w:rsidRPr="00E25DE6">
        <w:rPr>
          <w:rFonts w:ascii="Times New Roman" w:hAnsi="Times New Roman" w:hint="default"/>
          <w:color w:val="000000" w:themeColor="text1"/>
          <w:sz w:val="26"/>
          <w:szCs w:val="26"/>
        </w:rPr>
        <w:t xml:space="preserve">trả </w:t>
      </w:r>
      <w:r w:rsidRPr="00E25DE6">
        <w:rPr>
          <w:rFonts w:ascii="Times New Roman" w:hAnsi="Times New Roman" w:hint="default"/>
          <w:color w:val="000000" w:themeColor="text1"/>
          <w:spacing w:val="-3"/>
          <w:sz w:val="26"/>
          <w:szCs w:val="26"/>
        </w:rPr>
        <w:t xml:space="preserve">lời chọn phương </w:t>
      </w:r>
      <w:r w:rsidRPr="00E25DE6">
        <w:rPr>
          <w:rFonts w:ascii="Times New Roman" w:hAnsi="Times New Roman" w:hint="default"/>
          <w:color w:val="000000" w:themeColor="text1"/>
          <w:sz w:val="26"/>
          <w:szCs w:val="26"/>
        </w:rPr>
        <w:t xml:space="preserve">án </w:t>
      </w:r>
      <w:r w:rsidRPr="00E25DE6">
        <w:rPr>
          <w:rFonts w:ascii="Times New Roman" w:hAnsi="Times New Roman" w:hint="default"/>
          <w:color w:val="000000" w:themeColor="text1"/>
          <w:spacing w:val="-3"/>
          <w:sz w:val="26"/>
          <w:szCs w:val="26"/>
        </w:rPr>
        <w:t xml:space="preserve">trả lời </w:t>
      </w:r>
      <w:r w:rsidRPr="00E25DE6">
        <w:rPr>
          <w:rFonts w:ascii="Times New Roman" w:hAnsi="Times New Roman" w:hint="default"/>
          <w:color w:val="000000" w:themeColor="text1"/>
          <w:spacing w:val="-3"/>
          <w:sz w:val="26"/>
          <w:szCs w:val="26"/>
          <w:lang w:val="vi-VN"/>
        </w:rPr>
        <w:t>“</w:t>
      </w:r>
      <w:r w:rsidRPr="00E25DE6">
        <w:rPr>
          <w:rFonts w:ascii="Times New Roman" w:hAnsi="Times New Roman" w:hint="default"/>
          <w:color w:val="000000" w:themeColor="text1"/>
          <w:spacing w:val="-3"/>
          <w:sz w:val="26"/>
          <w:szCs w:val="26"/>
        </w:rPr>
        <w:t xml:space="preserve">không </w:t>
      </w:r>
      <w:r w:rsidRPr="00E25DE6">
        <w:rPr>
          <w:rFonts w:ascii="Times New Roman" w:hAnsi="Times New Roman" w:hint="default"/>
          <w:color w:val="000000" w:themeColor="text1"/>
          <w:sz w:val="26"/>
          <w:szCs w:val="26"/>
        </w:rPr>
        <w:t xml:space="preserve">có ý </w:t>
      </w:r>
      <w:r w:rsidRPr="00E25DE6">
        <w:rPr>
          <w:rFonts w:ascii="Times New Roman" w:hAnsi="Times New Roman" w:hint="default"/>
          <w:color w:val="000000" w:themeColor="text1"/>
          <w:spacing w:val="-4"/>
          <w:sz w:val="26"/>
          <w:szCs w:val="26"/>
        </w:rPr>
        <w:t>kiến</w:t>
      </w:r>
      <w:r w:rsidRPr="00E25DE6">
        <w:rPr>
          <w:rFonts w:ascii="Times New Roman" w:hAnsi="Times New Roman" w:hint="default"/>
          <w:color w:val="000000" w:themeColor="text1"/>
          <w:spacing w:val="-4"/>
          <w:sz w:val="26"/>
          <w:szCs w:val="26"/>
          <w:lang w:val="vi-VN"/>
        </w:rPr>
        <w:t>”</w:t>
      </w:r>
      <w:r w:rsidRPr="00E25DE6">
        <w:rPr>
          <w:rFonts w:ascii="Times New Roman" w:hAnsi="Times New Roman" w:hint="default"/>
          <w:color w:val="000000" w:themeColor="text1"/>
          <w:spacing w:val="-4"/>
          <w:sz w:val="26"/>
          <w:szCs w:val="26"/>
        </w:rPr>
        <w:t>.</w:t>
      </w:r>
    </w:p>
    <w:p w14:paraId="3B022443" w14:textId="77777777" w:rsidR="0052610B" w:rsidRPr="00E25DE6" w:rsidRDefault="0052610B" w:rsidP="00CB392E">
      <w:pPr>
        <w:pStyle w:val="CommentText"/>
        <w:autoSpaceDE w:val="0"/>
        <w:spacing w:after="0" w:line="360" w:lineRule="auto"/>
        <w:ind w:firstLine="567"/>
        <w:jc w:val="both"/>
        <w:rPr>
          <w:rFonts w:ascii="Times New Roman" w:hAnsi="Times New Roman" w:hint="default"/>
          <w:color w:val="000000" w:themeColor="text1"/>
          <w:spacing w:val="-4"/>
          <w:sz w:val="26"/>
          <w:szCs w:val="26"/>
        </w:rPr>
      </w:pPr>
      <w:r w:rsidRPr="00E25DE6">
        <w:rPr>
          <w:rFonts w:ascii="Times New Roman" w:hAnsi="Times New Roman" w:hint="default"/>
          <w:color w:val="000000" w:themeColor="text1"/>
          <w:spacing w:val="-4"/>
          <w:sz w:val="26"/>
          <w:szCs w:val="26"/>
        </w:rPr>
        <w:t>Giá trị cân bằng sẽ có giá trị từ -100 nếu tất cả người trả lời chọn phương án trả lời “rất tiêu cực” đến +100 nếu tất cả người trả lời chọn phương án trả lời “rất tích cực”. Và CCI được tính như sau:</w:t>
      </w:r>
    </w:p>
    <w:p w14:paraId="5C35E080"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m:oMathPara>
        <m:oMath>
          <m:r>
            <w:rPr>
              <w:rStyle w:val="15"/>
              <w:rFonts w:ascii="Cambria Math" w:eastAsia="Times New Roman" w:hAnsi="Cambria Math" w:hint="eastAsia"/>
              <w:color w:val="000000" w:themeColor="text1"/>
              <w:sz w:val="26"/>
              <w:szCs w:val="26"/>
            </w:rPr>
            <m:t>CCI=</m:t>
          </m:r>
          <m:f>
            <m:fPr>
              <m:ctrlPr>
                <w:rPr>
                  <w:rStyle w:val="15"/>
                  <w:rFonts w:ascii="Cambria Math" w:eastAsia="Times New Roman" w:hAnsi="Cambria Math" w:hint="eastAsia"/>
                  <w:i/>
                  <w:color w:val="000000" w:themeColor="text1"/>
                  <w:sz w:val="26"/>
                  <w:szCs w:val="26"/>
                </w:rPr>
              </m:ctrlPr>
            </m:fPr>
            <m:num>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B</m:t>
                  </m:r>
                </m:e>
                <m:sub>
                  <m:r>
                    <w:rPr>
                      <w:rStyle w:val="15"/>
                      <w:rFonts w:ascii="Cambria Math" w:eastAsia="Times New Roman" w:hAnsi="Cambria Math" w:hint="eastAsia"/>
                      <w:color w:val="000000" w:themeColor="text1"/>
                      <w:sz w:val="26"/>
                      <w:szCs w:val="26"/>
                    </w:rPr>
                    <m:t>1</m:t>
                  </m:r>
                </m:sub>
              </m:sSub>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 B</m:t>
                  </m:r>
                </m:e>
                <m:sub>
                  <m:r>
                    <w:rPr>
                      <w:rStyle w:val="15"/>
                      <w:rFonts w:ascii="Cambria Math" w:eastAsia="Times New Roman" w:hAnsi="Cambria Math" w:hint="eastAsia"/>
                      <w:color w:val="000000" w:themeColor="text1"/>
                      <w:sz w:val="26"/>
                      <w:szCs w:val="26"/>
                    </w:rPr>
                    <m:t>2</m:t>
                  </m:r>
                </m:sub>
              </m:sSub>
              <m:r>
                <w:rPr>
                  <w:rStyle w:val="15"/>
                  <w:rFonts w:ascii="Cambria Math" w:eastAsia="Times New Roman" w:hAnsi="Cambria Math" w:hint="eastAsia"/>
                  <w:color w:val="000000" w:themeColor="text1"/>
                  <w:sz w:val="26"/>
                  <w:szCs w:val="26"/>
                </w:rPr>
                <m:t>+..+</m:t>
              </m:r>
              <m:sSub>
                <m:sSubPr>
                  <m:ctrlPr>
                    <w:rPr>
                      <w:rStyle w:val="15"/>
                      <w:rFonts w:ascii="Cambria Math" w:eastAsia="Times New Roman" w:hAnsi="Cambria Math" w:hint="eastAsia"/>
                      <w:i/>
                      <w:color w:val="000000" w:themeColor="text1"/>
                      <w:sz w:val="26"/>
                      <w:szCs w:val="26"/>
                    </w:rPr>
                  </m:ctrlPr>
                </m:sSubPr>
                <m:e>
                  <m:r>
                    <w:rPr>
                      <w:rStyle w:val="15"/>
                      <w:rFonts w:ascii="Cambria Math" w:eastAsia="Times New Roman" w:hAnsi="Cambria Math" w:hint="eastAsia"/>
                      <w:color w:val="000000" w:themeColor="text1"/>
                      <w:sz w:val="26"/>
                      <w:szCs w:val="26"/>
                    </w:rPr>
                    <m:t>B</m:t>
                  </m:r>
                </m:e>
                <m:sub>
                  <m:r>
                    <w:rPr>
                      <w:rStyle w:val="15"/>
                      <w:rFonts w:ascii="Cambria Math" w:eastAsia="Times New Roman" w:hAnsi="Cambria Math" w:hint="eastAsia"/>
                      <w:color w:val="000000" w:themeColor="text1"/>
                      <w:sz w:val="26"/>
                      <w:szCs w:val="26"/>
                    </w:rPr>
                    <m:t>n</m:t>
                  </m:r>
                </m:sub>
              </m:sSub>
            </m:num>
            <m:den>
              <m:r>
                <w:rPr>
                  <w:rStyle w:val="15"/>
                  <w:rFonts w:ascii="Cambria Math" w:eastAsia="Times New Roman" w:hAnsi="Cambria Math" w:hint="eastAsia"/>
                  <w:color w:val="000000" w:themeColor="text1"/>
                  <w:sz w:val="26"/>
                  <w:szCs w:val="26"/>
                </w:rPr>
                <m:t>n</m:t>
              </m:r>
            </m:den>
          </m:f>
        </m:oMath>
      </m:oMathPara>
    </w:p>
    <w:p w14:paraId="19F27741"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Nếu CCI &gt;0 nghĩa là người tiêu dùng lạc quan và ngược lại nếu chỉ số này &lt;0 cho thấy thái độ bi quan của người tiêu dùng. Khi giá trị của chỉ số CCI càng tiến gần đến -100 cho thấy thái độ rất bi quan của người tiêu dùng và ngược lại giá trị của chỉ số càng tiến gần +100 cho thấy mức độ lạc quan rất cao của người tiêu dùng.</w:t>
      </w:r>
    </w:p>
    <w:p w14:paraId="05D5A98C" w14:textId="77777777" w:rsidR="0052610B" w:rsidRPr="00E25DE6" w:rsidRDefault="0052610B" w:rsidP="00CB392E">
      <w:pPr>
        <w:pStyle w:val="CommentText"/>
        <w:spacing w:after="0" w:line="360" w:lineRule="auto"/>
        <w:ind w:firstLine="567"/>
        <w:jc w:val="both"/>
        <w:rPr>
          <w:rStyle w:val="15"/>
          <w:rFonts w:eastAsia="Times New Roman" w:hint="eastAsia"/>
          <w:b/>
          <w:i/>
          <w:color w:val="000000" w:themeColor="text1"/>
          <w:sz w:val="26"/>
          <w:szCs w:val="26"/>
        </w:rPr>
      </w:pPr>
      <w:r w:rsidRPr="00E25DE6">
        <w:rPr>
          <w:rStyle w:val="15"/>
          <w:rFonts w:eastAsia="Times New Roman" w:hint="eastAsia"/>
          <w:b/>
          <w:i/>
          <w:color w:val="000000" w:themeColor="text1"/>
          <w:sz w:val="26"/>
          <w:szCs w:val="26"/>
        </w:rPr>
        <w:t>(ii) Phương pháp tính theo độ khuếch đại</w:t>
      </w:r>
    </w:p>
    <w:p w14:paraId="70D6046C"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Trường đại học Michigan đưa ra cách tính như sau:</w:t>
      </w:r>
    </w:p>
    <w:p w14:paraId="5D7495A6"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Độ khuếch đại = (% phương án trả lời tích cực - % phương án trả lời tiêu cực)+100.</w:t>
      </w:r>
    </w:p>
    <w:p w14:paraId="5C9DE93B"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Chỉ số hiện tại = (độ khuếch đại câu 1 + độ khuếch đại câu 5)/2.</w:t>
      </w:r>
    </w:p>
    <w:p w14:paraId="310953CD"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Chỉ số kỳ vọng = (độ khuếch đại câu 2 + độ khuếch đại câu 3 + độ khuếch đại câu 4)/3.</w:t>
      </w:r>
    </w:p>
    <w:p w14:paraId="4DE0B15E"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CCI có giá trị từ 0 đến 200. CCI &gt;100 nghĩa là người tiêu dùng lạc quan và ngược lại cho thấy thái độ bi quan của người tiêu dùng. Giá trị càng tiến về 0 cho thấy người tiêu dùng rất bi quan và nếu chỉ số này càng tiến về 200 cho thấy mức độ lạc quan của người tiêu dùng rất cao.</w:t>
      </w:r>
    </w:p>
    <w:p w14:paraId="40015171" w14:textId="77777777" w:rsidR="0052610B" w:rsidRPr="00E25DE6" w:rsidRDefault="0052610B" w:rsidP="00CB392E">
      <w:pPr>
        <w:pStyle w:val="CommentText"/>
        <w:spacing w:after="0" w:line="360" w:lineRule="auto"/>
        <w:ind w:firstLine="567"/>
        <w:jc w:val="both"/>
        <w:rPr>
          <w:rStyle w:val="15"/>
          <w:rFonts w:eastAsia="Times New Roman" w:hint="eastAsia"/>
          <w:b/>
          <w:i/>
          <w:color w:val="000000" w:themeColor="text1"/>
          <w:sz w:val="26"/>
          <w:szCs w:val="26"/>
        </w:rPr>
      </w:pPr>
      <w:r w:rsidRPr="00E25DE6">
        <w:rPr>
          <w:rStyle w:val="15"/>
          <w:rFonts w:eastAsia="Times New Roman" w:hint="eastAsia"/>
          <w:b/>
          <w:i/>
          <w:color w:val="000000" w:themeColor="text1"/>
          <w:sz w:val="26"/>
          <w:szCs w:val="26"/>
        </w:rPr>
        <w:t>(iii) Phương pháp tính theo giá trị tương đối</w:t>
      </w:r>
    </w:p>
    <w:p w14:paraId="0D9E4448"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Trường đại học Michigan đưa ra cách tính như sau:</w:t>
      </w:r>
    </w:p>
    <w:p w14:paraId="0BAE24AC" w14:textId="77777777" w:rsidR="0052610B" w:rsidRPr="00E25DE6" w:rsidRDefault="0052610B" w:rsidP="00CB392E">
      <w:pPr>
        <w:pStyle w:val="CommentText"/>
        <w:spacing w:after="0" w:line="360" w:lineRule="auto"/>
        <w:ind w:firstLine="567"/>
        <w:jc w:val="both"/>
        <w:rPr>
          <w:rStyle w:val="15"/>
          <w:rFonts w:eastAsia="Times New Roman" w:hint="eastAsia"/>
          <w:i/>
          <w:color w:val="000000" w:themeColor="text1"/>
          <w:sz w:val="26"/>
          <w:szCs w:val="26"/>
        </w:rPr>
      </w:pPr>
      <w:r w:rsidRPr="00E25DE6">
        <w:rPr>
          <w:rStyle w:val="15"/>
          <w:rFonts w:eastAsia="Times New Roman" w:hint="eastAsia"/>
          <w:i/>
          <w:color w:val="000000" w:themeColor="text1"/>
          <w:sz w:val="26"/>
          <w:szCs w:val="26"/>
        </w:rPr>
        <w:t>Giá trị tương đối = % phương án trả lời tích cực / (% phương án trả lời tích cực +% phương án trả lời tiêu cực).</w:t>
      </w:r>
    </w:p>
    <w:p w14:paraId="32C19BE6"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Chỉ số hiện tại = (Giá trị tương đối câu 1 + Giá trị tương đối câu 5)/2</w:t>
      </w:r>
    </w:p>
    <w:p w14:paraId="48868FFC"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lastRenderedPageBreak/>
        <w:t>Chỉ số kỳ vọng = (Giá trị tương đối câu 2 + Giá trị tương đối câu 3 + Giá trị tương đối câu 4)/3</w:t>
      </w:r>
    </w:p>
    <w:p w14:paraId="6D4E90AF" w14:textId="77777777" w:rsidR="0052610B" w:rsidRPr="00E25DE6" w:rsidRDefault="0052610B" w:rsidP="00CB392E">
      <w:pPr>
        <w:pStyle w:val="CommentText"/>
        <w:spacing w:after="0" w:line="360" w:lineRule="auto"/>
        <w:ind w:firstLine="567"/>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t>CCI có giá trị từ 0 đến 100. Nếu CCI &gt;50 nghĩa là người tiêu dùng lạc quan và ngược lại cho thấy thái độ bi quan của người tiêu dùng. Giá trị càng tiến về 0 cho thấy người tiêu dùng rất bi quan và nếu chỉ số này càng tiến về 100 cho thấy mức độ lạc quan của người tiêu dùng rất cao.</w:t>
      </w:r>
    </w:p>
    <w:p w14:paraId="1DE26A95" w14:textId="77777777" w:rsidR="0052610B" w:rsidRPr="00E25DE6" w:rsidRDefault="0052610B" w:rsidP="00CB392E">
      <w:pPr>
        <w:pStyle w:val="CommentText"/>
        <w:numPr>
          <w:ilvl w:val="0"/>
          <w:numId w:val="5"/>
        </w:numPr>
        <w:spacing w:after="0" w:line="360" w:lineRule="auto"/>
        <w:ind w:left="0" w:firstLine="567"/>
        <w:jc w:val="both"/>
        <w:rPr>
          <w:rStyle w:val="15"/>
          <w:rFonts w:eastAsia="Times New Roman" w:hint="eastAsia"/>
          <w:b/>
          <w:i/>
          <w:color w:val="000000" w:themeColor="text1"/>
          <w:sz w:val="26"/>
          <w:szCs w:val="26"/>
        </w:rPr>
      </w:pPr>
      <w:r w:rsidRPr="00E25DE6">
        <w:rPr>
          <w:rStyle w:val="15"/>
          <w:rFonts w:eastAsia="Times New Roman" w:hint="eastAsia"/>
          <w:b/>
          <w:i/>
          <w:color w:val="000000" w:themeColor="text1"/>
          <w:sz w:val="26"/>
          <w:szCs w:val="26"/>
        </w:rPr>
        <w:t>Ưu nhược điểm của từng phương pháp</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4111"/>
        <w:gridCol w:w="3969"/>
      </w:tblGrid>
      <w:tr w:rsidR="006901EE" w:rsidRPr="00E25DE6" w14:paraId="60A6391E" w14:textId="77777777" w:rsidTr="00D44FA5">
        <w:tc>
          <w:tcPr>
            <w:tcW w:w="1134" w:type="dxa"/>
            <w:vAlign w:val="center"/>
          </w:tcPr>
          <w:p w14:paraId="121F918D" w14:textId="77777777" w:rsidR="0052610B" w:rsidRPr="00E25DE6" w:rsidRDefault="0052610B" w:rsidP="00B70F44">
            <w:pPr>
              <w:pStyle w:val="BodyText5"/>
              <w:spacing w:after="0" w:line="360" w:lineRule="auto"/>
              <w:jc w:val="center"/>
              <w:rPr>
                <w:rStyle w:val="15"/>
                <w:b/>
                <w:color w:val="000000" w:themeColor="text1"/>
                <w:sz w:val="26"/>
                <w:szCs w:val="26"/>
              </w:rPr>
            </w:pPr>
            <w:r w:rsidRPr="00E25DE6">
              <w:rPr>
                <w:rStyle w:val="15"/>
                <w:b/>
                <w:color w:val="000000" w:themeColor="text1"/>
                <w:sz w:val="26"/>
                <w:szCs w:val="26"/>
              </w:rPr>
              <w:t>Phương pháp</w:t>
            </w:r>
          </w:p>
        </w:tc>
        <w:tc>
          <w:tcPr>
            <w:tcW w:w="4111" w:type="dxa"/>
            <w:vAlign w:val="center"/>
          </w:tcPr>
          <w:p w14:paraId="601F8345" w14:textId="77777777" w:rsidR="0052610B" w:rsidRPr="00E25DE6" w:rsidRDefault="0052610B" w:rsidP="00B70F44">
            <w:pPr>
              <w:pStyle w:val="CommentText"/>
              <w:spacing w:after="0" w:line="360" w:lineRule="auto"/>
              <w:ind w:firstLine="36"/>
              <w:jc w:val="center"/>
              <w:rPr>
                <w:rStyle w:val="15"/>
                <w:rFonts w:eastAsia="Times New Roman" w:hint="eastAsia"/>
                <w:b/>
                <w:color w:val="000000" w:themeColor="text1"/>
                <w:sz w:val="26"/>
                <w:szCs w:val="26"/>
              </w:rPr>
            </w:pPr>
            <w:r w:rsidRPr="00E25DE6">
              <w:rPr>
                <w:rStyle w:val="15"/>
                <w:rFonts w:eastAsia="Times New Roman" w:hint="eastAsia"/>
                <w:b/>
                <w:color w:val="000000" w:themeColor="text1"/>
                <w:sz w:val="26"/>
                <w:szCs w:val="26"/>
              </w:rPr>
              <w:t>Ưu điểm</w:t>
            </w:r>
          </w:p>
        </w:tc>
        <w:tc>
          <w:tcPr>
            <w:tcW w:w="3969" w:type="dxa"/>
            <w:vAlign w:val="center"/>
          </w:tcPr>
          <w:p w14:paraId="33FBDEFC" w14:textId="77777777" w:rsidR="0052610B" w:rsidRPr="00E25DE6" w:rsidRDefault="0052610B" w:rsidP="00B70F44">
            <w:pPr>
              <w:pStyle w:val="CommentText"/>
              <w:spacing w:after="0" w:line="360" w:lineRule="auto"/>
              <w:jc w:val="center"/>
              <w:rPr>
                <w:rStyle w:val="15"/>
                <w:rFonts w:eastAsia="Times New Roman" w:hint="eastAsia"/>
                <w:b/>
                <w:color w:val="000000" w:themeColor="text1"/>
                <w:sz w:val="26"/>
                <w:szCs w:val="26"/>
              </w:rPr>
            </w:pPr>
            <w:r w:rsidRPr="00E25DE6">
              <w:rPr>
                <w:rStyle w:val="15"/>
                <w:rFonts w:eastAsia="Times New Roman" w:hint="eastAsia"/>
                <w:b/>
                <w:color w:val="000000" w:themeColor="text1"/>
                <w:sz w:val="26"/>
                <w:szCs w:val="26"/>
              </w:rPr>
              <w:t>Nhược điểm</w:t>
            </w:r>
          </w:p>
        </w:tc>
      </w:tr>
      <w:tr w:rsidR="006901EE" w:rsidRPr="00E25DE6" w14:paraId="602AB362" w14:textId="77777777" w:rsidTr="00D44FA5">
        <w:tc>
          <w:tcPr>
            <w:tcW w:w="1134" w:type="dxa"/>
          </w:tcPr>
          <w:p w14:paraId="63EA305A" w14:textId="77777777" w:rsidR="0052610B" w:rsidRPr="00E25DE6" w:rsidRDefault="0052610B" w:rsidP="00CB392E">
            <w:pPr>
              <w:pStyle w:val="BodyText5"/>
              <w:spacing w:after="0" w:line="360" w:lineRule="auto"/>
              <w:rPr>
                <w:rStyle w:val="15"/>
                <w:b/>
                <w:color w:val="000000" w:themeColor="text1"/>
                <w:sz w:val="26"/>
                <w:szCs w:val="26"/>
              </w:rPr>
            </w:pPr>
            <w:r w:rsidRPr="00E25DE6">
              <w:rPr>
                <w:rStyle w:val="15"/>
                <w:iCs/>
                <w:color w:val="000000" w:themeColor="text1"/>
                <w:sz w:val="26"/>
                <w:szCs w:val="26"/>
              </w:rPr>
              <w:t>Phương pháp luận chung của Châu Âu</w:t>
            </w:r>
          </w:p>
        </w:tc>
        <w:tc>
          <w:tcPr>
            <w:tcW w:w="4111" w:type="dxa"/>
          </w:tcPr>
          <w:p w14:paraId="2A4DE196" w14:textId="77777777" w:rsidR="0052610B" w:rsidRPr="00E25DE6" w:rsidRDefault="0052610B" w:rsidP="00CB392E">
            <w:pPr>
              <w:pStyle w:val="CommentText"/>
              <w:spacing w:after="0" w:line="360" w:lineRule="auto"/>
              <w:jc w:val="both"/>
              <w:rPr>
                <w:rFonts w:ascii="Times New Roman" w:eastAsia="Times New Roman" w:hAnsi="Times New Roman" w:hint="default"/>
                <w:color w:val="000000" w:themeColor="text1"/>
                <w:sz w:val="26"/>
                <w:szCs w:val="26"/>
              </w:rPr>
            </w:pPr>
            <w:r w:rsidRPr="00E25DE6">
              <w:rPr>
                <w:rFonts w:ascii="Times New Roman" w:eastAsia="Times New Roman" w:hAnsi="Times New Roman" w:hint="default"/>
                <w:color w:val="000000" w:themeColor="text1"/>
                <w:sz w:val="26"/>
                <w:szCs w:val="26"/>
              </w:rPr>
              <w:t xml:space="preserve">- </w:t>
            </w:r>
            <w:r w:rsidRPr="00E25DE6">
              <w:rPr>
                <w:rFonts w:ascii="Times New Roman" w:eastAsia="Times New Roman" w:hAnsi="Times New Roman" w:hint="default"/>
                <w:color w:val="000000" w:themeColor="text1"/>
                <w:sz w:val="26"/>
                <w:szCs w:val="26"/>
                <w:lang w:val="vi-VN"/>
              </w:rPr>
              <w:t>Thời gian tham chiếu</w:t>
            </w:r>
            <w:r w:rsidRPr="00E25DE6">
              <w:rPr>
                <w:rFonts w:ascii="Times New Roman" w:eastAsia="Times New Roman" w:hAnsi="Times New Roman" w:hint="default"/>
                <w:color w:val="000000" w:themeColor="text1"/>
                <w:sz w:val="26"/>
                <w:szCs w:val="26"/>
              </w:rPr>
              <w:t xml:space="preserve"> 12 tháng.</w:t>
            </w:r>
          </w:p>
          <w:p w14:paraId="08D3F8C2" w14:textId="55FE54D0"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eastAsia="Times New Roman" w:hAnsi="Times New Roman" w:hint="default"/>
                <w:color w:val="000000" w:themeColor="text1"/>
                <w:sz w:val="26"/>
                <w:szCs w:val="26"/>
              </w:rPr>
              <w:t xml:space="preserve">- </w:t>
            </w:r>
            <w:r w:rsidR="004862B2" w:rsidRPr="00E25DE6">
              <w:rPr>
                <w:rFonts w:ascii="Times New Roman" w:hAnsi="Times New Roman" w:hint="default"/>
                <w:color w:val="000000" w:themeColor="text1"/>
                <w:sz w:val="26"/>
                <w:szCs w:val="26"/>
                <w:lang w:val="vi-VN"/>
              </w:rPr>
              <w:t xml:space="preserve">Hơn </w:t>
            </w:r>
            <w:r w:rsidRPr="00E25DE6">
              <w:rPr>
                <w:rFonts w:ascii="Times New Roman" w:hAnsi="Times New Roman" w:hint="default"/>
                <w:color w:val="000000" w:themeColor="text1"/>
                <w:sz w:val="26"/>
                <w:szCs w:val="26"/>
                <w:lang w:val="vi-VN"/>
              </w:rPr>
              <w:t xml:space="preserve">nữa số quốc gia </w:t>
            </w:r>
            <w:r w:rsidRPr="00E25DE6">
              <w:rPr>
                <w:rFonts w:ascii="Times New Roman" w:hAnsi="Times New Roman" w:hint="default"/>
                <w:color w:val="000000" w:themeColor="text1"/>
                <w:sz w:val="26"/>
                <w:szCs w:val="26"/>
              </w:rPr>
              <w:t>công bố chỉ số</w:t>
            </w:r>
            <w:r w:rsidRPr="00E25DE6">
              <w:rPr>
                <w:rFonts w:ascii="Times New Roman" w:hAnsi="Times New Roman" w:hint="default"/>
                <w:color w:val="000000" w:themeColor="text1"/>
                <w:sz w:val="26"/>
                <w:szCs w:val="26"/>
                <w:lang w:val="vi-VN"/>
              </w:rPr>
              <w:t xml:space="preserve"> CCI</w:t>
            </w:r>
            <w:r w:rsidRPr="00E25DE6">
              <w:rPr>
                <w:rFonts w:ascii="Times New Roman" w:hAnsi="Times New Roman" w:hint="default"/>
                <w:color w:val="000000" w:themeColor="text1"/>
                <w:sz w:val="26"/>
                <w:szCs w:val="26"/>
              </w:rPr>
              <w:t xml:space="preserve"> sử dụng.</w:t>
            </w:r>
          </w:p>
          <w:p w14:paraId="46FAE5F8" w14:textId="77777777" w:rsidR="0052610B" w:rsidRPr="00E25DE6" w:rsidRDefault="0052610B" w:rsidP="00CB392E">
            <w:pPr>
              <w:pStyle w:val="CommentText"/>
              <w:spacing w:after="0" w:line="360" w:lineRule="auto"/>
              <w:jc w:val="both"/>
              <w:rPr>
                <w:rStyle w:val="15"/>
                <w:rFonts w:eastAsia="Times New Roman" w:hint="eastAsia"/>
                <w:color w:val="000000" w:themeColor="text1"/>
                <w:sz w:val="26"/>
                <w:szCs w:val="26"/>
              </w:rPr>
            </w:pPr>
            <w:r w:rsidRPr="00E25DE6">
              <w:rPr>
                <w:rFonts w:ascii="Times New Roman" w:hAnsi="Times New Roman" w:hint="default"/>
                <w:color w:val="000000" w:themeColor="text1"/>
                <w:sz w:val="26"/>
                <w:szCs w:val="26"/>
              </w:rPr>
              <w:t>- Phương pháp khảo sát đa dạng: qua điện thoại, phỏng vấn trực tiếp và trực tuyến qua website.</w:t>
            </w:r>
          </w:p>
        </w:tc>
        <w:tc>
          <w:tcPr>
            <w:tcW w:w="3969" w:type="dxa"/>
          </w:tcPr>
          <w:p w14:paraId="22553D7A" w14:textId="77777777"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Chỉ tính chỉ số kỳ vọng, không tính chỉ số hiện tại.</w:t>
            </w:r>
          </w:p>
          <w:p w14:paraId="3B2437C1" w14:textId="77777777"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Chỉ tính theo phương pháp giá trị cân bằng có trọng số.</w:t>
            </w:r>
          </w:p>
          <w:p w14:paraId="777BB70F" w14:textId="77777777" w:rsidR="0052610B" w:rsidRPr="00E25DE6" w:rsidRDefault="0052610B" w:rsidP="00CB392E">
            <w:pPr>
              <w:pStyle w:val="ListParagraph"/>
              <w:spacing w:after="0" w:line="360" w:lineRule="auto"/>
              <w:ind w:left="0"/>
              <w:jc w:val="both"/>
              <w:rPr>
                <w:rStyle w:val="15"/>
                <w:b/>
                <w:color w:val="000000" w:themeColor="text1"/>
                <w:sz w:val="26"/>
                <w:szCs w:val="26"/>
              </w:rPr>
            </w:pPr>
            <w:r w:rsidRPr="00E25DE6">
              <w:rPr>
                <w:rStyle w:val="15"/>
                <w:color w:val="000000" w:themeColor="text1"/>
                <w:sz w:val="26"/>
                <w:szCs w:val="26"/>
              </w:rPr>
              <w:t>- N</w:t>
            </w:r>
            <w:r w:rsidRPr="00E25DE6">
              <w:rPr>
                <w:rFonts w:ascii="Times New Roman" w:hAnsi="Times New Roman" w:cs="Times New Roman"/>
                <w:bCs/>
                <w:color w:val="000000" w:themeColor="text1"/>
                <w:sz w:val="26"/>
                <w:szCs w:val="26"/>
              </w:rPr>
              <w:t>hững câu hỏi mang tính chất bổ sung là câu hỏi đóng, có nhiều câu hỏi để người tiêu dùng đưa ra quan điểm như quan điểm tiết kiệm, quan điểm chi tiêu. Từ đó cho phép lý giải tại sao người tiêu dùng đưa ra những phản ứng khác với cùng hiện tượng kinh tế ở những thời điểm khác nhau.</w:t>
            </w:r>
          </w:p>
        </w:tc>
      </w:tr>
      <w:tr w:rsidR="006901EE" w:rsidRPr="00E25DE6" w14:paraId="566B4498" w14:textId="77777777" w:rsidTr="00D44FA5">
        <w:tc>
          <w:tcPr>
            <w:tcW w:w="1134" w:type="dxa"/>
          </w:tcPr>
          <w:p w14:paraId="61309708" w14:textId="77777777" w:rsidR="0052610B" w:rsidRPr="00E25DE6" w:rsidRDefault="0052610B" w:rsidP="00CB392E">
            <w:pPr>
              <w:pStyle w:val="BodyText5"/>
              <w:spacing w:after="0" w:line="360" w:lineRule="auto"/>
              <w:rPr>
                <w:rStyle w:val="15"/>
                <w:b/>
                <w:color w:val="000000" w:themeColor="text1"/>
                <w:sz w:val="26"/>
                <w:szCs w:val="26"/>
              </w:rPr>
            </w:pPr>
            <w:r w:rsidRPr="00E25DE6">
              <w:rPr>
                <w:rStyle w:val="15"/>
                <w:iCs/>
                <w:color w:val="000000" w:themeColor="text1"/>
                <w:sz w:val="26"/>
                <w:szCs w:val="26"/>
              </w:rPr>
              <w:t xml:space="preserve">Phương pháp sử dụng khoảng thời gian tham chiếu 12 </w:t>
            </w:r>
            <w:r w:rsidRPr="00E25DE6">
              <w:rPr>
                <w:rStyle w:val="15"/>
                <w:iCs/>
                <w:color w:val="000000" w:themeColor="text1"/>
                <w:sz w:val="26"/>
                <w:szCs w:val="26"/>
              </w:rPr>
              <w:lastRenderedPageBreak/>
              <w:t>tháng và dài hơn</w:t>
            </w:r>
          </w:p>
        </w:tc>
        <w:tc>
          <w:tcPr>
            <w:tcW w:w="4111" w:type="dxa"/>
          </w:tcPr>
          <w:p w14:paraId="201F0558" w14:textId="77777777" w:rsidR="0052610B" w:rsidRPr="00E25DE6" w:rsidRDefault="0052610B" w:rsidP="00CB392E">
            <w:pPr>
              <w:pStyle w:val="CommentText"/>
              <w:spacing w:after="0" w:line="360" w:lineRule="auto"/>
              <w:jc w:val="both"/>
              <w:rPr>
                <w:rStyle w:val="15"/>
                <w:rFonts w:eastAsia="Times New Roman" w:hint="eastAsia"/>
                <w:color w:val="000000" w:themeColor="text1"/>
                <w:sz w:val="26"/>
                <w:szCs w:val="26"/>
              </w:rPr>
            </w:pPr>
            <w:r w:rsidRPr="00E25DE6">
              <w:rPr>
                <w:rStyle w:val="15"/>
                <w:rFonts w:eastAsia="Times New Roman" w:hint="eastAsia"/>
                <w:color w:val="000000" w:themeColor="text1"/>
                <w:sz w:val="26"/>
                <w:szCs w:val="26"/>
              </w:rPr>
              <w:lastRenderedPageBreak/>
              <w:t>- Thời gian tham chiếu 12 tháng.</w:t>
            </w:r>
          </w:p>
          <w:p w14:paraId="611CC8F9" w14:textId="77777777"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Có tính chỉ số hiện tại và chỉ số kỳ vọng.</w:t>
            </w:r>
          </w:p>
          <w:p w14:paraId="2856E7A7"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Sử dụng 3 phương pháp tính:</w:t>
            </w:r>
          </w:p>
          <w:p w14:paraId="2901BA6D"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Style w:val="CommentReference"/>
                <w:rFonts w:ascii="Times New Roman" w:hAnsi="Times New Roman" w:hint="default"/>
                <w:color w:val="000000" w:themeColor="text1"/>
                <w:sz w:val="26"/>
                <w:szCs w:val="26"/>
              </w:rPr>
              <w:t>+ Tính theo giá trị cân bằng (có trọng số và không có trọng số).</w:t>
            </w:r>
          </w:p>
          <w:p w14:paraId="4259A963"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Style w:val="CommentReference"/>
                <w:rFonts w:ascii="Times New Roman" w:hAnsi="Times New Roman" w:hint="default"/>
                <w:color w:val="000000" w:themeColor="text1"/>
                <w:sz w:val="26"/>
                <w:szCs w:val="26"/>
              </w:rPr>
              <w:t>+Tính theo độ khuếch đại.</w:t>
            </w:r>
          </w:p>
          <w:p w14:paraId="04C400E0" w14:textId="77777777" w:rsidR="0052610B" w:rsidRPr="00E25DE6" w:rsidRDefault="0052610B" w:rsidP="00CB392E">
            <w:pPr>
              <w:pStyle w:val="CommentText"/>
              <w:spacing w:after="0" w:line="360" w:lineRule="auto"/>
              <w:jc w:val="both"/>
              <w:rPr>
                <w:rStyle w:val="15"/>
                <w:rFonts w:eastAsia="Times New Roman" w:hint="eastAsia"/>
                <w:b/>
                <w:color w:val="000000" w:themeColor="text1"/>
                <w:sz w:val="26"/>
                <w:szCs w:val="26"/>
              </w:rPr>
            </w:pPr>
            <w:r w:rsidRPr="00E25DE6">
              <w:rPr>
                <w:rStyle w:val="CommentReference"/>
                <w:rFonts w:ascii="Times New Roman" w:hAnsi="Times New Roman" w:hint="default"/>
                <w:color w:val="000000" w:themeColor="text1"/>
                <w:sz w:val="26"/>
                <w:szCs w:val="26"/>
              </w:rPr>
              <w:lastRenderedPageBreak/>
              <w:t>+Tính theo giá trị tương đối.</w:t>
            </w:r>
          </w:p>
        </w:tc>
        <w:tc>
          <w:tcPr>
            <w:tcW w:w="3969" w:type="dxa"/>
          </w:tcPr>
          <w:p w14:paraId="6E6256E8" w14:textId="44D92DA8"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Style w:val="15"/>
                <w:rFonts w:hint="eastAsia"/>
                <w:color w:val="000000" w:themeColor="text1"/>
                <w:sz w:val="26"/>
                <w:szCs w:val="26"/>
              </w:rPr>
              <w:lastRenderedPageBreak/>
              <w:t xml:space="preserve">- </w:t>
            </w:r>
            <w:r w:rsidRPr="00E25DE6">
              <w:rPr>
                <w:rFonts w:ascii="Times New Roman" w:hAnsi="Times New Roman" w:hint="default"/>
                <w:color w:val="000000" w:themeColor="text1"/>
                <w:sz w:val="26"/>
                <w:szCs w:val="26"/>
              </w:rPr>
              <w:t xml:space="preserve">Số lượng câu hỏi </w:t>
            </w:r>
            <w:r w:rsidRPr="00E25DE6">
              <w:rPr>
                <w:rFonts w:ascii="Times New Roman" w:hAnsi="Times New Roman" w:hint="default"/>
                <w:color w:val="000000" w:themeColor="text1"/>
                <w:sz w:val="26"/>
                <w:szCs w:val="26"/>
                <w:lang w:val="vi-VN"/>
              </w:rPr>
              <w:t xml:space="preserve">để tính CCI </w:t>
            </w:r>
            <w:r w:rsidRPr="00E25DE6">
              <w:rPr>
                <w:rFonts w:ascii="Times New Roman" w:hAnsi="Times New Roman" w:hint="default"/>
                <w:color w:val="000000" w:themeColor="text1"/>
                <w:sz w:val="26"/>
                <w:szCs w:val="26"/>
              </w:rPr>
              <w:t>là 5, nhưng số lượng câu hỏi bổ sung quá nhiều (</w:t>
            </w:r>
            <w:r w:rsidR="004862B2" w:rsidRPr="00E25DE6">
              <w:rPr>
                <w:rFonts w:ascii="Times New Roman" w:hAnsi="Times New Roman" w:hint="default"/>
                <w:color w:val="000000" w:themeColor="text1"/>
                <w:sz w:val="26"/>
                <w:szCs w:val="26"/>
                <w:lang w:val="vi-VN"/>
              </w:rPr>
              <w:t>23 câu</w:t>
            </w:r>
            <w:r w:rsidR="004862B2" w:rsidRPr="00E25DE6">
              <w:rPr>
                <w:rFonts w:ascii="Times New Roman" w:hAnsi="Times New Roman" w:hint="default"/>
                <w:color w:val="000000" w:themeColor="text1"/>
                <w:sz w:val="26"/>
                <w:szCs w:val="26"/>
              </w:rPr>
              <w:t xml:space="preserve"> </w:t>
            </w:r>
            <w:r w:rsidRPr="00E25DE6">
              <w:rPr>
                <w:rFonts w:ascii="Times New Roman" w:hAnsi="Times New Roman" w:hint="default"/>
                <w:color w:val="000000" w:themeColor="text1"/>
                <w:sz w:val="26"/>
                <w:szCs w:val="26"/>
                <w:lang w:val="vi-VN"/>
              </w:rPr>
              <w:t>mang tính chất bổ sung</w:t>
            </w:r>
            <w:r w:rsidRPr="00E25DE6">
              <w:rPr>
                <w:rFonts w:ascii="Times New Roman" w:hAnsi="Times New Roman" w:hint="default"/>
                <w:color w:val="000000" w:themeColor="text1"/>
                <w:sz w:val="26"/>
                <w:szCs w:val="26"/>
              </w:rPr>
              <w:t>).</w:t>
            </w:r>
          </w:p>
          <w:p w14:paraId="4DACF1B3" w14:textId="328F0857"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Một số quốc gia sử dụ</w:t>
            </w:r>
            <w:r w:rsidR="004862B2" w:rsidRPr="00E25DE6">
              <w:rPr>
                <w:rFonts w:ascii="Times New Roman" w:hAnsi="Times New Roman" w:hint="default"/>
                <w:color w:val="000000" w:themeColor="text1"/>
                <w:sz w:val="26"/>
                <w:szCs w:val="26"/>
              </w:rPr>
              <w:t>ng phương pháp này</w:t>
            </w:r>
            <w:r w:rsidRPr="00E25DE6">
              <w:rPr>
                <w:rFonts w:ascii="Times New Roman" w:hAnsi="Times New Roman" w:hint="default"/>
                <w:color w:val="000000" w:themeColor="text1"/>
                <w:sz w:val="26"/>
                <w:szCs w:val="26"/>
              </w:rPr>
              <w:t xml:space="preserve">: Australia, Brasil, Nga. Mexico, new Zealand, Ucraica, </w:t>
            </w:r>
            <w:r w:rsidRPr="00E25DE6">
              <w:rPr>
                <w:rFonts w:ascii="Times New Roman" w:hAnsi="Times New Roman" w:hint="default"/>
                <w:color w:val="000000" w:themeColor="text1"/>
                <w:sz w:val="26"/>
                <w:szCs w:val="26"/>
              </w:rPr>
              <w:lastRenderedPageBreak/>
              <w:t>Nam Phi, Argentina, Colombia, Chi lê, Hoa Kỳ, Canad (Decima), Hồng Kông, Việt Nam (Nielsen)</w:t>
            </w:r>
          </w:p>
          <w:p w14:paraId="7EC13DC2" w14:textId="77777777" w:rsidR="0052610B" w:rsidRPr="00E25DE6" w:rsidRDefault="0052610B" w:rsidP="00CB392E">
            <w:pPr>
              <w:pStyle w:val="CommentText"/>
              <w:spacing w:after="0" w:line="360" w:lineRule="auto"/>
              <w:jc w:val="both"/>
              <w:rPr>
                <w:rStyle w:val="15"/>
                <w:rFonts w:hint="eastAsia"/>
                <w:color w:val="000000" w:themeColor="text1"/>
                <w:sz w:val="26"/>
                <w:szCs w:val="26"/>
              </w:rPr>
            </w:pPr>
            <w:r w:rsidRPr="00E25DE6">
              <w:rPr>
                <w:rFonts w:ascii="Times New Roman" w:hAnsi="Times New Roman" w:hint="default"/>
                <w:color w:val="000000" w:themeColor="text1"/>
                <w:sz w:val="26"/>
                <w:szCs w:val="26"/>
              </w:rPr>
              <w:t>- Phương pháp khảo sát qua điện thoại.</w:t>
            </w:r>
          </w:p>
        </w:tc>
      </w:tr>
      <w:tr w:rsidR="006901EE" w:rsidRPr="00E25DE6" w14:paraId="3BC887DD" w14:textId="77777777" w:rsidTr="00D44FA5">
        <w:tc>
          <w:tcPr>
            <w:tcW w:w="1134" w:type="dxa"/>
          </w:tcPr>
          <w:p w14:paraId="6C3364A4" w14:textId="77777777" w:rsidR="0052610B" w:rsidRPr="00E25DE6" w:rsidRDefault="0052610B" w:rsidP="00CB392E">
            <w:pPr>
              <w:pStyle w:val="BodyText5"/>
              <w:spacing w:after="0" w:line="360" w:lineRule="auto"/>
              <w:rPr>
                <w:rStyle w:val="15"/>
                <w:b/>
                <w:color w:val="000000" w:themeColor="text1"/>
                <w:sz w:val="26"/>
                <w:szCs w:val="26"/>
              </w:rPr>
            </w:pPr>
            <w:r w:rsidRPr="00E25DE6">
              <w:rPr>
                <w:rStyle w:val="15"/>
                <w:iCs/>
                <w:color w:val="000000" w:themeColor="text1"/>
                <w:sz w:val="26"/>
                <w:szCs w:val="26"/>
              </w:rPr>
              <w:lastRenderedPageBreak/>
              <w:t>Phương pháp sử dụng khoảng thời gian tham chiếu 6 tháng</w:t>
            </w:r>
          </w:p>
        </w:tc>
        <w:tc>
          <w:tcPr>
            <w:tcW w:w="4111" w:type="dxa"/>
          </w:tcPr>
          <w:p w14:paraId="0AA8D73A" w14:textId="77777777" w:rsidR="0052610B" w:rsidRPr="00E25DE6" w:rsidRDefault="0052610B" w:rsidP="00CB392E">
            <w:pPr>
              <w:pStyle w:val="CommentText"/>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Có tính chỉ số hiện tại và chỉ số kỳ vọng.</w:t>
            </w:r>
          </w:p>
          <w:p w14:paraId="0A557210"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 Sử dụng 3 phương pháp tính:</w:t>
            </w:r>
          </w:p>
          <w:p w14:paraId="0B0586D0"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Style w:val="CommentReference"/>
                <w:rFonts w:ascii="Times New Roman" w:hAnsi="Times New Roman" w:hint="default"/>
                <w:color w:val="000000" w:themeColor="text1"/>
                <w:sz w:val="26"/>
                <w:szCs w:val="26"/>
              </w:rPr>
              <w:t>+ Tính theo giá trị cân bằng (có trọng số và không có trọng số)</w:t>
            </w:r>
          </w:p>
          <w:p w14:paraId="6E119979" w14:textId="77777777" w:rsidR="0052610B" w:rsidRPr="00E25DE6" w:rsidRDefault="0052610B" w:rsidP="00CB392E">
            <w:pPr>
              <w:pStyle w:val="CommentText"/>
              <w:spacing w:after="0" w:line="360" w:lineRule="auto"/>
              <w:jc w:val="both"/>
              <w:rPr>
                <w:rStyle w:val="CommentReference"/>
                <w:rFonts w:ascii="Times New Roman" w:hAnsi="Times New Roman" w:hint="default"/>
                <w:color w:val="000000" w:themeColor="text1"/>
                <w:sz w:val="26"/>
                <w:szCs w:val="26"/>
              </w:rPr>
            </w:pPr>
            <w:r w:rsidRPr="00E25DE6">
              <w:rPr>
                <w:rStyle w:val="CommentReference"/>
                <w:rFonts w:ascii="Times New Roman" w:hAnsi="Times New Roman" w:hint="default"/>
                <w:color w:val="000000" w:themeColor="text1"/>
                <w:sz w:val="26"/>
                <w:szCs w:val="26"/>
              </w:rPr>
              <w:t>+Tính theo độ khuếch đại.</w:t>
            </w:r>
          </w:p>
          <w:p w14:paraId="3439B4D6" w14:textId="77777777" w:rsidR="0052610B" w:rsidRPr="00E25DE6" w:rsidRDefault="0052610B" w:rsidP="00CB392E">
            <w:pPr>
              <w:pStyle w:val="CommentText"/>
              <w:spacing w:after="0" w:line="360" w:lineRule="auto"/>
              <w:jc w:val="both"/>
              <w:rPr>
                <w:rStyle w:val="15"/>
                <w:rFonts w:eastAsia="Times New Roman" w:hint="eastAsia"/>
                <w:b/>
                <w:color w:val="000000" w:themeColor="text1"/>
                <w:sz w:val="26"/>
                <w:szCs w:val="26"/>
              </w:rPr>
            </w:pPr>
            <w:r w:rsidRPr="00E25DE6">
              <w:rPr>
                <w:rStyle w:val="CommentReference"/>
                <w:rFonts w:ascii="Times New Roman" w:hAnsi="Times New Roman" w:hint="default"/>
                <w:color w:val="000000" w:themeColor="text1"/>
                <w:sz w:val="26"/>
                <w:szCs w:val="26"/>
              </w:rPr>
              <w:t>+Tính theo giá trị tương đối.</w:t>
            </w:r>
          </w:p>
        </w:tc>
        <w:tc>
          <w:tcPr>
            <w:tcW w:w="3969" w:type="dxa"/>
          </w:tcPr>
          <w:p w14:paraId="24DB5594" w14:textId="77777777" w:rsidR="0052610B" w:rsidRPr="00E25DE6" w:rsidRDefault="0052610B" w:rsidP="00CB392E">
            <w:pPr>
              <w:pStyle w:val="CommentText"/>
              <w:spacing w:after="0" w:line="360" w:lineRule="auto"/>
              <w:jc w:val="both"/>
              <w:rPr>
                <w:rStyle w:val="15"/>
                <w:rFonts w:eastAsia="Times New Roman" w:hint="eastAsia"/>
                <w:color w:val="000000" w:themeColor="text1"/>
                <w:sz w:val="26"/>
                <w:szCs w:val="26"/>
              </w:rPr>
            </w:pPr>
            <w:r w:rsidRPr="00E25DE6">
              <w:rPr>
                <w:rStyle w:val="15"/>
                <w:rFonts w:eastAsia="Times New Roman" w:hint="eastAsia"/>
                <w:b/>
                <w:color w:val="000000" w:themeColor="text1"/>
                <w:sz w:val="26"/>
                <w:szCs w:val="26"/>
              </w:rPr>
              <w:t xml:space="preserve">- </w:t>
            </w:r>
            <w:r w:rsidRPr="00E25DE6">
              <w:rPr>
                <w:rStyle w:val="15"/>
                <w:rFonts w:eastAsia="Times New Roman" w:hint="eastAsia"/>
                <w:color w:val="000000" w:themeColor="text1"/>
                <w:sz w:val="26"/>
                <w:szCs w:val="26"/>
              </w:rPr>
              <w:t>Thời gian tham chiếu ngắn là 6 tháng.</w:t>
            </w:r>
          </w:p>
          <w:p w14:paraId="0D6ECE75" w14:textId="77777777" w:rsidR="0052610B" w:rsidRPr="00E25DE6" w:rsidRDefault="0052610B" w:rsidP="00CB392E">
            <w:pPr>
              <w:pStyle w:val="BodyText5"/>
              <w:spacing w:after="0" w:line="360" w:lineRule="auto"/>
              <w:rPr>
                <w:rStyle w:val="15"/>
                <w:color w:val="000000" w:themeColor="text1"/>
                <w:sz w:val="26"/>
                <w:szCs w:val="26"/>
              </w:rPr>
            </w:pPr>
            <w:r w:rsidRPr="00E25DE6">
              <w:rPr>
                <w:rStyle w:val="15"/>
                <w:color w:val="000000" w:themeColor="text1"/>
                <w:sz w:val="26"/>
                <w:szCs w:val="26"/>
              </w:rPr>
              <w:t xml:space="preserve">- </w:t>
            </w:r>
            <w:r w:rsidRPr="00E25DE6">
              <w:rPr>
                <w:rFonts w:ascii="Times New Roman" w:eastAsia="Arial" w:hAnsi="Times New Roman" w:cs="Times New Roman"/>
                <w:color w:val="000000" w:themeColor="text1"/>
                <w:sz w:val="26"/>
                <w:szCs w:val="26"/>
                <w:shd w:val="clear" w:color="auto" w:fill="FFFFFF"/>
              </w:rPr>
              <w:t xml:space="preserve">Một số quốc gia sử dụng phương pháp này: </w:t>
            </w:r>
            <w:r w:rsidRPr="00E25DE6">
              <w:rPr>
                <w:rStyle w:val="15"/>
                <w:color w:val="000000" w:themeColor="text1"/>
                <w:sz w:val="26"/>
                <w:szCs w:val="26"/>
              </w:rPr>
              <w:t>Canada, Trung Quốc, Nhật Bản, Hàn Quốc, Indonexia, Malaysia, Thái Lan, Đài Loan.</w:t>
            </w:r>
          </w:p>
          <w:p w14:paraId="6EF3211D" w14:textId="77777777" w:rsidR="0052610B" w:rsidRPr="00E25DE6" w:rsidRDefault="0052610B" w:rsidP="00CB392E">
            <w:pPr>
              <w:pStyle w:val="BodyText5"/>
              <w:spacing w:after="0" w:line="360" w:lineRule="auto"/>
              <w:rPr>
                <w:rFonts w:ascii="Times New Roman" w:hAnsi="Times New Roman" w:cs="Times New Roman"/>
                <w:color w:val="000000" w:themeColor="text1"/>
                <w:sz w:val="26"/>
                <w:szCs w:val="26"/>
              </w:rPr>
            </w:pPr>
            <w:r w:rsidRPr="00E25DE6">
              <w:rPr>
                <w:rStyle w:val="15"/>
                <w:color w:val="000000" w:themeColor="text1"/>
                <w:sz w:val="26"/>
                <w:szCs w:val="26"/>
              </w:rPr>
              <w:t xml:space="preserve">- </w:t>
            </w:r>
            <w:r w:rsidRPr="00E25DE6">
              <w:rPr>
                <w:rFonts w:ascii="Times New Roman" w:hAnsi="Times New Roman" w:cs="Times New Roman"/>
                <w:color w:val="000000" w:themeColor="text1"/>
                <w:sz w:val="26"/>
                <w:szCs w:val="26"/>
              </w:rPr>
              <w:t>Số lượng các câu hỏi dao động từ 4 đến 10 câu hỏi, tùy từng quốc gia, nên chưa có sự thống nhất.</w:t>
            </w:r>
          </w:p>
          <w:p w14:paraId="004A41BC" w14:textId="3A1AE759" w:rsidR="0052610B" w:rsidRPr="00E25DE6" w:rsidRDefault="0052610B" w:rsidP="004862B2">
            <w:pPr>
              <w:pStyle w:val="CommentText"/>
              <w:spacing w:after="0" w:line="360" w:lineRule="auto"/>
              <w:jc w:val="both"/>
              <w:rPr>
                <w:rStyle w:val="15"/>
                <w:rFonts w:hint="eastAsia"/>
                <w:color w:val="000000" w:themeColor="text1"/>
                <w:sz w:val="26"/>
                <w:szCs w:val="26"/>
              </w:rPr>
            </w:pPr>
            <w:r w:rsidRPr="00E25DE6">
              <w:rPr>
                <w:rFonts w:ascii="Times New Roman" w:hAnsi="Times New Roman" w:hint="default"/>
                <w:color w:val="000000" w:themeColor="text1"/>
                <w:sz w:val="26"/>
                <w:szCs w:val="26"/>
              </w:rPr>
              <w:t xml:space="preserve">- Phương pháp khảo sát qua điện thoại. Cũng có </w:t>
            </w:r>
            <w:r w:rsidR="004862B2" w:rsidRPr="00E25DE6">
              <w:rPr>
                <w:rFonts w:ascii="Times New Roman" w:hAnsi="Times New Roman" w:hint="default"/>
                <w:color w:val="000000" w:themeColor="text1"/>
                <w:sz w:val="26"/>
                <w:szCs w:val="26"/>
              </w:rPr>
              <w:t xml:space="preserve"> một</w:t>
            </w:r>
            <w:r w:rsidRPr="00E25DE6">
              <w:rPr>
                <w:rFonts w:ascii="Times New Roman" w:hAnsi="Times New Roman" w:hint="default"/>
                <w:color w:val="000000" w:themeColor="text1"/>
                <w:sz w:val="26"/>
                <w:szCs w:val="26"/>
              </w:rPr>
              <w:t xml:space="preserve"> số quốc gia kết hợp phỏng vấn trực tiếp.</w:t>
            </w:r>
          </w:p>
        </w:tc>
      </w:tr>
    </w:tbl>
    <w:p w14:paraId="15906387" w14:textId="7F414F18" w:rsidR="00FA64AF" w:rsidRPr="00E25DE6" w:rsidRDefault="00FA64AF" w:rsidP="005E2783">
      <w:pPr>
        <w:pStyle w:val="ListParagraph"/>
        <w:spacing w:after="0" w:line="360" w:lineRule="auto"/>
        <w:ind w:left="0"/>
        <w:outlineLvl w:val="2"/>
        <w:rPr>
          <w:rFonts w:ascii="Times New Roman" w:hAnsi="Times New Roman" w:cs="Times New Roman"/>
          <w:b/>
          <w:bCs/>
          <w:i/>
          <w:color w:val="000000" w:themeColor="text1"/>
          <w:sz w:val="26"/>
          <w:szCs w:val="26"/>
        </w:rPr>
      </w:pPr>
      <w:bookmarkStart w:id="30" w:name="_Toc11395"/>
      <w:bookmarkStart w:id="31" w:name="_Toc7450"/>
      <w:bookmarkStart w:id="32" w:name="_Toc13180"/>
      <w:bookmarkStart w:id="33" w:name="_Toc145830124"/>
      <w:bookmarkStart w:id="34" w:name="_Toc150800338"/>
      <w:bookmarkStart w:id="35" w:name="_Toc177939963"/>
      <w:bookmarkStart w:id="36" w:name="_Toc194998826"/>
      <w:r w:rsidRPr="00E25DE6">
        <w:rPr>
          <w:rFonts w:ascii="Times New Roman" w:hAnsi="Times New Roman" w:cs="Times New Roman"/>
          <w:b/>
          <w:bCs/>
          <w:i/>
          <w:color w:val="000000" w:themeColor="text1"/>
          <w:sz w:val="26"/>
          <w:szCs w:val="26"/>
        </w:rPr>
        <w:t>3.1.3</w:t>
      </w:r>
      <w:r w:rsidR="002A3A29" w:rsidRPr="00E25DE6">
        <w:rPr>
          <w:rFonts w:ascii="Times New Roman" w:hAnsi="Times New Roman" w:cs="Times New Roman"/>
          <w:b/>
          <w:bCs/>
          <w:i/>
          <w:color w:val="000000" w:themeColor="text1"/>
          <w:sz w:val="26"/>
          <w:szCs w:val="26"/>
        </w:rPr>
        <w:tab/>
      </w:r>
      <w:r w:rsidRPr="00E25DE6">
        <w:rPr>
          <w:rFonts w:ascii="Times New Roman" w:hAnsi="Times New Roman" w:cs="Times New Roman"/>
          <w:b/>
          <w:bCs/>
          <w:i/>
          <w:color w:val="000000" w:themeColor="text1"/>
          <w:sz w:val="26"/>
          <w:szCs w:val="26"/>
        </w:rPr>
        <w:t xml:space="preserve">  Quản trị công</w:t>
      </w:r>
      <w:bookmarkEnd w:id="30"/>
      <w:bookmarkEnd w:id="31"/>
      <w:bookmarkEnd w:id="32"/>
      <w:bookmarkEnd w:id="33"/>
      <w:bookmarkEnd w:id="34"/>
      <w:bookmarkEnd w:id="35"/>
      <w:bookmarkEnd w:id="36"/>
    </w:p>
    <w:p w14:paraId="5F46F0C2" w14:textId="1663CEDB" w:rsidR="00FA64AF" w:rsidRPr="00E25DE6" w:rsidRDefault="00FA64AF" w:rsidP="005E2783">
      <w:pPr>
        <w:spacing w:line="360" w:lineRule="auto"/>
        <w:rPr>
          <w:bCs/>
          <w:i/>
          <w:color w:val="000000" w:themeColor="text1"/>
          <w:sz w:val="26"/>
          <w:szCs w:val="26"/>
        </w:rPr>
      </w:pPr>
      <w:bookmarkStart w:id="37" w:name="_Toc32012"/>
      <w:bookmarkStart w:id="38" w:name="_Toc30693"/>
      <w:bookmarkStart w:id="39" w:name="_Toc19076"/>
      <w:bookmarkStart w:id="40" w:name="_Toc145830125"/>
      <w:bookmarkStart w:id="41" w:name="_Toc150800339"/>
      <w:bookmarkStart w:id="42" w:name="_Toc177939964"/>
      <w:r w:rsidRPr="00E25DE6">
        <w:rPr>
          <w:bCs/>
          <w:i/>
          <w:color w:val="000000" w:themeColor="text1"/>
          <w:sz w:val="26"/>
          <w:szCs w:val="26"/>
        </w:rPr>
        <w:t>3.1.3.1</w:t>
      </w:r>
      <w:r w:rsidR="002A3A29" w:rsidRPr="00E25DE6">
        <w:rPr>
          <w:bCs/>
          <w:i/>
          <w:color w:val="000000" w:themeColor="text1"/>
          <w:sz w:val="26"/>
          <w:szCs w:val="26"/>
        </w:rPr>
        <w:tab/>
      </w:r>
      <w:r w:rsidRPr="00E25DE6">
        <w:rPr>
          <w:bCs/>
          <w:i/>
          <w:color w:val="000000" w:themeColor="text1"/>
          <w:sz w:val="26"/>
          <w:szCs w:val="26"/>
        </w:rPr>
        <w:t xml:space="preserve"> Khái niệm</w:t>
      </w:r>
      <w:r w:rsidRPr="00E25DE6">
        <w:rPr>
          <w:bCs/>
          <w:i/>
          <w:color w:val="000000" w:themeColor="text1"/>
          <w:sz w:val="26"/>
          <w:szCs w:val="26"/>
          <w:lang w:val="vi-VN"/>
        </w:rPr>
        <w:t xml:space="preserve"> </w:t>
      </w:r>
      <w:r w:rsidRPr="00E25DE6">
        <w:rPr>
          <w:bCs/>
          <w:i/>
          <w:color w:val="000000" w:themeColor="text1"/>
          <w:sz w:val="26"/>
          <w:szCs w:val="26"/>
        </w:rPr>
        <w:t xml:space="preserve">về </w:t>
      </w:r>
      <w:r w:rsidRPr="00E25DE6">
        <w:rPr>
          <w:bCs/>
          <w:i/>
          <w:color w:val="000000" w:themeColor="text1"/>
          <w:sz w:val="26"/>
          <w:szCs w:val="26"/>
          <w:lang w:val="vi-VN"/>
        </w:rPr>
        <w:t>quản trị công</w:t>
      </w:r>
      <w:bookmarkEnd w:id="37"/>
      <w:bookmarkEnd w:id="38"/>
      <w:bookmarkEnd w:id="39"/>
      <w:bookmarkEnd w:id="40"/>
      <w:bookmarkEnd w:id="41"/>
      <w:bookmarkEnd w:id="42"/>
    </w:p>
    <w:p w14:paraId="0D53267F" w14:textId="0A1AF057" w:rsidR="003E5EBA" w:rsidRPr="003E5EBA" w:rsidRDefault="00FA64AF" w:rsidP="003E5EBA">
      <w:pPr>
        <w:tabs>
          <w:tab w:val="left" w:pos="567"/>
        </w:tabs>
        <w:spacing w:line="360" w:lineRule="auto"/>
        <w:jc w:val="both"/>
        <w:rPr>
          <w:b/>
          <w:bCs/>
          <w:color w:val="000000" w:themeColor="text1"/>
          <w:sz w:val="26"/>
          <w:szCs w:val="26"/>
        </w:rPr>
      </w:pPr>
      <w:r w:rsidRPr="003E5EBA">
        <w:rPr>
          <w:color w:val="000000" w:themeColor="text1"/>
          <w:sz w:val="26"/>
          <w:szCs w:val="26"/>
          <w:lang w:val="vi-VN"/>
        </w:rPr>
        <w:tab/>
      </w:r>
      <w:bookmarkStart w:id="43" w:name="_Toc3645"/>
      <w:r w:rsidR="003E5EBA" w:rsidRPr="003E5EBA">
        <w:rPr>
          <w:rFonts w:eastAsia="TimesNewRomanPSMT"/>
          <w:bCs/>
          <w:color w:val="000000" w:themeColor="text1"/>
          <w:sz w:val="26"/>
          <w:szCs w:val="26"/>
        </w:rPr>
        <w:t>Kaufmann &amp;</w:t>
      </w:r>
      <w:r w:rsidR="003E5EBA" w:rsidRPr="003E5EBA">
        <w:rPr>
          <w:rFonts w:eastAsia="TimesNewRomanPSMT"/>
          <w:bCs/>
          <w:color w:val="000000" w:themeColor="text1"/>
          <w:sz w:val="26"/>
          <w:szCs w:val="26"/>
          <w:lang w:val="vi-VN"/>
        </w:rPr>
        <w:t xml:space="preserve"> </w:t>
      </w:r>
      <w:r w:rsidR="003E5EBA" w:rsidRPr="003E5EBA">
        <w:rPr>
          <w:rFonts w:eastAsia="TimesNewRomanPSMT"/>
          <w:bCs/>
          <w:color w:val="000000" w:themeColor="text1"/>
          <w:sz w:val="26"/>
          <w:szCs w:val="26"/>
        </w:rPr>
        <w:t>Kraay</w:t>
      </w:r>
      <w:r w:rsidR="003E5EBA" w:rsidRPr="003E5EBA">
        <w:rPr>
          <w:rFonts w:eastAsia="TimesNewRomanPSMT"/>
          <w:bCs/>
          <w:color w:val="000000" w:themeColor="text1"/>
          <w:sz w:val="26"/>
          <w:szCs w:val="26"/>
          <w:lang w:val="vi-VN"/>
        </w:rPr>
        <w:t xml:space="preserve"> </w:t>
      </w:r>
      <w:r w:rsidR="003E5EBA" w:rsidRPr="003E5EBA">
        <w:rPr>
          <w:rFonts w:eastAsia="TimesNewRomanPSMT"/>
          <w:color w:val="000000" w:themeColor="text1"/>
          <w:sz w:val="26"/>
          <w:szCs w:val="26"/>
          <w:lang w:val="vi-VN"/>
        </w:rPr>
        <w:t>(</w:t>
      </w:r>
      <w:r w:rsidR="003E5EBA" w:rsidRPr="003E5EBA">
        <w:rPr>
          <w:rFonts w:eastAsia="TimesNewRomanPSMT"/>
          <w:color w:val="000000" w:themeColor="text1"/>
          <w:sz w:val="26"/>
          <w:szCs w:val="26"/>
        </w:rPr>
        <w:t>2002</w:t>
      </w:r>
      <w:r w:rsidR="003E5EBA" w:rsidRPr="003E5EBA">
        <w:rPr>
          <w:rFonts w:eastAsia="TimesNewRomanPSMT"/>
          <w:color w:val="000000" w:themeColor="text1"/>
          <w:sz w:val="26"/>
          <w:szCs w:val="26"/>
          <w:lang w:val="vi-VN"/>
        </w:rPr>
        <w:t xml:space="preserve">), </w:t>
      </w:r>
      <w:r w:rsidR="003E5EBA" w:rsidRPr="003E5EBA">
        <w:rPr>
          <w:rFonts w:eastAsia="TimesNewRomanPSMT"/>
          <w:color w:val="000000" w:themeColor="text1"/>
          <w:sz w:val="26"/>
          <w:szCs w:val="26"/>
        </w:rPr>
        <w:t>quản trị công có thể được xem là khả năng của chính phủ kiểm soát các nguồn</w:t>
      </w:r>
      <w:r w:rsidR="003E5EBA" w:rsidRPr="003E5EBA">
        <w:rPr>
          <w:rFonts w:eastAsia="TimesNewRomanPSMT"/>
          <w:color w:val="000000" w:themeColor="text1"/>
          <w:sz w:val="26"/>
          <w:szCs w:val="26"/>
          <w:lang w:val="vi-VN"/>
        </w:rPr>
        <w:t xml:space="preserve"> </w:t>
      </w:r>
      <w:r w:rsidR="003E5EBA" w:rsidRPr="003E5EBA">
        <w:rPr>
          <w:rFonts w:eastAsia="TimesNewRomanPSMT"/>
          <w:color w:val="000000" w:themeColor="text1"/>
          <w:sz w:val="26"/>
          <w:szCs w:val="26"/>
        </w:rPr>
        <w:t>tài nguyên, tôn trọng quyền sở hữu tài sản và đảm bảo hiệu quả của các dịch vụ</w:t>
      </w:r>
      <w:r w:rsidR="003E5EBA" w:rsidRPr="003E5EBA">
        <w:rPr>
          <w:rFonts w:eastAsia="TimesNewRomanPSMT"/>
          <w:color w:val="000000" w:themeColor="text1"/>
          <w:sz w:val="26"/>
          <w:szCs w:val="26"/>
          <w:lang w:val="vi-VN"/>
        </w:rPr>
        <w:t xml:space="preserve"> </w:t>
      </w:r>
      <w:r w:rsidR="003E5EBA" w:rsidRPr="003E5EBA">
        <w:rPr>
          <w:rFonts w:eastAsia="TimesNewRomanPSMT"/>
          <w:color w:val="000000" w:themeColor="text1"/>
          <w:sz w:val="26"/>
          <w:szCs w:val="26"/>
        </w:rPr>
        <w:t>công. Quản trị công cũng thúc đẩy những chính sách, qui định và xây dựng những</w:t>
      </w:r>
      <w:r w:rsidR="003E5EBA" w:rsidRPr="003E5EBA">
        <w:rPr>
          <w:rFonts w:eastAsia="TimesNewRomanPSMT"/>
          <w:color w:val="000000" w:themeColor="text1"/>
          <w:sz w:val="26"/>
          <w:szCs w:val="26"/>
          <w:lang w:val="vi-VN"/>
        </w:rPr>
        <w:t xml:space="preserve"> </w:t>
      </w:r>
      <w:r w:rsidR="003E5EBA" w:rsidRPr="003E5EBA">
        <w:rPr>
          <w:rFonts w:eastAsia="TimesNewRomanPSMT"/>
          <w:color w:val="000000" w:themeColor="text1"/>
          <w:sz w:val="26"/>
          <w:szCs w:val="26"/>
        </w:rPr>
        <w:t xml:space="preserve">thể chế để quản lý mối quan hệ tương quan giữa kinh tế và xã hội. </w:t>
      </w:r>
      <w:r w:rsidR="003E5EBA" w:rsidRPr="003E5EBA">
        <w:rPr>
          <w:rStyle w:val="fontstyle01"/>
          <w:rFonts w:ascii="Times New Roman" w:hAnsi="Times New Roman" w:cs="Times New Roman"/>
          <w:color w:val="000000" w:themeColor="text1"/>
        </w:rPr>
        <w:t xml:space="preserve">Kaufmann et al. </w:t>
      </w:r>
      <w:r w:rsidR="003E5EBA" w:rsidRPr="003E5EBA">
        <w:rPr>
          <w:color w:val="000000" w:themeColor="text1"/>
          <w:sz w:val="26"/>
          <w:szCs w:val="26"/>
          <w:lang w:val="vi-VN"/>
        </w:rPr>
        <w:t>(2011), q</w:t>
      </w:r>
      <w:r w:rsidR="003E5EBA" w:rsidRPr="003E5EBA">
        <w:rPr>
          <w:color w:val="000000" w:themeColor="text1"/>
          <w:sz w:val="26"/>
          <w:szCs w:val="26"/>
        </w:rPr>
        <w:t xml:space="preserve">uản trị công gồm những giá trị, những chuẩn mực truyền thống và những thể chế mà thông qua đó quyền lực ở một nước được áp dụng. </w:t>
      </w:r>
      <w:r w:rsidR="003E5EBA" w:rsidRPr="003E5EBA">
        <w:rPr>
          <w:color w:val="000000" w:themeColor="text1"/>
          <w:sz w:val="26"/>
          <w:szCs w:val="26"/>
          <w:lang w:val="vi-VN"/>
        </w:rPr>
        <w:t>World Bank</w:t>
      </w:r>
      <w:r w:rsidR="003E5EBA" w:rsidRPr="003E5EBA">
        <w:rPr>
          <w:color w:val="000000" w:themeColor="text1"/>
          <w:sz w:val="26"/>
          <w:szCs w:val="26"/>
        </w:rPr>
        <w:t xml:space="preserve"> </w:t>
      </w:r>
      <w:r w:rsidR="003E5EBA" w:rsidRPr="003E5EBA">
        <w:rPr>
          <w:color w:val="000000" w:themeColor="text1"/>
          <w:sz w:val="26"/>
          <w:szCs w:val="26"/>
          <w:lang w:val="vi-VN"/>
        </w:rPr>
        <w:t xml:space="preserve">(2017), </w:t>
      </w:r>
      <w:r w:rsidR="003E5EBA" w:rsidRPr="003E5EBA">
        <w:rPr>
          <w:color w:val="000000" w:themeColor="text1"/>
          <w:sz w:val="26"/>
          <w:szCs w:val="26"/>
        </w:rPr>
        <w:t xml:space="preserve">quản trị công là quá trình tương tác giữa các thành phần bên ngoài và bên trong nhà nước được thiết kế và thực hiện các chính sách trong một tập hợp các quy tắc chính thức và phi chính thức đã được định hình bởi quyền lực. </w:t>
      </w:r>
      <w:r w:rsidR="003E5EBA" w:rsidRPr="003E5EBA">
        <w:rPr>
          <w:rFonts w:eastAsia="TimesNewRomanPSMT"/>
          <w:color w:val="000000" w:themeColor="text1"/>
          <w:sz w:val="26"/>
          <w:szCs w:val="26"/>
        </w:rPr>
        <w:t>Tuy có nhiều khái niệm về quản trị công, nhưng có thể thấy “</w:t>
      </w:r>
      <w:r w:rsidR="003E5EBA" w:rsidRPr="003E5EBA">
        <w:rPr>
          <w:i/>
          <w:color w:val="000000" w:themeColor="text1"/>
          <w:sz w:val="26"/>
          <w:szCs w:val="26"/>
        </w:rPr>
        <w:t xml:space="preserve">quản trị công là quá trình tương tác giữa các thành phần bên ngoài và bên trong nhà nước </w:t>
      </w:r>
      <w:r w:rsidR="003E5EBA" w:rsidRPr="003E5EBA">
        <w:rPr>
          <w:i/>
          <w:color w:val="000000" w:themeColor="text1"/>
          <w:sz w:val="26"/>
          <w:szCs w:val="26"/>
        </w:rPr>
        <w:lastRenderedPageBreak/>
        <w:t>được thiết kế và thực hiện các chính sách trong một tập hợp các quy tắc chính thức và phi chính thức đã được định hình bởi quyền lực</w:t>
      </w:r>
      <w:r w:rsidR="003E5EBA" w:rsidRPr="003E5EBA">
        <w:rPr>
          <w:color w:val="000000" w:themeColor="text1"/>
          <w:sz w:val="26"/>
          <w:szCs w:val="26"/>
        </w:rPr>
        <w:t>”. Đây cũng chính là khái niệm sẽ sử dụng để xác định mối quan hệ giữa CCI và SMI dưới tác động của GI.</w:t>
      </w:r>
    </w:p>
    <w:p w14:paraId="27586AD3" w14:textId="2A71596A" w:rsidR="003E5EBA" w:rsidRPr="003E5EBA" w:rsidRDefault="003E5EBA" w:rsidP="003E5EBA">
      <w:pPr>
        <w:spacing w:line="360" w:lineRule="auto"/>
        <w:rPr>
          <w:bCs/>
          <w:i/>
          <w:color w:val="FF0000"/>
          <w:sz w:val="26"/>
          <w:szCs w:val="26"/>
        </w:rPr>
      </w:pPr>
      <w:r>
        <w:rPr>
          <w:bCs/>
          <w:i/>
          <w:color w:val="FF0000"/>
          <w:sz w:val="26"/>
          <w:szCs w:val="26"/>
        </w:rPr>
        <w:t>3.1.3.</w:t>
      </w:r>
      <w:r w:rsidRPr="003E5EBA">
        <w:rPr>
          <w:bCs/>
          <w:i/>
          <w:color w:val="FF0000"/>
          <w:sz w:val="26"/>
          <w:szCs w:val="26"/>
        </w:rPr>
        <w:t>2. Khái niệm</w:t>
      </w:r>
      <w:r w:rsidRPr="003E5EBA">
        <w:rPr>
          <w:bCs/>
          <w:i/>
          <w:color w:val="FF0000"/>
          <w:sz w:val="26"/>
          <w:szCs w:val="26"/>
          <w:lang w:val="vi-VN"/>
        </w:rPr>
        <w:t xml:space="preserve"> </w:t>
      </w:r>
      <w:r w:rsidRPr="003E5EBA">
        <w:rPr>
          <w:bCs/>
          <w:i/>
          <w:color w:val="FF0000"/>
          <w:sz w:val="26"/>
          <w:szCs w:val="26"/>
        </w:rPr>
        <w:t xml:space="preserve">về </w:t>
      </w:r>
      <w:r w:rsidRPr="003E5EBA">
        <w:rPr>
          <w:bCs/>
          <w:i/>
          <w:color w:val="FF0000"/>
          <w:sz w:val="26"/>
          <w:szCs w:val="26"/>
          <w:lang w:val="vi-VN"/>
        </w:rPr>
        <w:t>quản trị công</w:t>
      </w:r>
    </w:p>
    <w:p w14:paraId="3D9DA69A" w14:textId="77777777" w:rsidR="00964FE9" w:rsidRPr="00E25DE6" w:rsidRDefault="00964FE9" w:rsidP="00964FE9">
      <w:pPr>
        <w:pStyle w:val="ListParagraph"/>
        <w:spacing w:after="0" w:line="360" w:lineRule="auto"/>
        <w:ind w:left="0" w:firstLine="720"/>
        <w:contextualSpacing w:val="0"/>
        <w:rPr>
          <w:rFonts w:ascii="Times New Roman" w:hAnsi="Times New Roman" w:cs="Times New Roman"/>
          <w:color w:val="FF0000"/>
          <w:sz w:val="26"/>
          <w:szCs w:val="26"/>
        </w:rPr>
      </w:pPr>
      <w:r w:rsidRPr="00E25DE6">
        <w:rPr>
          <w:rStyle w:val="fontstyle01"/>
          <w:rFonts w:ascii="Times New Roman" w:hAnsi="Times New Roman" w:cs="Times New Roman"/>
          <w:color w:val="FF0000"/>
        </w:rPr>
        <w:t xml:space="preserve">Quản trị công có vai trò quan trọng đến thị trường chứng khoán. Bởi vì sự khác biệt về chất lượng quản trị công sẽ ảnh hưởng đến quyết định đầu tư trên thị trường chứng khoán của người tiêu dùng. </w:t>
      </w:r>
      <w:r w:rsidRPr="00E25DE6">
        <w:rPr>
          <w:rFonts w:ascii="Times New Roman" w:hAnsi="Times New Roman" w:cs="Times New Roman"/>
          <w:color w:val="FF0000"/>
          <w:sz w:val="26"/>
          <w:szCs w:val="26"/>
        </w:rPr>
        <w:t>Dựa trên lý thuyết tài chính hành vi cho thấy người tiêu dùng rất dễ bị ảnh hưởng bởi tin đồn, thường thiên lệch cảm xúc và có tâm lý bầy đàn trong các giao dịch kinh tế. Do đó, để giảm thiểu những rủi ro này, q</w:t>
      </w:r>
      <w:r w:rsidRPr="00E25DE6">
        <w:rPr>
          <w:rStyle w:val="fontstyle01"/>
          <w:rFonts w:ascii="Times New Roman" w:hAnsi="Times New Roman" w:cs="Times New Roman"/>
          <w:color w:val="FF0000"/>
        </w:rPr>
        <w:t>uản trị công đóng một vai trò rất quan trọng trong việc (i) C</w:t>
      </w:r>
      <w:r w:rsidRPr="00E25DE6">
        <w:rPr>
          <w:rFonts w:ascii="Times New Roman" w:hAnsi="Times New Roman" w:cs="Times New Roman"/>
          <w:color w:val="FF0000"/>
          <w:sz w:val="26"/>
          <w:szCs w:val="26"/>
        </w:rPr>
        <w:t xml:space="preserve">ung cấp thông tin minh bạch, chính thống; (ii) Dẫn dắt dư luận và ổn định kỳ vọng vĩ mô; (iii) Điều tiết thị trường tài chính để giảm biến động cực đoan; (iv) Chất lượng thể chế và tạo môi trường chính sách tài khóa và tiền tệ rõ ràng, đáng tin cậy. Điều này giúp củng cố niềm tin người dân và nhà đầu tư, từ đó ổn định hoặc thúc đẩy thị trường tài chính. Vai trò của quản trị công hiệu quả dưới góc nhìn của lý thuyết phát triển và tăng trưởng thể chế, bao gồm tính minh bạch, trách nhiệm giải trình, khả năng dự đoán chính sách. Những vấn đề này ảnh hưởng trực tiếp đến niềm tin người tiêu dùng, từ đó ảnh hưởng đến cấu trúc kỳ vọng người dân, ảnh hưởng đến dòng vốn đầu tư và tâm lý của thị trường chứng khoán. Còn dưới góc nhìn của lý thuyết kỳ vọng hợp lý thì người tiêu dùng và nhà đầu tư không chỉ dựa vào dữ liệu hiện tại, mà còn dựa vào chính sách và thông điệp từ phía nhà nước để hình thành kỳ vọng về tương lai. </w:t>
      </w:r>
      <w:r w:rsidRPr="00E25DE6">
        <w:rPr>
          <w:rFonts w:ascii="Times New Roman" w:hAnsi="Times New Roman" w:cs="Times New Roman"/>
          <w:color w:val="FF0000"/>
          <w:sz w:val="26"/>
          <w:szCs w:val="26"/>
          <w:shd w:val="clear" w:color="auto" w:fill="FFFFFF"/>
        </w:rPr>
        <w:t>Sự ổn định chính sách sẽ làm giảm lạm phát vì người dân sẽ bắt đầu kỳ vọng tỉ lệ lạm phát giữ ở mức thấp. Theo lý thuyết này, nhà đầu tư đưa ra quyết định đầu tư dựa trên thông tin hiện có và kỳ vọng hợp lý.</w:t>
      </w:r>
      <w:r w:rsidRPr="00E25DE6">
        <w:rPr>
          <w:rFonts w:ascii="Times New Roman" w:hAnsi="Times New Roman" w:cs="Times New Roman"/>
          <w:color w:val="FF0000"/>
          <w:sz w:val="26"/>
          <w:szCs w:val="26"/>
        </w:rPr>
        <w:t xml:space="preserve"> </w:t>
      </w:r>
    </w:p>
    <w:p w14:paraId="640D3DE1" w14:textId="77777777" w:rsidR="00964FE9" w:rsidRPr="00E25DE6" w:rsidRDefault="00964FE9" w:rsidP="00964FE9">
      <w:pPr>
        <w:pStyle w:val="ListParagraph"/>
        <w:spacing w:after="0" w:line="360" w:lineRule="auto"/>
        <w:ind w:left="0" w:firstLine="720"/>
        <w:contextualSpacing w:val="0"/>
        <w:rPr>
          <w:rFonts w:ascii="Times New Roman" w:hAnsi="Times New Roman" w:cs="Times New Roman"/>
          <w:bCs/>
          <w:iCs/>
          <w:color w:val="FF0000"/>
          <w:sz w:val="26"/>
          <w:szCs w:val="26"/>
        </w:rPr>
      </w:pPr>
      <w:r w:rsidRPr="00E25DE6">
        <w:rPr>
          <w:rFonts w:ascii="Times New Roman" w:hAnsi="Times New Roman" w:cs="Times New Roman"/>
          <w:color w:val="FF0000"/>
          <w:sz w:val="26"/>
          <w:szCs w:val="26"/>
        </w:rPr>
        <w:t xml:space="preserve">Ngoài ra, quản trị công còn có vai trò quan trọng đối với sự tăng trưởng kinh tế như </w:t>
      </w:r>
      <w:r w:rsidRPr="00E25DE6">
        <w:rPr>
          <w:rFonts w:ascii="Times New Roman" w:hAnsi="Times New Roman" w:cs="Times New Roman"/>
          <w:color w:val="FF0000"/>
          <w:sz w:val="26"/>
          <w:szCs w:val="26"/>
          <w:shd w:val="clear" w:color="auto" w:fill="FFFFFF"/>
        </w:rPr>
        <w:t>Poniatowicz et al.</w:t>
      </w:r>
      <w:r w:rsidRPr="00E25DE6">
        <w:rPr>
          <w:rFonts w:ascii="Times New Roman" w:hAnsi="Times New Roman" w:cs="Times New Roman"/>
          <w:color w:val="FF0000"/>
          <w:sz w:val="26"/>
          <w:szCs w:val="26"/>
        </w:rPr>
        <w:t xml:space="preserve"> (2020) đã lấy số liệu từ 28 nước EU (Áo, Bỉ, Bulgari, Sip,czechia, Đức, Đan Mạch, Tây Ban Nha, Estonia, Phần Lan, Pháp, Anh, Hi Lạp, Croatia, Hungary, Ailen, Ý, Lithuania, Luxembour, Latvia, Malta, Hà Lan, Ba Lan, Bồ Đào Nha, Romania, Slovakia, Slovenia, Thụy Điển giai đoạn từ năm 2009-2018. Kết quả cho thấy những thay đổi trong hoạt động của khu vực công, liên quan đến chất lượng quản trị công có ảnh </w:t>
      </w:r>
      <w:r w:rsidRPr="00E25DE6">
        <w:rPr>
          <w:rFonts w:ascii="Times New Roman" w:hAnsi="Times New Roman" w:cs="Times New Roman"/>
          <w:color w:val="FF0000"/>
          <w:sz w:val="26"/>
          <w:szCs w:val="26"/>
        </w:rPr>
        <w:lastRenderedPageBreak/>
        <w:t>hưởng đến kết quả kinh tế của một quốc gia. Mối quan hệ đáng kể giữa chất lượng quản trị công (Tiếng nói và trách nhiệm giải trình (VA), Ổn định chính trị (PSV), Hiệu quả của chính phủ (GE), Chất lượng thể chế (RQ), Quy tắc của pháp luật (RL), Kiểm soát tham nhũng (CC)) và kết quả kinh tế. Wilson (2015)</w:t>
      </w:r>
      <w:r w:rsidRPr="00E25DE6">
        <w:rPr>
          <w:rFonts w:ascii="Times New Roman" w:hAnsi="Times New Roman" w:cs="Times New Roman"/>
          <w:b/>
          <w:i/>
          <w:color w:val="FF0000"/>
          <w:sz w:val="26"/>
          <w:szCs w:val="26"/>
        </w:rPr>
        <w:t xml:space="preserve"> </w:t>
      </w:r>
      <w:r w:rsidRPr="00E25DE6">
        <w:rPr>
          <w:rFonts w:ascii="Times New Roman" w:hAnsi="Times New Roman" w:cs="Times New Roman"/>
          <w:bCs/>
          <w:iCs/>
          <w:color w:val="FF0000"/>
          <w:sz w:val="26"/>
          <w:szCs w:val="26"/>
        </w:rPr>
        <w:t>đã sử dụng dữ liệu bảng điều khiển cân bằng hàng năm từ năm 1985 -2005 với 522 quan sát tại 29 tỉnh, dữ liệu từ Cục thống kê Quốc gia Trung Quốc</w:t>
      </w:r>
      <w:r w:rsidRPr="00E25DE6">
        <w:rPr>
          <w:rFonts w:ascii="Times New Roman" w:hAnsi="Times New Roman" w:cs="Times New Roman"/>
          <w:color w:val="FF0000"/>
          <w:sz w:val="26"/>
          <w:szCs w:val="26"/>
        </w:rPr>
        <w:t xml:space="preserve">. </w:t>
      </w:r>
      <w:r w:rsidRPr="00E25DE6">
        <w:rPr>
          <w:rFonts w:ascii="Times New Roman" w:hAnsi="Times New Roman" w:cs="Times New Roman"/>
          <w:bCs/>
          <w:iCs/>
          <w:color w:val="FF0000"/>
          <w:sz w:val="26"/>
          <w:szCs w:val="26"/>
        </w:rPr>
        <w:t xml:space="preserve">Nghiên cứu khẳng định có mối quan hệ tích cực giữa quản trị công và tăng trưởng, nhưng không ủng hộ quan điểm cho rằng chất lượng quản trị công là yếu tố quyết định chính đến hiệu quả kinh tế. </w:t>
      </w:r>
    </w:p>
    <w:p w14:paraId="6B0BDC11" w14:textId="77777777" w:rsidR="00964FE9" w:rsidRPr="00E25DE6" w:rsidRDefault="00964FE9" w:rsidP="00964FE9">
      <w:pPr>
        <w:pStyle w:val="ListParagraph"/>
        <w:spacing w:after="0" w:line="360" w:lineRule="auto"/>
        <w:ind w:left="0" w:firstLine="720"/>
        <w:contextualSpacing w:val="0"/>
        <w:rPr>
          <w:rFonts w:ascii="Times New Roman" w:hAnsi="Times New Roman" w:cs="Times New Roman"/>
          <w:b/>
          <w:color w:val="FF0000"/>
          <w:sz w:val="26"/>
          <w:szCs w:val="26"/>
          <w:shd w:val="clear" w:color="auto" w:fill="FFFFFF"/>
        </w:rPr>
      </w:pPr>
      <w:r w:rsidRPr="00E25DE6">
        <w:rPr>
          <w:rFonts w:ascii="Times New Roman" w:hAnsi="Times New Roman" w:cs="Times New Roman"/>
          <w:color w:val="FF0000"/>
          <w:sz w:val="26"/>
          <w:szCs w:val="26"/>
        </w:rPr>
        <w:t>Việc xây dựng hệ thống tiêu chí đánh giá quản trị công là tiền đề để nhận thức một cách khách quan, chính xác đối với thực trạng quản trị của một quốc gia. Có một hệ thống tiêu chuẩn mới đánh giá đúng hiệu quả quản trị, phát hiện ra những vấn đề cần cải thiện, thấy được khoảng cách giữa hiện thực quản trị với trạng thái lý tưởng của quản trị, từ đó đề ra phương hướng để cải cách và đổi mới. Chính vì vậy, trong những năm gần đây, một số tổ chức quốc tế đã tiến hành hợp tác với từng quốc gia riêng biệt để thiết lập nên chỉ tiêu đánh giá quản trị phù hợp với điều kiện của quốc gia đó. Điều này làm cho các chỉ tiêu đánh giá quản trị vừa mang tính phổ biến, vừa mang tính đặc thù, vừa phản ánh các giá trị chung mà thế giới thừa nhận và theo đuổi, vừa phản ánh điều kiện đặc thù của mỗi quốc gia. (</w:t>
      </w:r>
      <w:r w:rsidRPr="00E25DE6">
        <w:rPr>
          <w:rStyle w:val="Strong"/>
          <w:rFonts w:ascii="Times New Roman" w:hAnsi="Times New Roman" w:cs="Times New Roman"/>
          <w:color w:val="FF0000"/>
          <w:sz w:val="26"/>
          <w:szCs w:val="26"/>
        </w:rPr>
        <w:t>Nguyễn Trọ</w:t>
      </w:r>
      <w:r w:rsidRPr="00E25DE6">
        <w:rPr>
          <w:rStyle w:val="Strong"/>
          <w:rFonts w:ascii="Times New Roman" w:eastAsiaTheme="majorEastAsia" w:hAnsi="Times New Roman" w:cs="Times New Roman"/>
          <w:color w:val="FF0000"/>
          <w:sz w:val="26"/>
        </w:rPr>
        <w:t>ng Bình, 2019)</w:t>
      </w:r>
    </w:p>
    <w:p w14:paraId="3CEC64C8" w14:textId="6B54A197" w:rsidR="00FA64AF" w:rsidRPr="00E25DE6" w:rsidRDefault="00617482" w:rsidP="005E2783">
      <w:pPr>
        <w:pStyle w:val="NormalWeb"/>
        <w:shd w:val="clear" w:color="auto" w:fill="FFFFFF"/>
        <w:spacing w:before="0" w:beforeAutospacing="0" w:after="0" w:afterAutospacing="0" w:line="360" w:lineRule="auto"/>
        <w:rPr>
          <w:bCs/>
          <w:i/>
          <w:color w:val="000000" w:themeColor="text1"/>
          <w:sz w:val="26"/>
          <w:szCs w:val="26"/>
        </w:rPr>
      </w:pPr>
      <w:bookmarkStart w:id="44" w:name="_Toc18000"/>
      <w:bookmarkStart w:id="45" w:name="_Toc784"/>
      <w:bookmarkStart w:id="46" w:name="_Toc145830126"/>
      <w:bookmarkStart w:id="47" w:name="_Toc150800340"/>
      <w:bookmarkStart w:id="48" w:name="_Toc177939965"/>
      <w:r w:rsidRPr="00E25DE6">
        <w:rPr>
          <w:bCs/>
          <w:i/>
          <w:color w:val="000000" w:themeColor="text1"/>
          <w:sz w:val="26"/>
          <w:szCs w:val="26"/>
        </w:rPr>
        <w:t>3</w:t>
      </w:r>
      <w:r w:rsidR="00FA64AF" w:rsidRPr="00E25DE6">
        <w:rPr>
          <w:bCs/>
          <w:i/>
          <w:color w:val="000000" w:themeColor="text1"/>
          <w:sz w:val="26"/>
          <w:szCs w:val="26"/>
        </w:rPr>
        <w:t>.1.3.</w:t>
      </w:r>
      <w:r w:rsidR="003E5EBA">
        <w:rPr>
          <w:bCs/>
          <w:i/>
          <w:color w:val="000000" w:themeColor="text1"/>
          <w:sz w:val="26"/>
          <w:szCs w:val="26"/>
        </w:rPr>
        <w:t>3</w:t>
      </w:r>
      <w:r w:rsidR="002A3A29" w:rsidRPr="00E25DE6">
        <w:rPr>
          <w:bCs/>
          <w:i/>
          <w:color w:val="000000" w:themeColor="text1"/>
          <w:sz w:val="26"/>
          <w:szCs w:val="26"/>
        </w:rPr>
        <w:tab/>
      </w:r>
      <w:r w:rsidR="00FA64AF" w:rsidRPr="00E25DE6">
        <w:rPr>
          <w:bCs/>
          <w:i/>
          <w:color w:val="000000" w:themeColor="text1"/>
          <w:sz w:val="26"/>
          <w:szCs w:val="26"/>
        </w:rPr>
        <w:t xml:space="preserve"> Chỉ tiêu đánh giá c</w:t>
      </w:r>
      <w:r w:rsidR="00FA64AF" w:rsidRPr="00E25DE6">
        <w:rPr>
          <w:bCs/>
          <w:i/>
          <w:color w:val="000000" w:themeColor="text1"/>
          <w:sz w:val="26"/>
          <w:szCs w:val="26"/>
          <w:lang w:val="vi-VN"/>
        </w:rPr>
        <w:t>hất lượng</w:t>
      </w:r>
      <w:r w:rsidR="00FA64AF" w:rsidRPr="00E25DE6">
        <w:rPr>
          <w:bCs/>
          <w:i/>
          <w:color w:val="000000" w:themeColor="text1"/>
          <w:sz w:val="26"/>
          <w:szCs w:val="26"/>
        </w:rPr>
        <w:t xml:space="preserve"> của quản trị công</w:t>
      </w:r>
      <w:bookmarkEnd w:id="43"/>
      <w:bookmarkEnd w:id="44"/>
      <w:bookmarkEnd w:id="45"/>
      <w:bookmarkEnd w:id="46"/>
      <w:bookmarkEnd w:id="47"/>
      <w:bookmarkEnd w:id="48"/>
    </w:p>
    <w:p w14:paraId="53E310EA" w14:textId="77777777" w:rsidR="00FA64AF" w:rsidRPr="00E25DE6" w:rsidRDefault="00FA64AF" w:rsidP="00CB392E">
      <w:pPr>
        <w:pStyle w:val="NormalWeb"/>
        <w:shd w:val="clear" w:color="auto" w:fill="FFFFFF"/>
        <w:spacing w:before="0" w:beforeAutospacing="0" w:after="0" w:afterAutospacing="0" w:line="360" w:lineRule="auto"/>
        <w:ind w:firstLine="567"/>
        <w:rPr>
          <w:rFonts w:eastAsia="TimesNewRomanPSMT"/>
          <w:color w:val="000000" w:themeColor="text1"/>
          <w:sz w:val="26"/>
          <w:szCs w:val="26"/>
        </w:rPr>
      </w:pPr>
      <w:r w:rsidRPr="00E25DE6">
        <w:rPr>
          <w:rFonts w:eastAsia="TimesNewRomanPSMT"/>
          <w:color w:val="000000" w:themeColor="text1"/>
          <w:sz w:val="26"/>
          <w:szCs w:val="26"/>
        </w:rPr>
        <w:t>Kaufmann, D., Kraay, A. &amp; Mastruzzi, M.</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2007)</w:t>
      </w:r>
      <w:r w:rsidRPr="00E25DE6">
        <w:rPr>
          <w:rFonts w:eastAsia="TimesNewRomanPSMT"/>
          <w:color w:val="000000" w:themeColor="text1"/>
          <w:sz w:val="26"/>
          <w:szCs w:val="26"/>
          <w:lang w:val="vi-VN"/>
        </w:rPr>
        <w:t>, c</w:t>
      </w:r>
      <w:r w:rsidRPr="00E25DE6">
        <w:rPr>
          <w:rFonts w:eastAsia="TimesNewRomanPSMT"/>
          <w:color w:val="000000" w:themeColor="text1"/>
          <w:sz w:val="26"/>
          <w:szCs w:val="26"/>
        </w:rPr>
        <w:t>ác chỉ tiêu đánh giá chất lượng quản trị công bao gồm:</w:t>
      </w:r>
    </w:p>
    <w:p w14:paraId="490CCD0E" w14:textId="77777777" w:rsidR="00FA64AF" w:rsidRPr="00E25DE6"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E25DE6">
        <w:rPr>
          <w:rFonts w:eastAsia="TimesNewRomanPSMT"/>
          <w:color w:val="000000" w:themeColor="text1"/>
          <w:sz w:val="26"/>
          <w:szCs w:val="26"/>
        </w:rPr>
        <w:t>OBI (Open Budget</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Index - Chỉ số độ mở ngân sách)</w:t>
      </w:r>
      <w:r w:rsidRPr="00E25DE6">
        <w:rPr>
          <w:rFonts w:eastAsia="TimesNewRomanPSMT"/>
          <w:color w:val="000000" w:themeColor="text1"/>
          <w:sz w:val="26"/>
          <w:szCs w:val="26"/>
          <w:lang w:val="vi-VN"/>
        </w:rPr>
        <w:t>.</w:t>
      </w:r>
    </w:p>
    <w:p w14:paraId="0B236915" w14:textId="77777777" w:rsidR="00FA64AF" w:rsidRPr="00E25DE6"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E25DE6">
        <w:rPr>
          <w:rFonts w:eastAsia="TimesNewRomanPSMT"/>
          <w:color w:val="000000" w:themeColor="text1"/>
          <w:sz w:val="26"/>
          <w:szCs w:val="26"/>
        </w:rPr>
        <w:t>GII (Global Integrity Index - chỉ số liêm chính</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toàn cầu).</w:t>
      </w:r>
    </w:p>
    <w:p w14:paraId="6882F9AF" w14:textId="77777777" w:rsidR="00FA64AF" w:rsidRPr="00E25DE6"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E25DE6">
        <w:rPr>
          <w:rFonts w:eastAsia="TimesNewRomanPSMT"/>
          <w:color w:val="000000" w:themeColor="text1"/>
          <w:sz w:val="26"/>
          <w:szCs w:val="26"/>
        </w:rPr>
        <w:t>PRS (Political Risk Service - Chỉ số rủi ro chính trị)</w:t>
      </w:r>
      <w:r w:rsidRPr="00E25DE6">
        <w:rPr>
          <w:rFonts w:eastAsia="TimesNewRomanPSMT"/>
          <w:color w:val="000000" w:themeColor="text1"/>
          <w:sz w:val="26"/>
          <w:szCs w:val="26"/>
          <w:lang w:val="vi-VN"/>
        </w:rPr>
        <w:t>.</w:t>
      </w:r>
    </w:p>
    <w:p w14:paraId="03B18B1D" w14:textId="77777777" w:rsidR="00FA64AF" w:rsidRPr="00E25DE6"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E25DE6">
        <w:rPr>
          <w:rFonts w:eastAsia="TimesNewRomanPSMT"/>
          <w:color w:val="000000" w:themeColor="text1"/>
          <w:sz w:val="26"/>
          <w:szCs w:val="26"/>
        </w:rPr>
        <w:t>CPIA (Country</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Policy and Institutional Assessment - Chỉ số đánh giá thể chế và chính sách quốc</w:t>
      </w:r>
      <w:r w:rsidRPr="00E25DE6">
        <w:rPr>
          <w:rFonts w:eastAsia="TimesNewRomanPSMT"/>
          <w:color w:val="000000" w:themeColor="text1"/>
          <w:sz w:val="26"/>
          <w:szCs w:val="26"/>
          <w:lang w:val="vi-VN"/>
        </w:rPr>
        <w:t xml:space="preserve"> </w:t>
      </w:r>
      <w:r w:rsidRPr="00E25DE6">
        <w:rPr>
          <w:rFonts w:eastAsia="TimesNewRomanPSMT"/>
          <w:color w:val="000000" w:themeColor="text1"/>
          <w:sz w:val="26"/>
          <w:szCs w:val="26"/>
        </w:rPr>
        <w:t>gia)</w:t>
      </w:r>
      <w:r w:rsidRPr="00E25DE6">
        <w:rPr>
          <w:rFonts w:eastAsia="TimesNewRomanPSMT"/>
          <w:color w:val="000000" w:themeColor="text1"/>
          <w:sz w:val="26"/>
          <w:szCs w:val="26"/>
          <w:lang w:val="vi-VN"/>
        </w:rPr>
        <w:t>.</w:t>
      </w:r>
    </w:p>
    <w:p w14:paraId="4D329786" w14:textId="77777777" w:rsidR="00FA64AF" w:rsidRPr="00E25DE6" w:rsidRDefault="00FA64AF" w:rsidP="00CB392E">
      <w:pPr>
        <w:pStyle w:val="NormalWeb"/>
        <w:numPr>
          <w:ilvl w:val="0"/>
          <w:numId w:val="2"/>
        </w:numPr>
        <w:shd w:val="clear" w:color="auto" w:fill="FFFFFF"/>
        <w:tabs>
          <w:tab w:val="left" w:pos="1134"/>
        </w:tabs>
        <w:spacing w:before="0" w:beforeAutospacing="0" w:after="0" w:afterAutospacing="0" w:line="360" w:lineRule="auto"/>
        <w:ind w:left="0" w:firstLine="567"/>
        <w:rPr>
          <w:rFonts w:eastAsia="TimesNewRomanPSMT"/>
          <w:color w:val="000000" w:themeColor="text1"/>
          <w:sz w:val="26"/>
          <w:szCs w:val="26"/>
        </w:rPr>
      </w:pPr>
      <w:r w:rsidRPr="00E25DE6">
        <w:rPr>
          <w:rFonts w:eastAsia="TimesNewRomanPSMT"/>
          <w:color w:val="000000" w:themeColor="text1"/>
          <w:sz w:val="26"/>
          <w:szCs w:val="26"/>
        </w:rPr>
        <w:t>WGIs (Worldwide Governance Indicators - Chỉ số quản trị công thế giới).</w:t>
      </w:r>
    </w:p>
    <w:p w14:paraId="092538C8" w14:textId="4E679D65" w:rsidR="003E5EBA" w:rsidRPr="003E5EBA" w:rsidRDefault="00FA64AF" w:rsidP="0052233C">
      <w:pPr>
        <w:pStyle w:val="NormalWeb"/>
        <w:numPr>
          <w:ilvl w:val="0"/>
          <w:numId w:val="2"/>
        </w:numPr>
        <w:shd w:val="clear" w:color="auto" w:fill="FFFFFF"/>
        <w:tabs>
          <w:tab w:val="left" w:pos="1134"/>
        </w:tabs>
        <w:spacing w:before="0" w:beforeAutospacing="0" w:after="0" w:afterAutospacing="0" w:line="360" w:lineRule="auto"/>
        <w:ind w:left="0" w:firstLine="567"/>
        <w:rPr>
          <w:rFonts w:eastAsia="Calibri"/>
          <w:bCs/>
          <w:iCs/>
          <w:color w:val="FF0000"/>
          <w:sz w:val="26"/>
          <w:szCs w:val="26"/>
          <w:lang w:eastAsia="zh-CN" w:bidi="ar"/>
        </w:rPr>
      </w:pPr>
      <w:r w:rsidRPr="003E5EBA">
        <w:rPr>
          <w:rFonts w:eastAsia="TimesNewRomanPSMT"/>
          <w:color w:val="000000" w:themeColor="text1"/>
          <w:sz w:val="26"/>
          <w:szCs w:val="26"/>
          <w:lang w:val="vi-VN"/>
        </w:rPr>
        <w:t>và r</w:t>
      </w:r>
      <w:r w:rsidRPr="003E5EBA">
        <w:rPr>
          <w:rFonts w:eastAsia="TimesNewRomanPSMT"/>
          <w:color w:val="000000" w:themeColor="text1"/>
          <w:sz w:val="26"/>
          <w:szCs w:val="26"/>
        </w:rPr>
        <w:t>ất nhiều chỉ số quản trị công khác nhưng chưa được sử dụng phổ biến như các chỉ</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số nêu trên</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 xml:space="preserve">Mặc dù có rất nhiều chỉ số đánh giá chất lượng quản trị công được các </w:t>
      </w:r>
      <w:r w:rsidRPr="003E5EBA">
        <w:rPr>
          <w:rFonts w:eastAsia="TimesNewRomanPSMT"/>
          <w:color w:val="000000" w:themeColor="text1"/>
          <w:sz w:val="26"/>
          <w:szCs w:val="26"/>
        </w:rPr>
        <w:lastRenderedPageBreak/>
        <w:t>tổ chức</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đề xuất, nhưng trong đó nhiều chỉ số không phù hợp với điều kiện văn hóa, môi</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trường thể chế khác nhau nên không được sử dụng rộng rãi và phổ biến, cũng như</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nguồn thông tin thu thập được còn hạn chế. Hơn nữa, các quốc gia trên thế giới hầu hết đều sử dụng bộ chỉ số WGIs để đánh</w:t>
      </w:r>
      <w:r w:rsidRPr="003E5EBA">
        <w:rPr>
          <w:rFonts w:eastAsia="TimesNewRomanPSMT"/>
          <w:color w:val="000000" w:themeColor="text1"/>
          <w:sz w:val="26"/>
          <w:szCs w:val="26"/>
          <w:lang w:val="vi-VN"/>
        </w:rPr>
        <w:t xml:space="preserve"> </w:t>
      </w:r>
      <w:r w:rsidRPr="003E5EBA">
        <w:rPr>
          <w:rFonts w:eastAsia="TimesNewRomanPSMT"/>
          <w:color w:val="000000" w:themeColor="text1"/>
          <w:sz w:val="26"/>
          <w:szCs w:val="26"/>
        </w:rPr>
        <w:t>giá chất lượng quản trị</w:t>
      </w:r>
      <w:r w:rsidR="003E5EBA" w:rsidRPr="003E5EBA">
        <w:rPr>
          <w:rFonts w:eastAsia="TimesNewRomanPSMT"/>
          <w:color w:val="000000" w:themeColor="text1"/>
          <w:sz w:val="26"/>
          <w:szCs w:val="26"/>
        </w:rPr>
        <w:t xml:space="preserve"> công</w:t>
      </w:r>
      <w:r w:rsidR="003E5EBA" w:rsidRPr="003E5EBA">
        <w:rPr>
          <w:rFonts w:eastAsia="TimesNewRomanPSMT"/>
          <w:color w:val="FF0000"/>
          <w:sz w:val="26"/>
          <w:szCs w:val="26"/>
        </w:rPr>
        <w:t xml:space="preserve"> </w:t>
      </w:r>
      <w:r w:rsidR="003E5EBA" w:rsidRPr="003E5EBA">
        <w:rPr>
          <w:rFonts w:eastAsia="TimesNewRomanPSMT"/>
          <w:color w:val="FF0000"/>
          <w:sz w:val="26"/>
          <w:szCs w:val="26"/>
          <w:lang w:val="vi-VN"/>
        </w:rPr>
        <w:t>và r</w:t>
      </w:r>
      <w:r w:rsidR="003E5EBA" w:rsidRPr="003E5EBA">
        <w:rPr>
          <w:rFonts w:eastAsia="TimesNewRomanPSMT"/>
          <w:color w:val="FF0000"/>
          <w:sz w:val="26"/>
          <w:szCs w:val="26"/>
        </w:rPr>
        <w:t>ất nhiều chỉ số quản trị công khác nhưng chưa được sử dụng phổ biến như các chỉ</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số nêu trên</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Mặc dù có rất nhiều chỉ số đánh giá chất lượng quản trị công được các tổ chức</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đề xuất, nhưng trong đó nhiều chỉ số không phù hợp với điều kiện văn hóa, môi</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trường thể chế khác nhau nên không được sử dụng rộng rãi và phổ biến, cũng như</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nguồn thông tin thu thập được còn hạn chế. Hơn nữa, các quốc gia trên thế giới hầu hết đều sử dụng bộ chỉ số WGIs để đánh</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giá chất lượng quản trị công. Vì vậy, </w:t>
      </w:r>
      <w:r w:rsidR="003E5EBA">
        <w:rPr>
          <w:rFonts w:eastAsia="TimesNewRomanPSMT"/>
          <w:color w:val="FF0000"/>
          <w:sz w:val="26"/>
          <w:szCs w:val="26"/>
        </w:rPr>
        <w:t>nhóm</w:t>
      </w:r>
      <w:r w:rsidR="003E5EBA" w:rsidRPr="003E5EBA">
        <w:rPr>
          <w:rFonts w:eastAsia="TimesNewRomanPSMT"/>
          <w:color w:val="FF0000"/>
          <w:sz w:val="26"/>
          <w:szCs w:val="26"/>
        </w:rPr>
        <w:t xml:space="preserve"> tác</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giả </w:t>
      </w:r>
      <w:r w:rsidR="003E5EBA" w:rsidRPr="003E5EBA">
        <w:rPr>
          <w:rFonts w:eastAsia="TimesNewRomanPSMT"/>
          <w:color w:val="FF0000"/>
          <w:sz w:val="26"/>
          <w:szCs w:val="26"/>
          <w:lang w:val="vi-VN"/>
        </w:rPr>
        <w:t xml:space="preserve">sẽ </w:t>
      </w:r>
      <w:r w:rsidR="003E5EBA" w:rsidRPr="003E5EBA">
        <w:rPr>
          <w:rFonts w:eastAsia="TimesNewRomanPSMT"/>
          <w:color w:val="FF0000"/>
          <w:sz w:val="26"/>
          <w:szCs w:val="26"/>
        </w:rPr>
        <w:t xml:space="preserve">sử dụng bộ chỉ số quản trị công thế giới (WGIs): (i) </w:t>
      </w:r>
      <w:r w:rsidR="003E5EBA" w:rsidRPr="003E5EBA">
        <w:rPr>
          <w:color w:val="FF0000"/>
          <w:sz w:val="26"/>
          <w:szCs w:val="26"/>
        </w:rPr>
        <w:t>Chỉ số WGI được đưa ra bởi nhà khoa học Kaufmanm et al.</w:t>
      </w:r>
      <w:r w:rsidR="003E5EBA" w:rsidRPr="003E5EBA">
        <w:rPr>
          <w:color w:val="FF0000"/>
          <w:sz w:val="26"/>
          <w:szCs w:val="26"/>
          <w:lang w:val="vi-VN"/>
        </w:rPr>
        <w:t xml:space="preserve"> (2011). </w:t>
      </w:r>
      <w:r w:rsidR="003E5EBA" w:rsidRPr="003E5EBA">
        <w:rPr>
          <w:color w:val="FF0000"/>
          <w:sz w:val="26"/>
          <w:szCs w:val="26"/>
        </w:rPr>
        <w:t xml:space="preserve">Việc tạo ra chỉ số Quản trị Thế giới (WGI) </w:t>
      </w:r>
      <w:r w:rsidR="003E5EBA" w:rsidRPr="003E5EBA">
        <w:rPr>
          <w:color w:val="FF0000"/>
          <w:sz w:val="26"/>
          <w:szCs w:val="26"/>
          <w:lang w:val="vi-VN"/>
        </w:rPr>
        <w:t xml:space="preserve">đã </w:t>
      </w:r>
      <w:r w:rsidR="003E5EBA" w:rsidRPr="003E5EBA">
        <w:rPr>
          <w:color w:val="FF0000"/>
          <w:sz w:val="26"/>
          <w:szCs w:val="26"/>
        </w:rPr>
        <w:t xml:space="preserve">cung cấp </w:t>
      </w:r>
      <w:r w:rsidR="003E5EBA" w:rsidRPr="003E5EBA">
        <w:rPr>
          <w:color w:val="FF0000"/>
          <w:sz w:val="26"/>
          <w:szCs w:val="26"/>
          <w:lang w:val="vi-VN"/>
        </w:rPr>
        <w:t xml:space="preserve">một </w:t>
      </w:r>
      <w:r w:rsidR="003E5EBA" w:rsidRPr="003E5EBA">
        <w:rPr>
          <w:color w:val="FF0000"/>
          <w:sz w:val="26"/>
          <w:szCs w:val="26"/>
        </w:rPr>
        <w:t>bức tranh tổng thể về quản trị thế giới</w:t>
      </w:r>
      <w:r w:rsidR="003E5EBA" w:rsidRPr="003E5EBA">
        <w:rPr>
          <w:color w:val="FF0000"/>
          <w:sz w:val="26"/>
          <w:szCs w:val="26"/>
          <w:lang w:val="vi-VN"/>
        </w:rPr>
        <w:t>, dựa</w:t>
      </w:r>
      <w:r w:rsidR="003E5EBA" w:rsidRPr="003E5EBA">
        <w:rPr>
          <w:color w:val="FF0000"/>
          <w:sz w:val="26"/>
          <w:szCs w:val="26"/>
        </w:rPr>
        <w:t xml:space="preserve"> trên dữ liệu </w:t>
      </w:r>
      <w:r w:rsidR="003E5EBA" w:rsidRPr="003E5EBA">
        <w:rPr>
          <w:color w:val="FF0000"/>
          <w:sz w:val="26"/>
          <w:szCs w:val="26"/>
          <w:lang w:val="vi-VN"/>
        </w:rPr>
        <w:t xml:space="preserve">khảo sát </w:t>
      </w:r>
      <w:r w:rsidR="003E5EBA" w:rsidRPr="003E5EBA">
        <w:rPr>
          <w:color w:val="FF0000"/>
          <w:sz w:val="26"/>
          <w:szCs w:val="26"/>
        </w:rPr>
        <w:t>thu được của hơn 200 quốc gia. Các chỉ số thành phần được chọn từ các cơ sở dữ liệu được cung cấp bởi các nguồn được công nhận, nổi tiếng về chất lượng, mức độ nghiêm túc và độ tin cậy</w:t>
      </w:r>
      <w:r w:rsidR="003E5EBA" w:rsidRPr="003E5EBA">
        <w:rPr>
          <w:color w:val="FF0000"/>
          <w:sz w:val="26"/>
          <w:szCs w:val="26"/>
          <w:lang w:val="vi-VN"/>
        </w:rPr>
        <w:t xml:space="preserve"> cao. Cụ thể các chỉ số này được</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tổng hợp dựa trên hơn 30 nguồn dữ liệu khảo sát được thực hiện bởi các viện</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nghiên cứu, các hội thảo chính sách, các tổ chức phi chính phủ và các tổ chức quốc</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tế. </w:t>
      </w:r>
      <w:r w:rsidR="003E5EBA" w:rsidRPr="003E5EBA">
        <w:rPr>
          <w:color w:val="FF0000"/>
          <w:sz w:val="26"/>
          <w:szCs w:val="26"/>
        </w:rPr>
        <w:t xml:space="preserve">GI được thu thập và khảo sát bởi World Bank để đánh giá môi trường quản trị công của một nước, thể hiện cảm nhận của các công dân về việc thực thi quản trị công chính trị của nhà nước đối với các vấn đề kinh tế và xã hội (Kaufmann et al., 2011). (ii) </w:t>
      </w:r>
      <w:r w:rsidR="003E5EBA">
        <w:rPr>
          <w:color w:val="FF0000"/>
          <w:sz w:val="26"/>
          <w:szCs w:val="26"/>
        </w:rPr>
        <w:t>S</w:t>
      </w:r>
      <w:r w:rsidR="003E5EBA" w:rsidRPr="003E5EBA">
        <w:rPr>
          <w:bCs/>
          <w:iCs/>
          <w:color w:val="FF0000"/>
          <w:sz w:val="26"/>
          <w:szCs w:val="26"/>
        </w:rPr>
        <w:t xml:space="preserve">ử dụng phương pháp phân tích thành phần chính PCA để tổng hợp 6 biến quản trị công thành phần dựa theo nghiên cứu của </w:t>
      </w:r>
      <w:r w:rsidR="003E5EBA" w:rsidRPr="003E5EBA">
        <w:rPr>
          <w:rStyle w:val="fontstyle01"/>
          <w:rFonts w:ascii="Times New Roman" w:hAnsi="Times New Roman" w:cs="Times New Roman"/>
          <w:color w:val="FF0000"/>
        </w:rPr>
        <w:t>Fraj et al. (2018)</w:t>
      </w:r>
      <w:r w:rsidR="003E5EBA" w:rsidRPr="003E5EBA">
        <w:rPr>
          <w:bCs/>
          <w:iCs/>
          <w:color w:val="FF0000"/>
          <w:sz w:val="26"/>
          <w:szCs w:val="26"/>
          <w:lang w:val="vi-VN"/>
        </w:rPr>
        <w:t xml:space="preserve">. </w:t>
      </w:r>
      <w:r w:rsidR="003E5EBA" w:rsidRPr="003E5EBA">
        <w:rPr>
          <w:color w:val="FF0000"/>
          <w:sz w:val="26"/>
          <w:szCs w:val="26"/>
        </w:rPr>
        <w:t xml:space="preserve">Bộ chỉ số quản trị công thế giới (WGIs) gồm 6 thành phần: </w:t>
      </w:r>
      <w:r w:rsidR="003E5EBA" w:rsidRPr="003E5EBA">
        <w:rPr>
          <w:rFonts w:eastAsia="Calibri"/>
          <w:bCs/>
          <w:iCs/>
          <w:color w:val="FF0000"/>
          <w:sz w:val="26"/>
          <w:szCs w:val="26"/>
          <w:lang w:eastAsia="zh-CN" w:bidi="ar"/>
        </w:rPr>
        <w:t xml:space="preserve">Tiếng nói và giải trình, Ổn định chính trị, Hiệu quả chính phủ, Chất lượng luật lệ, Nhà nước pháp quyền, Kiểm soát tham nhũng. (iii)  </w:t>
      </w:r>
      <w:r w:rsidR="003E5EBA" w:rsidRPr="003E5EBA">
        <w:rPr>
          <w:rFonts w:eastAsia="TimesNewRomanPSMT"/>
          <w:color w:val="FF0000"/>
          <w:sz w:val="26"/>
          <w:szCs w:val="26"/>
          <w:lang w:val="vi-VN"/>
        </w:rPr>
        <w:t>Hiện n</w:t>
      </w:r>
      <w:r w:rsidR="003E5EBA" w:rsidRPr="003E5EBA">
        <w:rPr>
          <w:rFonts w:eastAsia="TimesNewRomanPSMT"/>
          <w:color w:val="FF0000"/>
          <w:sz w:val="26"/>
          <w:szCs w:val="26"/>
        </w:rPr>
        <w:t>ay</w:t>
      </w:r>
      <w:r w:rsidR="003E5EBA" w:rsidRPr="003E5EBA">
        <w:rPr>
          <w:rFonts w:eastAsia="TimesNewRomanPSMT"/>
          <w:color w:val="FF0000"/>
          <w:sz w:val="26"/>
          <w:szCs w:val="26"/>
          <w:lang w:val="vi-VN"/>
        </w:rPr>
        <w:t xml:space="preserve"> còn khá ít nghiên cứu về việc tổng hợp 6 biến thành phần thành </w:t>
      </w:r>
      <w:r w:rsidR="003E5EBA" w:rsidRPr="003E5EBA">
        <w:rPr>
          <w:rFonts w:eastAsia="TimesNewRomanPSMT"/>
          <w:color w:val="FF0000"/>
          <w:sz w:val="26"/>
          <w:szCs w:val="26"/>
        </w:rPr>
        <w:t>một</w:t>
      </w:r>
      <w:r w:rsidR="003E5EBA" w:rsidRPr="003E5EBA">
        <w:rPr>
          <w:rFonts w:eastAsia="TimesNewRomanPSMT"/>
          <w:color w:val="FF0000"/>
          <w:sz w:val="26"/>
          <w:szCs w:val="26"/>
          <w:lang w:val="vi-VN"/>
        </w:rPr>
        <w:t xml:space="preserve"> biến quản trị công để nghiên cứu. </w:t>
      </w:r>
      <w:r w:rsidR="003E5EBA" w:rsidRPr="003E5EBA">
        <w:rPr>
          <w:rStyle w:val="fontstyle01"/>
          <w:rFonts w:ascii="Times New Roman" w:hAnsi="Times New Roman" w:cs="Times New Roman"/>
          <w:color w:val="FF0000"/>
        </w:rPr>
        <w:t xml:space="preserve">Kaufmann et al. </w:t>
      </w:r>
      <w:r w:rsidR="003E5EBA" w:rsidRPr="003E5EBA">
        <w:rPr>
          <w:rFonts w:eastAsia="Calibri"/>
          <w:bCs/>
          <w:iCs/>
          <w:color w:val="FF0000"/>
          <w:sz w:val="26"/>
          <w:szCs w:val="26"/>
          <w:lang w:eastAsia="zh-CN" w:bidi="ar"/>
        </w:rPr>
        <w:t>(2011) cho thấy lợi ích và hiệu quả của phương pháp phân tích thành phần chính khi tổng hợp các biến quản trị công thành phần.</w:t>
      </w:r>
      <w:r w:rsidR="003E5EBA" w:rsidRPr="003E5EBA">
        <w:rPr>
          <w:bCs/>
          <w:iCs/>
          <w:color w:val="FF0000"/>
          <w:sz w:val="26"/>
          <w:szCs w:val="26"/>
        </w:rPr>
        <w:t xml:space="preserve"> Phân tích các thành phần chính chuẩn hóa là một phương pháp phân tích nhân tố cho phép nhận biết xu thế chính của dữ liệu với các thang điểm khác nhau. (iv)</w:t>
      </w:r>
      <w:r w:rsidR="003E5EBA" w:rsidRPr="003E5EBA">
        <w:rPr>
          <w:rFonts w:eastAsia="Calibri"/>
          <w:bCs/>
          <w:iCs/>
          <w:color w:val="FF0000"/>
          <w:sz w:val="26"/>
          <w:szCs w:val="26"/>
          <w:lang w:val="vi-VN" w:eastAsia="zh-CN" w:bidi="ar"/>
        </w:rPr>
        <w:t xml:space="preserve"> </w:t>
      </w:r>
      <w:r w:rsidR="003E5EBA" w:rsidRPr="003E5EBA">
        <w:rPr>
          <w:rFonts w:eastAsia="TimesNewRomanPSMT"/>
          <w:color w:val="FF0000"/>
          <w:sz w:val="26"/>
          <w:szCs w:val="26"/>
          <w:lang w:val="vi-VN"/>
        </w:rPr>
        <w:t>N</w:t>
      </w:r>
      <w:r w:rsidR="003E5EBA" w:rsidRPr="003E5EBA">
        <w:rPr>
          <w:rFonts w:eastAsia="TimesNewRomanPSMT"/>
          <w:color w:val="FF0000"/>
          <w:sz w:val="26"/>
          <w:szCs w:val="26"/>
        </w:rPr>
        <w:t xml:space="preserve">ghiên cứu của </w:t>
      </w:r>
      <w:r w:rsidR="003E5EBA" w:rsidRPr="003E5EBA">
        <w:rPr>
          <w:rFonts w:eastAsia="monospace"/>
          <w:color w:val="FF0000"/>
          <w:sz w:val="26"/>
          <w:szCs w:val="26"/>
          <w:lang w:eastAsia="zh-CN" w:bidi="ar"/>
        </w:rPr>
        <w:t>Jalilian et al. (2007)</w:t>
      </w:r>
      <w:r w:rsidR="003E5EBA" w:rsidRPr="003E5EBA">
        <w:rPr>
          <w:rFonts w:eastAsia="TimesNewRomanPSMT"/>
          <w:color w:val="FF0000"/>
          <w:sz w:val="26"/>
          <w:szCs w:val="26"/>
        </w:rPr>
        <w:t xml:space="preserve"> </w:t>
      </w:r>
      <w:r w:rsidR="003E5EBA" w:rsidRPr="003E5EBA">
        <w:rPr>
          <w:rFonts w:eastAsia="TimesNewRomanPSMT"/>
          <w:color w:val="FF0000"/>
          <w:sz w:val="26"/>
          <w:szCs w:val="26"/>
          <w:lang w:val="vi-VN"/>
        </w:rPr>
        <w:t xml:space="preserve">đã </w:t>
      </w:r>
      <w:r w:rsidR="003E5EBA" w:rsidRPr="003E5EBA">
        <w:rPr>
          <w:rFonts w:eastAsia="TimesNewRomanPSMT"/>
          <w:color w:val="FF0000"/>
          <w:sz w:val="26"/>
          <w:szCs w:val="26"/>
        </w:rPr>
        <w:t xml:space="preserve">kết hợp một số biến thành phần </w:t>
      </w:r>
      <w:r w:rsidR="003E5EBA" w:rsidRPr="003E5EBA">
        <w:rPr>
          <w:rFonts w:eastAsia="TimesNewRomanPSMT"/>
          <w:color w:val="FF0000"/>
          <w:sz w:val="26"/>
          <w:szCs w:val="26"/>
          <w:lang w:val="vi-VN"/>
        </w:rPr>
        <w:t>thành biến quản trị công</w:t>
      </w:r>
      <w:r w:rsidR="003E5EBA" w:rsidRPr="003E5EBA">
        <w:rPr>
          <w:rFonts w:eastAsia="TimesNewRomanPSMT"/>
          <w:color w:val="FF0000"/>
          <w:sz w:val="26"/>
          <w:szCs w:val="26"/>
        </w:rPr>
        <w:t>,</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trong nghiên cứu tác động của quy định </w:t>
      </w:r>
      <w:r w:rsidR="003E5EBA" w:rsidRPr="003E5EBA">
        <w:rPr>
          <w:rFonts w:eastAsia="TimesNewRomanPSMT"/>
          <w:color w:val="FF0000"/>
          <w:sz w:val="26"/>
          <w:szCs w:val="26"/>
        </w:rPr>
        <w:lastRenderedPageBreak/>
        <w:t>đối với tăng trưởng kinh tế ở các nước đang phát triển,</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bằng phương pháp phân tích thành phần chính</w:t>
      </w:r>
      <w:r w:rsidR="003E5EBA" w:rsidRPr="003E5EBA">
        <w:rPr>
          <w:rFonts w:eastAsia="TimesNewRomanPSMT"/>
          <w:color w:val="FF0000"/>
          <w:sz w:val="26"/>
          <w:szCs w:val="26"/>
          <w:lang w:val="vi-VN"/>
        </w:rPr>
        <w:t>.</w:t>
      </w:r>
      <w:r w:rsidR="003E5EBA" w:rsidRPr="003E5EBA">
        <w:rPr>
          <w:rFonts w:eastAsia="TimesNewRomanPSMT"/>
          <w:color w:val="FF0000"/>
          <w:sz w:val="26"/>
          <w:szCs w:val="26"/>
        </w:rPr>
        <w:t xml:space="preserve"> </w:t>
      </w:r>
      <w:r w:rsidR="003E5EBA" w:rsidRPr="003E5EBA">
        <w:rPr>
          <w:rFonts w:eastAsia="TimesNewRomanPSMT"/>
          <w:color w:val="FF0000"/>
          <w:sz w:val="26"/>
          <w:szCs w:val="26"/>
          <w:lang w:val="vi-VN"/>
        </w:rPr>
        <w:t>Do đó, tác giả</w:t>
      </w:r>
      <w:r w:rsidR="003E5EBA" w:rsidRPr="003E5EBA">
        <w:rPr>
          <w:rFonts w:eastAsia="TimesNewRomanPSMT"/>
          <w:color w:val="FF0000"/>
          <w:sz w:val="26"/>
          <w:szCs w:val="26"/>
        </w:rPr>
        <w:t xml:space="preserve"> kế thừa nghiên cứu</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của </w:t>
      </w:r>
      <w:r w:rsidR="003E5EBA" w:rsidRPr="003E5EBA">
        <w:rPr>
          <w:rFonts w:eastAsia="monospace"/>
          <w:color w:val="FF0000"/>
          <w:sz w:val="26"/>
          <w:szCs w:val="26"/>
          <w:lang w:eastAsia="zh-CN" w:bidi="ar"/>
        </w:rPr>
        <w:t>Jalilian et al. (2007)</w:t>
      </w:r>
      <w:r w:rsidR="003E5EBA" w:rsidRPr="003E5EBA">
        <w:rPr>
          <w:rFonts w:eastAsia="TimesNewRomanPSMT"/>
          <w:color w:val="FF0000"/>
          <w:sz w:val="26"/>
          <w:szCs w:val="26"/>
          <w:lang w:val="vi-VN"/>
        </w:rPr>
        <w:t xml:space="preserve">, </w:t>
      </w:r>
      <w:r w:rsidR="003E5EBA" w:rsidRPr="003E5EBA">
        <w:rPr>
          <w:rStyle w:val="fontstyle01"/>
          <w:rFonts w:ascii="Times New Roman" w:hAnsi="Times New Roman" w:cs="Times New Roman"/>
          <w:color w:val="FF0000"/>
        </w:rPr>
        <w:t xml:space="preserve">Kaufmann et al. </w:t>
      </w:r>
      <w:r w:rsidR="003E5EBA" w:rsidRPr="003E5EBA">
        <w:rPr>
          <w:rFonts w:eastAsia="Calibri"/>
          <w:bCs/>
          <w:iCs/>
          <w:color w:val="FF0000"/>
          <w:sz w:val="26"/>
          <w:szCs w:val="26"/>
          <w:lang w:eastAsia="zh-CN" w:bidi="ar"/>
        </w:rPr>
        <w:t>(2011)</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và dựa trên bộ chỉ tiêu 6 thành phần của quản trị</w:t>
      </w:r>
      <w:r w:rsidR="003E5EBA" w:rsidRPr="003E5EBA">
        <w:rPr>
          <w:rFonts w:eastAsia="TimesNewRomanPSMT"/>
          <w:color w:val="FF0000"/>
          <w:sz w:val="26"/>
          <w:szCs w:val="26"/>
          <w:lang w:val="vi-VN"/>
        </w:rPr>
        <w:t xml:space="preserve"> </w:t>
      </w:r>
      <w:r w:rsidR="003E5EBA" w:rsidRPr="003E5EBA">
        <w:rPr>
          <w:rFonts w:eastAsia="TimesNewRomanPSMT"/>
          <w:color w:val="FF0000"/>
          <w:sz w:val="26"/>
          <w:szCs w:val="26"/>
        </w:rPr>
        <w:t xml:space="preserve">công WGIs </w:t>
      </w:r>
      <w:r w:rsidR="003E5EBA" w:rsidRPr="003E5EBA">
        <w:rPr>
          <w:rFonts w:eastAsia="SimSun"/>
          <w:color w:val="FF0000"/>
          <w:sz w:val="26"/>
          <w:szCs w:val="26"/>
          <w:lang w:val="vi-VN"/>
        </w:rPr>
        <w:t>để đưa vào</w:t>
      </w:r>
      <w:r w:rsidR="003E5EBA">
        <w:rPr>
          <w:rFonts w:eastAsia="SimSun"/>
          <w:color w:val="FF0000"/>
          <w:sz w:val="26"/>
          <w:szCs w:val="26"/>
        </w:rPr>
        <w:t xml:space="preserve"> bài nghiên cứu</w:t>
      </w:r>
      <w:r w:rsidR="003E5EBA" w:rsidRPr="003E5EBA">
        <w:rPr>
          <w:rFonts w:eastAsia="SimSun"/>
          <w:color w:val="FF0000"/>
          <w:sz w:val="26"/>
          <w:szCs w:val="26"/>
          <w:lang w:val="vi-VN"/>
        </w:rPr>
        <w:t xml:space="preserve">. </w:t>
      </w:r>
      <w:r w:rsidR="003E5EBA" w:rsidRPr="003E5EBA">
        <w:rPr>
          <w:rFonts w:eastAsia="Calibri"/>
          <w:bCs/>
          <w:iCs/>
          <w:color w:val="FF0000"/>
          <w:sz w:val="26"/>
          <w:szCs w:val="26"/>
          <w:lang w:eastAsia="zh-CN" w:bidi="ar"/>
        </w:rPr>
        <w:t>Vì quản trị công có thể tác động gián tiếp đến mọi hoạt động kinh tế, xã hội của bất kỳ quốc gia nào nên việc ứng dụng phương pháp phân tích thành phần chính là cần thiết, để tổng hợp nhân tố khác nhau và hình thành nên một biến tác động nhằm phục vụ cho các nghiên cứu.</w:t>
      </w:r>
    </w:p>
    <w:p w14:paraId="70903D0C" w14:textId="77F86253" w:rsidR="009F18D6" w:rsidRPr="00E25DE6" w:rsidRDefault="009F18D6" w:rsidP="009270C0">
      <w:pPr>
        <w:pStyle w:val="NormalWeb"/>
        <w:shd w:val="clear" w:color="auto" w:fill="FFFFFF"/>
        <w:spacing w:before="0" w:beforeAutospacing="0" w:after="0" w:afterAutospacing="0" w:line="360" w:lineRule="auto"/>
        <w:outlineLvl w:val="1"/>
        <w:rPr>
          <w:rFonts w:eastAsia="Calibri"/>
          <w:b/>
          <w:bCs/>
          <w:iCs/>
          <w:color w:val="000000" w:themeColor="text1"/>
          <w:sz w:val="26"/>
          <w:szCs w:val="26"/>
          <w:lang w:eastAsia="zh-CN" w:bidi="ar"/>
        </w:rPr>
      </w:pPr>
      <w:bookmarkStart w:id="49" w:name="_Toc194998827"/>
      <w:r w:rsidRPr="00E25DE6">
        <w:rPr>
          <w:rFonts w:eastAsia="Calibri"/>
          <w:b/>
          <w:bCs/>
          <w:iCs/>
          <w:color w:val="000000" w:themeColor="text1"/>
          <w:sz w:val="26"/>
          <w:szCs w:val="26"/>
          <w:lang w:eastAsia="zh-CN" w:bidi="ar"/>
        </w:rPr>
        <w:t>3.2</w:t>
      </w:r>
      <w:r w:rsidR="002A3A29" w:rsidRPr="00E25DE6">
        <w:rPr>
          <w:rFonts w:eastAsia="Calibri"/>
          <w:b/>
          <w:bCs/>
          <w:iCs/>
          <w:color w:val="000000" w:themeColor="text1"/>
          <w:sz w:val="26"/>
          <w:szCs w:val="26"/>
          <w:lang w:eastAsia="zh-CN" w:bidi="ar"/>
        </w:rPr>
        <w:tab/>
      </w:r>
      <w:r w:rsidRPr="00E25DE6">
        <w:rPr>
          <w:rFonts w:eastAsia="Calibri"/>
          <w:b/>
          <w:bCs/>
          <w:iCs/>
          <w:color w:val="000000" w:themeColor="text1"/>
          <w:sz w:val="26"/>
          <w:szCs w:val="26"/>
          <w:lang w:eastAsia="zh-CN" w:bidi="ar"/>
        </w:rPr>
        <w:t xml:space="preserve"> Các nghiên cứu trước</w:t>
      </w:r>
      <w:bookmarkEnd w:id="49"/>
    </w:p>
    <w:p w14:paraId="50F0BF9C" w14:textId="4363D795" w:rsidR="009F18D6" w:rsidRPr="00E25DE6" w:rsidRDefault="002A3A29" w:rsidP="00CB392E">
      <w:pPr>
        <w:pStyle w:val="Heading3"/>
        <w:spacing w:before="0" w:after="0" w:line="360" w:lineRule="auto"/>
        <w:jc w:val="both"/>
        <w:rPr>
          <w:rFonts w:ascii="Times New Roman" w:hAnsi="Times New Roman" w:cs="Times New Roman"/>
          <w:b/>
          <w:bCs/>
          <w:i/>
          <w:color w:val="000000" w:themeColor="text1"/>
          <w:sz w:val="26"/>
          <w:szCs w:val="26"/>
        </w:rPr>
      </w:pPr>
      <w:bookmarkStart w:id="50" w:name="_Toc194998828"/>
      <w:r w:rsidRPr="00E25DE6">
        <w:rPr>
          <w:rFonts w:ascii="Times New Roman" w:hAnsi="Times New Roman" w:cs="Times New Roman"/>
          <w:b/>
          <w:bCs/>
          <w:i/>
          <w:color w:val="000000" w:themeColor="text1"/>
          <w:sz w:val="26"/>
          <w:szCs w:val="26"/>
        </w:rPr>
        <w:t>3.2.1</w:t>
      </w:r>
      <w:r w:rsidRPr="00E25DE6">
        <w:rPr>
          <w:rFonts w:ascii="Times New Roman" w:hAnsi="Times New Roman" w:cs="Times New Roman"/>
          <w:b/>
          <w:bCs/>
          <w:i/>
          <w:color w:val="000000" w:themeColor="text1"/>
          <w:sz w:val="26"/>
          <w:szCs w:val="26"/>
        </w:rPr>
        <w:tab/>
      </w:r>
      <w:r w:rsidR="009F18D6" w:rsidRPr="00E25DE6">
        <w:rPr>
          <w:rFonts w:ascii="Times New Roman" w:hAnsi="Times New Roman" w:cs="Times New Roman"/>
          <w:b/>
          <w:bCs/>
          <w:i/>
          <w:color w:val="000000" w:themeColor="text1"/>
          <w:sz w:val="26"/>
          <w:szCs w:val="26"/>
        </w:rPr>
        <w:t xml:space="preserve"> Nghiên cứu tác động của niềm tin tiêu dùng lên chỉ số thị trường chứng khoán</w:t>
      </w:r>
      <w:bookmarkEnd w:id="50"/>
    </w:p>
    <w:p w14:paraId="3EF39292" w14:textId="74E6D39C" w:rsidR="009F18D6" w:rsidRPr="00E25DE6" w:rsidRDefault="00B070A7" w:rsidP="00CB392E">
      <w:pPr>
        <w:spacing w:line="360" w:lineRule="auto"/>
        <w:ind w:firstLine="567"/>
        <w:jc w:val="both"/>
        <w:rPr>
          <w:color w:val="000000" w:themeColor="text1"/>
          <w:sz w:val="26"/>
          <w:szCs w:val="26"/>
        </w:rPr>
      </w:pPr>
      <w:r w:rsidRPr="00E25DE6">
        <w:rPr>
          <w:rFonts w:eastAsia="SimSun"/>
          <w:color w:val="000000" w:themeColor="text1"/>
          <w:sz w:val="26"/>
          <w:szCs w:val="26"/>
        </w:rPr>
        <w:t xml:space="preserve">Các </w:t>
      </w:r>
      <w:r w:rsidR="009F18D6" w:rsidRPr="00E25DE6">
        <w:rPr>
          <w:rFonts w:eastAsia="SimSun"/>
          <w:color w:val="000000" w:themeColor="text1"/>
          <w:sz w:val="26"/>
          <w:szCs w:val="26"/>
        </w:rPr>
        <w:t xml:space="preserve">nghiên cứu đã nghiên cứu cho nhóm quốc gia như nghiên cứu của </w:t>
      </w:r>
      <w:r w:rsidR="003E5EBA">
        <w:rPr>
          <w:color w:val="000000" w:themeColor="text1"/>
          <w:sz w:val="26"/>
          <w:szCs w:val="26"/>
        </w:rPr>
        <w:t xml:space="preserve">Hsu et al </w:t>
      </w:r>
      <w:r w:rsidR="009F18D6" w:rsidRPr="00E25DE6">
        <w:rPr>
          <w:color w:val="000000" w:themeColor="text1"/>
          <w:sz w:val="26"/>
          <w:szCs w:val="26"/>
        </w:rPr>
        <w:t>(2011) sử dụng dữ liệu của 21 quốc gia, nghiên cứu của</w:t>
      </w:r>
      <w:r w:rsidR="009F18D6" w:rsidRPr="00E25DE6">
        <w:rPr>
          <w:color w:val="000000" w:themeColor="text1"/>
          <w:sz w:val="26"/>
          <w:szCs w:val="26"/>
          <w:lang w:bidi="ar"/>
        </w:rPr>
        <w:t xml:space="preserve"> Sum (2014) </w:t>
      </w:r>
      <w:r w:rsidR="009F18D6" w:rsidRPr="00E25DE6">
        <w:rPr>
          <w:color w:val="000000" w:themeColor="text1"/>
          <w:sz w:val="26"/>
          <w:szCs w:val="26"/>
          <w:shd w:val="clear" w:color="auto" w:fill="FFFFFF"/>
          <w:lang w:eastAsia="zh-CN" w:bidi="ar"/>
        </w:rPr>
        <w:t xml:space="preserve">dựa trên phân tích dữ liệu hàng tháng </w:t>
      </w:r>
      <w:r w:rsidR="009F18D6" w:rsidRPr="00E25DE6">
        <w:rPr>
          <w:color w:val="000000" w:themeColor="text1"/>
          <w:sz w:val="26"/>
          <w:szCs w:val="26"/>
          <w:shd w:val="clear" w:color="auto" w:fill="FFFFFF"/>
          <w:lang w:val="vi-VN" w:eastAsia="zh-CN" w:bidi="ar"/>
        </w:rPr>
        <w:t>của</w:t>
      </w:r>
      <w:r w:rsidR="009F18D6" w:rsidRPr="00E25DE6">
        <w:rPr>
          <w:color w:val="000000" w:themeColor="text1"/>
          <w:sz w:val="26"/>
          <w:szCs w:val="26"/>
          <w:shd w:val="clear" w:color="auto" w:fill="FFFFFF"/>
          <w:lang w:eastAsia="zh-CN" w:bidi="ar"/>
        </w:rPr>
        <w:t xml:space="preserve"> 31 quốc gia</w:t>
      </w:r>
      <w:r w:rsidR="00F27859" w:rsidRPr="00E25DE6">
        <w:rPr>
          <w:color w:val="000000" w:themeColor="text1"/>
          <w:sz w:val="26"/>
          <w:szCs w:val="26"/>
          <w:shd w:val="clear" w:color="auto" w:fill="FFFFFF"/>
          <w:lang w:eastAsia="zh-CN" w:bidi="ar"/>
        </w:rPr>
        <w:t>,</w:t>
      </w:r>
      <w:r w:rsidRPr="00E25DE6">
        <w:rPr>
          <w:color w:val="000000" w:themeColor="text1"/>
          <w:sz w:val="26"/>
          <w:szCs w:val="26"/>
          <w:shd w:val="clear" w:color="auto" w:fill="FFFFFF"/>
          <w:lang w:eastAsia="zh-CN" w:bidi="ar"/>
        </w:rPr>
        <w:t xml:space="preserve"> và</w:t>
      </w:r>
      <w:r w:rsidR="009F18D6" w:rsidRPr="00E25DE6">
        <w:rPr>
          <w:color w:val="000000" w:themeColor="text1"/>
          <w:sz w:val="26"/>
          <w:szCs w:val="26"/>
          <w:shd w:val="clear" w:color="auto" w:fill="FFFFFF"/>
          <w:lang w:eastAsia="zh-CN" w:bidi="ar"/>
        </w:rPr>
        <w:t xml:space="preserve"> </w:t>
      </w:r>
      <w:r w:rsidRPr="00E25DE6">
        <w:rPr>
          <w:color w:val="000000" w:themeColor="text1"/>
          <w:sz w:val="26"/>
          <w:szCs w:val="26"/>
          <w:shd w:val="clear" w:color="auto" w:fill="FFFFFF"/>
          <w:lang w:eastAsia="zh-CN" w:bidi="ar"/>
        </w:rPr>
        <w:t>2</w:t>
      </w:r>
      <w:r w:rsidR="009F18D6" w:rsidRPr="00E25DE6">
        <w:rPr>
          <w:color w:val="000000" w:themeColor="text1"/>
          <w:sz w:val="26"/>
          <w:szCs w:val="26"/>
          <w:shd w:val="clear" w:color="auto" w:fill="FFFFFF"/>
          <w:lang w:eastAsia="zh-CN" w:bidi="ar"/>
        </w:rPr>
        <w:t xml:space="preserve"> bài nghiên cứu đã nghiên cứu riêng cho một quốc gia độc lập riêng lẽ là nghiên cứu của</w:t>
      </w:r>
      <w:r w:rsidR="009F18D6" w:rsidRPr="00E25DE6">
        <w:rPr>
          <w:rFonts w:eastAsia="SimSun"/>
          <w:color w:val="000000" w:themeColor="text1"/>
          <w:sz w:val="26"/>
          <w:szCs w:val="26"/>
        </w:rPr>
        <w:t xml:space="preserve"> </w:t>
      </w:r>
      <w:r w:rsidR="009F18D6" w:rsidRPr="00E25DE6">
        <w:rPr>
          <w:color w:val="000000" w:themeColor="text1"/>
          <w:sz w:val="26"/>
          <w:szCs w:val="26"/>
        </w:rPr>
        <w:t xml:space="preserve">Afshar (2007) sử dụng dữ liệu của Thổ Nhĩ Kỳ và nghiên cứu của </w:t>
      </w:r>
      <w:r w:rsidR="009F18D6" w:rsidRPr="00E25DE6">
        <w:rPr>
          <w:rFonts w:eastAsia="Times"/>
          <w:color w:val="000000" w:themeColor="text1"/>
          <w:sz w:val="26"/>
          <w:szCs w:val="26"/>
          <w:shd w:val="clear" w:color="auto" w:fill="FFFFFF"/>
        </w:rPr>
        <w:t xml:space="preserve">Balwani </w:t>
      </w:r>
      <w:r w:rsidR="003E5EBA">
        <w:rPr>
          <w:rFonts w:eastAsia="Times"/>
          <w:color w:val="000000" w:themeColor="text1"/>
          <w:sz w:val="26"/>
          <w:szCs w:val="26"/>
          <w:shd w:val="clear" w:color="auto" w:fill="FFFFFF"/>
        </w:rPr>
        <w:t>et al</w:t>
      </w:r>
      <w:r w:rsidR="009F18D6" w:rsidRPr="00E25DE6">
        <w:rPr>
          <w:rFonts w:eastAsia="Times"/>
          <w:color w:val="000000" w:themeColor="text1"/>
          <w:sz w:val="26"/>
          <w:szCs w:val="26"/>
          <w:shd w:val="clear" w:color="auto" w:fill="FFFFFF"/>
        </w:rPr>
        <w:t xml:space="preserve"> (2017) sử dụng dữ liệu chứng khoán Ấn Độ</w:t>
      </w:r>
      <w:r w:rsidRPr="00E25DE6">
        <w:rPr>
          <w:rFonts w:eastAsia="Times"/>
          <w:color w:val="000000" w:themeColor="text1"/>
          <w:sz w:val="26"/>
          <w:szCs w:val="26"/>
          <w:shd w:val="clear" w:color="auto" w:fill="FFFFFF"/>
        </w:rPr>
        <w:t xml:space="preserve"> </w:t>
      </w:r>
      <w:r w:rsidR="009F18D6" w:rsidRPr="00E25DE6">
        <w:rPr>
          <w:rFonts w:eastAsia="Times"/>
          <w:color w:val="000000" w:themeColor="text1"/>
          <w:sz w:val="26"/>
          <w:szCs w:val="26"/>
          <w:shd w:val="clear" w:color="auto" w:fill="FFFFFF"/>
        </w:rPr>
        <w:t>đều</w:t>
      </w:r>
      <w:r w:rsidR="009F18D6" w:rsidRPr="00E25DE6">
        <w:rPr>
          <w:rFonts w:eastAsia="SimSun"/>
          <w:color w:val="000000" w:themeColor="text1"/>
          <w:sz w:val="26"/>
          <w:szCs w:val="26"/>
        </w:rPr>
        <w:t xml:space="preserve"> cho rằng </w:t>
      </w:r>
      <w:r w:rsidR="009F18D6" w:rsidRPr="00E25DE6">
        <w:rPr>
          <w:color w:val="000000" w:themeColor="text1"/>
          <w:sz w:val="26"/>
          <w:szCs w:val="26"/>
        </w:rPr>
        <w:t xml:space="preserve">niềm tin tiêu dùng có tác động tích cực đến thị trường chứng khoán; </w:t>
      </w:r>
      <w:r w:rsidR="00546D66" w:rsidRPr="00E25DE6">
        <w:rPr>
          <w:color w:val="000000" w:themeColor="text1"/>
          <w:sz w:val="26"/>
          <w:szCs w:val="26"/>
        </w:rPr>
        <w:t xml:space="preserve">Còn </w:t>
      </w:r>
      <w:r w:rsidR="00E64A58" w:rsidRPr="00E25DE6">
        <w:rPr>
          <w:color w:val="000000" w:themeColor="text1"/>
          <w:sz w:val="26"/>
          <w:szCs w:val="26"/>
        </w:rPr>
        <w:t xml:space="preserve">nghiên cứu của </w:t>
      </w:r>
      <w:r w:rsidR="009F18D6" w:rsidRPr="003E5EBA">
        <w:rPr>
          <w:color w:val="FF0000"/>
          <w:sz w:val="26"/>
          <w:szCs w:val="26"/>
          <w:shd w:val="clear" w:color="auto" w:fill="FFFFFF"/>
        </w:rPr>
        <w:t>Gaspar, Raquel M. and Jiaming, Xu (2023</w:t>
      </w:r>
      <w:r w:rsidR="009F18D6" w:rsidRPr="00E25DE6">
        <w:rPr>
          <w:color w:val="000000" w:themeColor="text1"/>
          <w:sz w:val="26"/>
          <w:szCs w:val="26"/>
          <w:shd w:val="clear" w:color="auto" w:fill="FFFFFF"/>
        </w:rPr>
        <w:t>)</w:t>
      </w:r>
      <w:r w:rsidR="009F18D6" w:rsidRPr="00E25DE6">
        <w:rPr>
          <w:bCs/>
          <w:color w:val="000000" w:themeColor="text1"/>
          <w:sz w:val="26"/>
          <w:szCs w:val="26"/>
        </w:rPr>
        <w:t xml:space="preserve"> sử dụng dữ liệu của Châu Âu, Mỹ và Trung Quốc cũng kết luận rằng có mối tương quan tích cực 2 chiều giữa </w:t>
      </w:r>
      <w:r w:rsidR="009F18D6" w:rsidRPr="00E25DE6">
        <w:rPr>
          <w:color w:val="000000" w:themeColor="text1"/>
          <w:sz w:val="26"/>
          <w:szCs w:val="26"/>
        </w:rPr>
        <w:t>niềm tin tiêu dùng</w:t>
      </w:r>
      <w:r w:rsidR="009F18D6" w:rsidRPr="00E25DE6">
        <w:rPr>
          <w:bCs/>
          <w:color w:val="000000" w:themeColor="text1"/>
          <w:sz w:val="26"/>
          <w:szCs w:val="26"/>
        </w:rPr>
        <w:t xml:space="preserve"> và lợi nhuận thị trường chứng khoán. </w:t>
      </w:r>
      <w:r w:rsidR="00E64A58" w:rsidRPr="00E25DE6">
        <w:rPr>
          <w:bCs/>
          <w:color w:val="000000" w:themeColor="text1"/>
          <w:sz w:val="26"/>
          <w:szCs w:val="26"/>
        </w:rPr>
        <w:t>Tại thị trường Trung Quốc thì chỉ có tác động 1 chiều từ sự thay đổi của CCI có thể giải thích được lợi nhuận cổ phiếu Trung Quốc</w:t>
      </w:r>
      <w:r w:rsidR="00E64A58" w:rsidRPr="00E25DE6">
        <w:rPr>
          <w:color w:val="000000" w:themeColor="text1"/>
          <w:sz w:val="26"/>
          <w:szCs w:val="26"/>
          <w:shd w:val="clear" w:color="auto" w:fill="FFFFFF"/>
          <w:lang w:eastAsia="zh-CN" w:bidi="ar"/>
        </w:rPr>
        <w:t xml:space="preserve">. </w:t>
      </w:r>
      <w:r w:rsidRPr="00E25DE6">
        <w:rPr>
          <w:color w:val="000000" w:themeColor="text1"/>
          <w:sz w:val="26"/>
          <w:szCs w:val="26"/>
          <w:shd w:val="clear" w:color="auto" w:fill="FFFFFF"/>
          <w:lang w:eastAsia="zh-CN" w:bidi="ar"/>
        </w:rPr>
        <w:t xml:space="preserve">Nghiên cứu của </w:t>
      </w:r>
      <w:r w:rsidR="003E5EBA">
        <w:rPr>
          <w:color w:val="000000" w:themeColor="text1"/>
          <w:sz w:val="26"/>
          <w:szCs w:val="26"/>
          <w:shd w:val="clear" w:color="auto" w:fill="FFFFFF"/>
          <w:lang w:eastAsia="zh-CN" w:bidi="ar"/>
        </w:rPr>
        <w:t>Nga &amp;</w:t>
      </w:r>
      <w:r w:rsidRPr="00E25DE6">
        <w:rPr>
          <w:color w:val="000000" w:themeColor="text1"/>
          <w:sz w:val="26"/>
          <w:szCs w:val="26"/>
          <w:shd w:val="clear" w:color="auto" w:fill="FFFFFF"/>
          <w:lang w:eastAsia="zh-CN" w:bidi="ar"/>
        </w:rPr>
        <w:t xml:space="preserve"> Trang (2023), đã sử dụng dữ liệu của 10 quốc gia có thu nhập trung bình để nghiên cứu cũng khẳng định rằng có mối quan hệ 2 chiều giữa niềm tin tiêu dùng v</w:t>
      </w:r>
      <w:r w:rsidR="00E64A58" w:rsidRPr="00E25DE6">
        <w:rPr>
          <w:color w:val="000000" w:themeColor="text1"/>
          <w:sz w:val="26"/>
          <w:szCs w:val="26"/>
          <w:shd w:val="clear" w:color="auto" w:fill="FFFFFF"/>
          <w:lang w:eastAsia="zh-CN" w:bidi="ar"/>
        </w:rPr>
        <w:t>à chỉ số thị trường chứng khoán</w:t>
      </w:r>
      <w:r w:rsidR="009F18D6" w:rsidRPr="00E25DE6">
        <w:rPr>
          <w:bCs/>
          <w:color w:val="000000" w:themeColor="text1"/>
          <w:sz w:val="26"/>
          <w:szCs w:val="26"/>
        </w:rPr>
        <w:t>. Các nghiên cứu này cho thấy k</w:t>
      </w:r>
      <w:r w:rsidR="009F18D6" w:rsidRPr="00E25DE6">
        <w:rPr>
          <w:color w:val="000000" w:themeColor="text1"/>
          <w:sz w:val="26"/>
          <w:szCs w:val="26"/>
        </w:rPr>
        <w:t xml:space="preserve">hi người tiêu dùng tin tưởng vào ý kiến riêng của họ, đồng thời họ có niềm tin mãnh liệt và thái độ lạc quan đối với tình hình kinh doanh hoặc đầu tư trong tương lai, đồng thời dựa vào kỳ vọng tích cực về điều kiện kinh tế trong tương lai, người tiêu dùng sẽ có động lực đầu tư vào thị trường chứng khoán. Riêng nghiên cứu của </w:t>
      </w:r>
      <w:r w:rsidR="003E5EBA">
        <w:rPr>
          <w:color w:val="000000" w:themeColor="text1"/>
          <w:sz w:val="26"/>
          <w:szCs w:val="26"/>
        </w:rPr>
        <w:t xml:space="preserve">Hsu et al </w:t>
      </w:r>
      <w:r w:rsidR="009F18D6" w:rsidRPr="00E25DE6">
        <w:rPr>
          <w:color w:val="000000" w:themeColor="text1"/>
          <w:sz w:val="26"/>
          <w:szCs w:val="26"/>
        </w:rPr>
        <w:t xml:space="preserve">(2011) chỉ xét mối quan hệ ngắn hạn giữa CCI và SMI. Cũng như </w:t>
      </w:r>
      <w:r w:rsidR="009F18D6" w:rsidRPr="003E5EBA">
        <w:rPr>
          <w:rFonts w:eastAsia="Courier New"/>
          <w:color w:val="FF0000"/>
          <w:sz w:val="26"/>
          <w:szCs w:val="26"/>
          <w:shd w:val="clear" w:color="auto" w:fill="FFFFFF"/>
        </w:rPr>
        <w:t>Koy, A. &amp; Akkaya, M. (20</w:t>
      </w:r>
      <w:r w:rsidR="009F18D6" w:rsidRPr="00E25DE6">
        <w:rPr>
          <w:rFonts w:eastAsia="Courier New"/>
          <w:color w:val="000000" w:themeColor="text1"/>
          <w:sz w:val="26"/>
          <w:szCs w:val="26"/>
          <w:shd w:val="clear" w:color="auto" w:fill="FFFFFF"/>
        </w:rPr>
        <w:t>17)</w:t>
      </w:r>
      <w:r w:rsidR="009F18D6" w:rsidRPr="00E25DE6">
        <w:rPr>
          <w:color w:val="000000" w:themeColor="text1"/>
          <w:sz w:val="26"/>
          <w:szCs w:val="26"/>
        </w:rPr>
        <w:t>, tác giả nghiên cứu trong giai đoạn thị trường giảm và cho rằng sự bi quan của thị trường có tác động cùng chiều đến lợi</w:t>
      </w:r>
      <w:r w:rsidR="00C86E48" w:rsidRPr="00E25DE6">
        <w:rPr>
          <w:color w:val="000000" w:themeColor="text1"/>
          <w:sz w:val="26"/>
          <w:szCs w:val="26"/>
        </w:rPr>
        <w:t xml:space="preserve"> nhuận của cổ phiếu. Ngoài ra, 4</w:t>
      </w:r>
      <w:r w:rsidR="009F18D6" w:rsidRPr="00E25DE6">
        <w:rPr>
          <w:color w:val="000000" w:themeColor="text1"/>
          <w:sz w:val="26"/>
          <w:szCs w:val="26"/>
        </w:rPr>
        <w:t xml:space="preserve"> nghiên cứu đến từ Việt Nam là Nam &amp; Nga (2016), Tài (2016) và Toàn (2018)</w:t>
      </w:r>
      <w:r w:rsidR="00C86E48" w:rsidRPr="00E25DE6">
        <w:rPr>
          <w:color w:val="000000" w:themeColor="text1"/>
          <w:sz w:val="26"/>
          <w:szCs w:val="26"/>
        </w:rPr>
        <w:t xml:space="preserve">, Nga &amp; </w:t>
      </w:r>
      <w:r w:rsidR="00C86E48" w:rsidRPr="00E25DE6">
        <w:rPr>
          <w:color w:val="000000" w:themeColor="text1"/>
          <w:sz w:val="26"/>
          <w:szCs w:val="26"/>
        </w:rPr>
        <w:lastRenderedPageBreak/>
        <w:t>Trang (2023)</w:t>
      </w:r>
      <w:r w:rsidR="009F18D6" w:rsidRPr="00E25DE6">
        <w:rPr>
          <w:color w:val="000000" w:themeColor="text1"/>
          <w:sz w:val="26"/>
          <w:szCs w:val="26"/>
        </w:rPr>
        <w:t xml:space="preserve"> mặc dù sử dụng mô hình khác nhau và dữ liệu cho mô hình cũng khác nhau, nhưng kết quả cũng khẳng định rằng tâm lý nhà </w:t>
      </w:r>
      <w:r w:rsidR="00F27859" w:rsidRPr="00E25DE6">
        <w:rPr>
          <w:color w:val="000000" w:themeColor="text1"/>
          <w:sz w:val="26"/>
          <w:szCs w:val="26"/>
        </w:rPr>
        <w:t xml:space="preserve">đầu tư tác động tích cực </w:t>
      </w:r>
      <w:r w:rsidR="009F18D6" w:rsidRPr="00E25DE6">
        <w:rPr>
          <w:color w:val="000000" w:themeColor="text1"/>
          <w:sz w:val="26"/>
          <w:szCs w:val="26"/>
        </w:rPr>
        <w:t>tới sự ổn định của thị trường chứng khoán Việt Nam. Đặc biệt, nghiên cứu của Bannigidadmath (2020) chỉ nghiên cứu 9</w:t>
      </w:r>
      <w:r w:rsidR="009F18D6" w:rsidRPr="00E25DE6">
        <w:rPr>
          <w:rFonts w:eastAsia="Times"/>
          <w:color w:val="000000" w:themeColor="text1"/>
          <w:sz w:val="26"/>
          <w:szCs w:val="26"/>
          <w:lang w:eastAsia="zh-CN" w:bidi="ar"/>
        </w:rPr>
        <w:t xml:space="preserve"> ngành của Indonesia và cho rằng n</w:t>
      </w:r>
      <w:r w:rsidR="009F18D6" w:rsidRPr="00E25DE6">
        <w:rPr>
          <w:color w:val="000000" w:themeColor="text1"/>
          <w:sz w:val="26"/>
          <w:szCs w:val="26"/>
        </w:rPr>
        <w:t xml:space="preserve">hững thay đổi có độ trễ trong tâm lý người tiêu dùng sẽ dự đoán tích cực đến thị trường chứng khoán của ba ngành là dầu, khí đốt, hàng tiêu dùng và dịch vụ tiêu dùng. </w:t>
      </w:r>
    </w:p>
    <w:p w14:paraId="214ACF25" w14:textId="1B100406" w:rsidR="009F18D6" w:rsidRPr="00E25DE6" w:rsidRDefault="009F18D6"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Bên cạnh đó, Nghiên cứu </w:t>
      </w:r>
      <w:r w:rsidRPr="003E5EBA">
        <w:rPr>
          <w:color w:val="FF0000"/>
          <w:sz w:val="26"/>
          <w:szCs w:val="26"/>
        </w:rPr>
        <w:t>Kemmeth L. Fisher và Meir Statman (2003</w:t>
      </w:r>
      <w:r w:rsidRPr="00E25DE6">
        <w:rPr>
          <w:color w:val="000000" w:themeColor="text1"/>
          <w:sz w:val="26"/>
          <w:szCs w:val="26"/>
        </w:rPr>
        <w:t>) cho rằng CCI tác động ngược chiều đến SMI. Đặc biệt trong nghiên cứu của Baker</w:t>
      </w:r>
      <w:r w:rsidRPr="00E25DE6">
        <w:rPr>
          <w:color w:val="000000" w:themeColor="text1"/>
          <w:sz w:val="26"/>
          <w:szCs w:val="26"/>
          <w:lang w:val="vi-VN"/>
        </w:rPr>
        <w:t xml:space="preserve">&amp; </w:t>
      </w:r>
      <w:r w:rsidR="003E5EBA">
        <w:rPr>
          <w:color w:val="000000" w:themeColor="text1"/>
          <w:sz w:val="26"/>
          <w:szCs w:val="26"/>
          <w:shd w:val="clear" w:color="auto" w:fill="FFFFFF"/>
          <w:lang w:eastAsia="zh-CN" w:bidi="ar"/>
        </w:rPr>
        <w:t xml:space="preserve">Wurgler </w:t>
      </w:r>
      <w:r w:rsidRPr="00E25DE6">
        <w:rPr>
          <w:color w:val="000000" w:themeColor="text1"/>
          <w:sz w:val="26"/>
          <w:szCs w:val="26"/>
        </w:rPr>
        <w:t>(2006) cho rằng khi tâm lý thấp thì các cổ phiếu nhỏ kiếm được lợi nhuận, nhưng khi tâm lý cao thì không xảy ra. Ngoài ra, trong một nghiên cứu tại Việt Nam thì Anh (2020) đã nghiên cứu dữ liệu thị trường chứng khoán Việt Nam giai đoạn dịch COVID-19 và kết luận rằng yếu tố tâm lý người tiêu dùng giai đoạn dịch COVID-19  có tác động ngược chiều tới thị trường chứng khoán Việt Nam.</w:t>
      </w:r>
    </w:p>
    <w:p w14:paraId="4DF98BB1" w14:textId="11F12144" w:rsidR="009F18D6" w:rsidRPr="00E25DE6" w:rsidRDefault="009F18D6" w:rsidP="00CB392E">
      <w:pPr>
        <w:pStyle w:val="NormalWeb"/>
        <w:tabs>
          <w:tab w:val="left" w:pos="0"/>
          <w:tab w:val="left" w:pos="567"/>
        </w:tabs>
        <w:spacing w:before="0" w:beforeAutospacing="0" w:after="0" w:afterAutospacing="0" w:line="360" w:lineRule="auto"/>
        <w:ind w:firstLine="567"/>
        <w:rPr>
          <w:rFonts w:eastAsia="SimSun"/>
          <w:color w:val="000000" w:themeColor="text1"/>
          <w:sz w:val="26"/>
          <w:szCs w:val="26"/>
        </w:rPr>
      </w:pPr>
      <w:r w:rsidRPr="00E25DE6">
        <w:rPr>
          <w:color w:val="000000" w:themeColor="text1"/>
          <w:sz w:val="26"/>
          <w:szCs w:val="26"/>
        </w:rPr>
        <w:tab/>
        <w:t xml:space="preserve">Ngoài những nghiên cứu cho rằng niềm tin tiêu dùng có tác động đến SMI thì nghiên cứu của </w:t>
      </w:r>
      <w:r w:rsidRPr="003E5EBA">
        <w:rPr>
          <w:color w:val="FF0000"/>
          <w:sz w:val="26"/>
          <w:szCs w:val="26"/>
        </w:rPr>
        <w:t>Willem Van Zandweghe (2019</w:t>
      </w:r>
      <w:r w:rsidRPr="00E25DE6">
        <w:rPr>
          <w:color w:val="000000" w:themeColor="text1"/>
          <w:sz w:val="26"/>
          <w:szCs w:val="26"/>
        </w:rPr>
        <w:t>) lại cho rằng những thay đổi trong niềm tin không dự đoán những thay đổi trong giá cổ phiếu và nghiên cứu của Bremmer (2008) cũng cho rằng niềm tin tiêu dùng không ảnh hưởng đến giá cổ phiếu.</w:t>
      </w:r>
    </w:p>
    <w:p w14:paraId="7970E98D" w14:textId="63103923" w:rsidR="009F18D6" w:rsidRPr="00E25DE6" w:rsidRDefault="009F18D6" w:rsidP="009270C0">
      <w:pPr>
        <w:pStyle w:val="CommentText"/>
        <w:spacing w:after="0" w:line="360" w:lineRule="auto"/>
        <w:jc w:val="both"/>
        <w:outlineLvl w:val="2"/>
        <w:rPr>
          <w:rFonts w:ascii="Times New Roman" w:hAnsi="Times New Roman" w:hint="default"/>
          <w:b/>
          <w:bCs/>
          <w:i/>
          <w:color w:val="000000" w:themeColor="text1"/>
          <w:sz w:val="26"/>
          <w:szCs w:val="26"/>
        </w:rPr>
      </w:pPr>
      <w:bookmarkStart w:id="51" w:name="_Toc150800365"/>
      <w:bookmarkStart w:id="52" w:name="_Toc145830151"/>
      <w:bookmarkStart w:id="53" w:name="_Toc15240"/>
      <w:bookmarkStart w:id="54" w:name="_Toc1935"/>
      <w:bookmarkStart w:id="55" w:name="_Toc10555"/>
      <w:bookmarkStart w:id="56" w:name="_Toc177939973"/>
      <w:bookmarkStart w:id="57" w:name="_Toc194998829"/>
      <w:r w:rsidRPr="00E25DE6">
        <w:rPr>
          <w:rFonts w:ascii="Times New Roman" w:hAnsi="Times New Roman" w:hint="default"/>
          <w:b/>
          <w:bCs/>
          <w:i/>
          <w:color w:val="000000" w:themeColor="text1"/>
          <w:sz w:val="26"/>
          <w:szCs w:val="26"/>
        </w:rPr>
        <w:t>3.2.2</w:t>
      </w:r>
      <w:r w:rsidR="002A3A29" w:rsidRPr="00E25DE6">
        <w:rPr>
          <w:rFonts w:ascii="Times New Roman" w:hAnsi="Times New Roman" w:hint="default"/>
          <w:b/>
          <w:bCs/>
          <w:i/>
          <w:color w:val="000000" w:themeColor="text1"/>
          <w:sz w:val="26"/>
          <w:szCs w:val="26"/>
        </w:rPr>
        <w:tab/>
      </w:r>
      <w:r w:rsidRPr="00E25DE6">
        <w:rPr>
          <w:rFonts w:ascii="Times New Roman" w:hAnsi="Times New Roman" w:hint="default"/>
          <w:b/>
          <w:bCs/>
          <w:i/>
          <w:color w:val="000000" w:themeColor="text1"/>
          <w:sz w:val="26"/>
          <w:szCs w:val="26"/>
        </w:rPr>
        <w:t xml:space="preserve"> Nghiên cứu </w:t>
      </w:r>
      <w:bookmarkEnd w:id="51"/>
      <w:bookmarkEnd w:id="52"/>
      <w:bookmarkEnd w:id="53"/>
      <w:bookmarkEnd w:id="54"/>
      <w:bookmarkEnd w:id="55"/>
      <w:r w:rsidRPr="00E25DE6">
        <w:rPr>
          <w:rFonts w:ascii="Times New Roman" w:hAnsi="Times New Roman" w:hint="default"/>
          <w:b/>
          <w:bCs/>
          <w:i/>
          <w:color w:val="000000" w:themeColor="text1"/>
          <w:sz w:val="26"/>
          <w:szCs w:val="26"/>
        </w:rPr>
        <w:t>tác động của chỉ số thị trường chứng khoán lên niềm tin tiêu dùng</w:t>
      </w:r>
      <w:bookmarkEnd w:id="56"/>
      <w:bookmarkEnd w:id="57"/>
    </w:p>
    <w:p w14:paraId="7BBCC7C5" w14:textId="0C582A6C" w:rsidR="009F18D6" w:rsidRPr="00E25DE6" w:rsidRDefault="009F18D6" w:rsidP="00CB392E">
      <w:pPr>
        <w:pStyle w:val="NormalWeb"/>
        <w:tabs>
          <w:tab w:val="left" w:pos="0"/>
          <w:tab w:val="left" w:pos="567"/>
        </w:tabs>
        <w:spacing w:before="0" w:beforeAutospacing="0" w:after="0" w:afterAutospacing="0" w:line="360" w:lineRule="auto"/>
        <w:ind w:firstLine="567"/>
        <w:rPr>
          <w:rFonts w:eastAsia="SimSun"/>
          <w:color w:val="000000" w:themeColor="text1"/>
          <w:sz w:val="26"/>
          <w:szCs w:val="26"/>
        </w:rPr>
      </w:pPr>
      <w:r w:rsidRPr="00E25DE6">
        <w:rPr>
          <w:color w:val="000000" w:themeColor="text1"/>
          <w:sz w:val="26"/>
          <w:szCs w:val="26"/>
        </w:rPr>
        <w:tab/>
        <w:t xml:space="preserve">Hầu hết các nghiên cứu đều cho rằng SMI đều tác động cùng chiều lên niềm tin tiêu dùng, chẳng hạn như nghiên cứu của </w:t>
      </w:r>
      <w:r w:rsidR="003E5EBA">
        <w:rPr>
          <w:rFonts w:eastAsia="Courier New"/>
          <w:color w:val="000000" w:themeColor="text1"/>
          <w:sz w:val="26"/>
          <w:szCs w:val="26"/>
          <w:shd w:val="clear" w:color="auto" w:fill="FFFFFF"/>
        </w:rPr>
        <w:t xml:space="preserve">Jansen </w:t>
      </w:r>
      <w:r w:rsidRPr="00E25DE6">
        <w:rPr>
          <w:rFonts w:eastAsia="Courier New"/>
          <w:color w:val="000000" w:themeColor="text1"/>
          <w:sz w:val="26"/>
          <w:szCs w:val="26"/>
          <w:shd w:val="clear" w:color="auto" w:fill="FFFFFF"/>
        </w:rPr>
        <w:t>&amp; Nahuis (2003)</w:t>
      </w:r>
      <w:r w:rsidRPr="00E25DE6">
        <w:rPr>
          <w:color w:val="000000" w:themeColor="text1"/>
          <w:sz w:val="26"/>
          <w:szCs w:val="26"/>
        </w:rPr>
        <w:t xml:space="preserve"> sử dụng dữ liệu của 11 quốc gia Châu Âu, nghiên cứu của Otoo </w:t>
      </w:r>
      <w:r w:rsidRPr="00E25DE6">
        <w:rPr>
          <w:rFonts w:eastAsia="NotoSansMono-Regular"/>
          <w:color w:val="000000" w:themeColor="text1"/>
          <w:sz w:val="26"/>
          <w:szCs w:val="26"/>
          <w:lang w:val="vi-VN"/>
        </w:rPr>
        <w:t>(1999)</w:t>
      </w:r>
      <w:r w:rsidRPr="00E25DE6">
        <w:rPr>
          <w:color w:val="000000" w:themeColor="text1"/>
          <w:sz w:val="26"/>
          <w:szCs w:val="26"/>
        </w:rPr>
        <w:t xml:space="preserve"> sử dụng dữ liệu tại Mỹ, nghiên cứu của Bremmer, (2008); Willem Van Zandweghe (2019) sử dụng chỉ số S&amp;P 500 và chỉ số tâm lý người tiêu dùng của Đại học Michigan. Đặc biệt nghiên cứu Tuấn </w:t>
      </w:r>
      <w:r w:rsidR="003E5EBA">
        <w:rPr>
          <w:color w:val="000000" w:themeColor="text1"/>
          <w:sz w:val="26"/>
          <w:szCs w:val="26"/>
        </w:rPr>
        <w:t>et al</w:t>
      </w:r>
      <w:r w:rsidRPr="00E25DE6">
        <w:rPr>
          <w:color w:val="000000" w:themeColor="text1"/>
          <w:sz w:val="26"/>
          <w:szCs w:val="26"/>
        </w:rPr>
        <w:t xml:space="preserve"> (2016) có nghiên cứu thêm trường hợp khi xu hướng thị trường giảm điểm, hành vi bầy đàn được biểu hiện với mức độ mạnh hơn so với lúc thị trường tăng điểm. </w:t>
      </w:r>
    </w:p>
    <w:p w14:paraId="359B0F48" w14:textId="4ACA2EBD" w:rsidR="00CD2637" w:rsidRPr="00E25DE6" w:rsidRDefault="00CD2637" w:rsidP="005E2783">
      <w:pPr>
        <w:pStyle w:val="Heading2"/>
        <w:spacing w:before="0" w:after="0" w:line="360" w:lineRule="auto"/>
        <w:jc w:val="both"/>
        <w:rPr>
          <w:rFonts w:ascii="Times New Roman" w:hAnsi="Times New Roman" w:cs="Times New Roman"/>
          <w:b/>
          <w:color w:val="000000" w:themeColor="text1"/>
          <w:sz w:val="26"/>
          <w:szCs w:val="26"/>
        </w:rPr>
      </w:pPr>
      <w:bookmarkStart w:id="58" w:name="_Toc194998830"/>
      <w:r w:rsidRPr="00E25DE6">
        <w:rPr>
          <w:rFonts w:ascii="Times New Roman" w:hAnsi="Times New Roman" w:cs="Times New Roman"/>
          <w:b/>
          <w:color w:val="000000" w:themeColor="text1"/>
          <w:sz w:val="26"/>
          <w:szCs w:val="26"/>
        </w:rPr>
        <w:lastRenderedPageBreak/>
        <w:t>3.</w:t>
      </w:r>
      <w:r w:rsidR="009F18D6" w:rsidRPr="00E25DE6">
        <w:rPr>
          <w:rFonts w:ascii="Times New Roman" w:hAnsi="Times New Roman" w:cs="Times New Roman"/>
          <w:b/>
          <w:color w:val="000000" w:themeColor="text1"/>
          <w:sz w:val="26"/>
          <w:szCs w:val="26"/>
        </w:rPr>
        <w:t>3</w:t>
      </w:r>
      <w:r w:rsidR="002A3A29"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 xml:space="preserve"> Phân tích mối quan hệ giữa chỉ số </w:t>
      </w:r>
      <w:r w:rsidR="003F3BB0" w:rsidRPr="00E25DE6">
        <w:rPr>
          <w:rFonts w:ascii="Times New Roman" w:hAnsi="Times New Roman" w:cs="Times New Roman"/>
          <w:b/>
          <w:color w:val="000000" w:themeColor="text1"/>
          <w:sz w:val="26"/>
          <w:szCs w:val="26"/>
        </w:rPr>
        <w:t xml:space="preserve">thị trường </w:t>
      </w:r>
      <w:r w:rsidRPr="00E25DE6">
        <w:rPr>
          <w:rFonts w:ascii="Times New Roman" w:hAnsi="Times New Roman" w:cs="Times New Roman"/>
          <w:b/>
          <w:color w:val="000000" w:themeColor="text1"/>
          <w:sz w:val="26"/>
          <w:szCs w:val="26"/>
        </w:rPr>
        <w:t xml:space="preserve">chứng khoán và niềm tin tiêu dùng </w:t>
      </w:r>
      <w:r w:rsidR="003F3BB0" w:rsidRPr="00E25DE6">
        <w:rPr>
          <w:rFonts w:ascii="Times New Roman" w:hAnsi="Times New Roman" w:cs="Times New Roman"/>
          <w:b/>
          <w:color w:val="000000" w:themeColor="text1"/>
          <w:sz w:val="26"/>
          <w:szCs w:val="26"/>
        </w:rPr>
        <w:t>tại các quốc gia có thu nhập trung bình.</w:t>
      </w:r>
      <w:bookmarkEnd w:id="58"/>
    </w:p>
    <w:p w14:paraId="0FF6CD60" w14:textId="2F3F9288" w:rsidR="000811E4" w:rsidRPr="00E25DE6" w:rsidRDefault="009F18D6" w:rsidP="005E2783">
      <w:pPr>
        <w:pStyle w:val="Heading3"/>
        <w:spacing w:before="0" w:after="0" w:line="360" w:lineRule="auto"/>
        <w:rPr>
          <w:rFonts w:ascii="Times New Roman" w:hAnsi="Times New Roman" w:cs="Times New Roman"/>
          <w:color w:val="000000" w:themeColor="text1"/>
          <w:sz w:val="26"/>
          <w:szCs w:val="26"/>
          <w:lang w:bidi="ar"/>
        </w:rPr>
      </w:pPr>
      <w:bookmarkStart w:id="59" w:name="_Toc194998831"/>
      <w:r w:rsidRPr="00E25DE6">
        <w:rPr>
          <w:rFonts w:ascii="Times New Roman" w:hAnsi="Times New Roman" w:cs="Times New Roman"/>
          <w:b/>
          <w:i/>
          <w:color w:val="000000" w:themeColor="text1"/>
          <w:sz w:val="26"/>
          <w:szCs w:val="26"/>
          <w:lang w:bidi="ar"/>
        </w:rPr>
        <w:t>3.3</w:t>
      </w:r>
      <w:r w:rsidR="009257EB" w:rsidRPr="00E25DE6">
        <w:rPr>
          <w:rFonts w:ascii="Times New Roman" w:hAnsi="Times New Roman" w:cs="Times New Roman"/>
          <w:b/>
          <w:i/>
          <w:color w:val="000000" w:themeColor="text1"/>
          <w:sz w:val="26"/>
          <w:szCs w:val="26"/>
          <w:lang w:bidi="ar"/>
        </w:rPr>
        <w:t>.1</w:t>
      </w:r>
      <w:r w:rsidR="002A3A29" w:rsidRPr="00E25DE6">
        <w:rPr>
          <w:rFonts w:ascii="Times New Roman" w:hAnsi="Times New Roman" w:cs="Times New Roman"/>
          <w:b/>
          <w:i/>
          <w:color w:val="000000" w:themeColor="text1"/>
          <w:sz w:val="26"/>
          <w:szCs w:val="26"/>
          <w:lang w:bidi="ar"/>
        </w:rPr>
        <w:tab/>
      </w:r>
      <w:r w:rsidR="009257EB" w:rsidRPr="00E25DE6">
        <w:rPr>
          <w:rFonts w:ascii="Times New Roman" w:hAnsi="Times New Roman" w:cs="Times New Roman"/>
          <w:b/>
          <w:i/>
          <w:color w:val="000000" w:themeColor="text1"/>
          <w:sz w:val="26"/>
          <w:szCs w:val="26"/>
          <w:lang w:bidi="ar"/>
        </w:rPr>
        <w:t xml:space="preserve"> </w:t>
      </w:r>
      <w:r w:rsidR="000811E4" w:rsidRPr="00E25DE6">
        <w:rPr>
          <w:rFonts w:ascii="Times New Roman" w:hAnsi="Times New Roman" w:cs="Times New Roman"/>
          <w:b/>
          <w:i/>
          <w:color w:val="000000" w:themeColor="text1"/>
          <w:sz w:val="26"/>
          <w:szCs w:val="26"/>
          <w:lang w:bidi="ar"/>
        </w:rPr>
        <w:t>Thực trạng về niềm tin tiêu dùng và chỉ số chứng khoán của các quốc gia có thu nhập trung bình</w:t>
      </w:r>
      <w:r w:rsidR="000811E4" w:rsidRPr="00E25DE6">
        <w:rPr>
          <w:rFonts w:ascii="Times New Roman" w:hAnsi="Times New Roman" w:cs="Times New Roman"/>
          <w:color w:val="000000" w:themeColor="text1"/>
          <w:sz w:val="26"/>
          <w:szCs w:val="26"/>
          <w:lang w:bidi="ar"/>
        </w:rPr>
        <w:t>.</w:t>
      </w:r>
      <w:bookmarkEnd w:id="59"/>
    </w:p>
    <w:p w14:paraId="0A318683" w14:textId="7B0900D9" w:rsidR="000811E4" w:rsidRPr="00E25DE6" w:rsidRDefault="00F94424" w:rsidP="005E2783">
      <w:pPr>
        <w:spacing w:line="360" w:lineRule="auto"/>
        <w:ind w:firstLine="567"/>
        <w:jc w:val="both"/>
        <w:rPr>
          <w:rFonts w:eastAsia="SimSun"/>
          <w:color w:val="000000" w:themeColor="text1"/>
          <w:sz w:val="26"/>
          <w:szCs w:val="26"/>
        </w:rPr>
      </w:pPr>
      <w:r w:rsidRPr="00E25DE6">
        <w:rPr>
          <w:color w:val="000000" w:themeColor="text1"/>
          <w:sz w:val="26"/>
          <w:szCs w:val="26"/>
          <w:lang w:val="en"/>
        </w:rPr>
        <w:t>Thị trường chứng khoán</w:t>
      </w:r>
      <w:r w:rsidR="000811E4" w:rsidRPr="00E25DE6">
        <w:rPr>
          <w:color w:val="000000" w:themeColor="text1"/>
          <w:sz w:val="26"/>
          <w:szCs w:val="26"/>
        </w:rPr>
        <w:t xml:space="preserve"> </w:t>
      </w:r>
      <w:r w:rsidR="000811E4" w:rsidRPr="00E25DE6">
        <w:rPr>
          <w:color w:val="000000" w:themeColor="text1"/>
          <w:sz w:val="26"/>
          <w:szCs w:val="26"/>
          <w:lang w:val="en"/>
        </w:rPr>
        <w:t>đóng vai trò vô cùng quan trọng trong sự phát triển kinh tế ở mỗi quốc gia. Trong suốt thời gian qua, thị trường chứng khoán luôn biến động theo các sự kiện kinh tế, theo tâm lý nhà đầu tư</w:t>
      </w:r>
      <w:r w:rsidR="000811E4" w:rsidRPr="00E25DE6">
        <w:rPr>
          <w:color w:val="000000" w:themeColor="text1"/>
          <w:sz w:val="26"/>
          <w:szCs w:val="26"/>
        </w:rPr>
        <w:t xml:space="preserve">, </w:t>
      </w:r>
      <w:r w:rsidR="000811E4" w:rsidRPr="00E25DE6">
        <w:rPr>
          <w:color w:val="000000" w:themeColor="text1"/>
          <w:sz w:val="26"/>
          <w:szCs w:val="26"/>
          <w:lang w:val="en"/>
        </w:rPr>
        <w:t xml:space="preserve">điều này được thấy rõ trong giai đoạn đại dịch </w:t>
      </w:r>
      <w:r w:rsidR="000811E4" w:rsidRPr="00E25DE6">
        <w:rPr>
          <w:color w:val="000000" w:themeColor="text1"/>
          <w:sz w:val="26"/>
          <w:szCs w:val="26"/>
        </w:rPr>
        <w:t xml:space="preserve">Covid-19 </w:t>
      </w:r>
      <w:r w:rsidR="000811E4" w:rsidRPr="00E25DE6">
        <w:rPr>
          <w:color w:val="000000" w:themeColor="text1"/>
          <w:sz w:val="26"/>
          <w:szCs w:val="26"/>
          <w:lang w:val="en"/>
        </w:rPr>
        <w:t>vừa qua</w:t>
      </w:r>
      <w:r w:rsidR="000811E4" w:rsidRPr="00E25DE6">
        <w:rPr>
          <w:color w:val="000000" w:themeColor="text1"/>
          <w:sz w:val="26"/>
          <w:szCs w:val="26"/>
        </w:rPr>
        <w:t xml:space="preserve">. Chẳng hạn như sự kiện vào </w:t>
      </w:r>
      <w:r w:rsidR="000811E4" w:rsidRPr="00E25DE6">
        <w:rPr>
          <w:color w:val="000000" w:themeColor="text1"/>
          <w:sz w:val="26"/>
          <w:szCs w:val="26"/>
          <w:shd w:val="clear" w:color="auto" w:fill="FFFFFF"/>
        </w:rPr>
        <w:t xml:space="preserve">tháng 9/2022, do lo ngại về biện pháp phòng chống dịch theo chính sách Zero Covid của Trung Quốc mà các nhà đầu tư nước ngoài rút vốn khỏi các cổ phiếu niêm yết tại Trung Quốc một cách ồ ạt. Đến tháng 11/2022, </w:t>
      </w:r>
      <w:r w:rsidR="000811E4" w:rsidRPr="00E25DE6">
        <w:rPr>
          <w:rFonts w:eastAsia="Arial"/>
          <w:color w:val="000000" w:themeColor="text1"/>
          <w:sz w:val="26"/>
          <w:szCs w:val="26"/>
          <w:shd w:val="clear" w:color="auto" w:fill="FFFFFF"/>
        </w:rPr>
        <w:t xml:space="preserve">khi mà chính phủ Trung Quốc bắt đầu nới lỏng biện pháp phòng dịch và vấn đề căng thẳng Mỹ-Trung cũng lắng dịu đã góp phần cải thiện tâm lý của các nhà đầu tư vào thị trường chứng khoán của Trung Quốc, đến </w:t>
      </w:r>
      <w:r w:rsidR="000811E4" w:rsidRPr="00E25DE6">
        <w:rPr>
          <w:rFonts w:eastAsia="Roboto"/>
          <w:color w:val="000000" w:themeColor="text1"/>
          <w:sz w:val="26"/>
          <w:szCs w:val="26"/>
        </w:rPr>
        <w:t xml:space="preserve">ngày 5/12/2022 thì thị trường chứng khoán Trung Quốc tăng mạnh. </w:t>
      </w:r>
      <w:r w:rsidR="000811E4" w:rsidRPr="00E25DE6">
        <w:rPr>
          <w:rFonts w:eastAsia="Helvetica"/>
          <w:bCs/>
          <w:color w:val="000000" w:themeColor="text1"/>
          <w:sz w:val="26"/>
          <w:szCs w:val="26"/>
        </w:rPr>
        <w:t>Còn tại thị trường chứng khoán Ấn Độ vào tháng 9/2021, khi mà tốc độ tiêm chủng phòng chống dịch Covid 19 tại quốc gia này được đẩy mạnh, làm gia tăng mức độ lạc quan của các nhà đầu tư tại Ấn Độ, dẫn đến chỉ số của thị trường chứng khoán Ấn Độ tăng cao. Đến</w:t>
      </w:r>
      <w:r w:rsidR="000811E4" w:rsidRPr="00E25DE6">
        <w:rPr>
          <w:rFonts w:eastAsia="Helvetica"/>
          <w:color w:val="000000" w:themeColor="text1"/>
          <w:sz w:val="26"/>
          <w:szCs w:val="26"/>
        </w:rPr>
        <w:t xml:space="preserve"> cuối tháng 9 thì chỉ số S&amp;P BSE Sensex đã tăng và vượt mốc 60.000 điểm. Tuy nhiên vào 6 tháng đầu năm 2022</w:t>
      </w:r>
      <w:r w:rsidR="000811E4" w:rsidRPr="00E25DE6">
        <w:rPr>
          <w:rFonts w:eastAsia="SimSun"/>
          <w:color w:val="000000" w:themeColor="text1"/>
          <w:sz w:val="26"/>
          <w:szCs w:val="26"/>
        </w:rPr>
        <w:t>, dòng vốn bị chảy ra khỏi thị trường Ấn Độ với số tiền lên đến 2.170 tỷ INR, điều này làm cho chỉ số chứng khoán của Ấn Độ giảm 17% so với cuối năm 2021. Tuy nhiên, thị trường chứng khoán Ấn Độ chỉ ảm đạm trong 6 tháng đầu năm 2022, đến tháng 7/2022 thì thị trường có phần phục hồi lại, các nhà đầu tư toàn cầu đã bắt đầu mua ròng cổ phiếu Ấn Độ và chỉ số chứng khoán của Ấn Độ cuối tháng 9 đã tăng 14,5%. T</w:t>
      </w:r>
      <w:r w:rsidR="000811E4" w:rsidRPr="00E25DE6">
        <w:rPr>
          <w:color w:val="000000" w:themeColor="text1"/>
          <w:sz w:val="26"/>
          <w:szCs w:val="26"/>
          <w:lang w:val="en"/>
        </w:rPr>
        <w:t>ại</w:t>
      </w:r>
      <w:r w:rsidR="000811E4" w:rsidRPr="00E25DE6">
        <w:rPr>
          <w:color w:val="000000" w:themeColor="text1"/>
          <w:sz w:val="26"/>
          <w:szCs w:val="26"/>
          <w:shd w:val="clear" w:color="auto" w:fill="FFFFFF"/>
        </w:rPr>
        <w:t xml:space="preserve"> Việt Nam, </w:t>
      </w:r>
      <w:r w:rsidR="000811E4" w:rsidRPr="00E25DE6">
        <w:rPr>
          <w:color w:val="000000" w:themeColor="text1"/>
          <w:sz w:val="26"/>
          <w:szCs w:val="26"/>
          <w:lang w:val="en"/>
        </w:rPr>
        <w:t xml:space="preserve">chỉ số VN-Index đạt 1.528,57 điểm vào ngày 22/12/2021, tăng 35,9% so với cuối năm 2020. Tuy nhiên, đến cuối năm 2022 thì chỉ số VN-Index giảm khá mạnh xuống </w:t>
      </w:r>
      <w:r w:rsidR="000811E4" w:rsidRPr="00E25DE6">
        <w:rPr>
          <w:color w:val="000000" w:themeColor="text1"/>
          <w:sz w:val="26"/>
          <w:szCs w:val="26"/>
        </w:rPr>
        <w:t xml:space="preserve">còn </w:t>
      </w:r>
      <w:r w:rsidR="000811E4" w:rsidRPr="00E25DE6">
        <w:rPr>
          <w:color w:val="000000" w:themeColor="text1"/>
          <w:sz w:val="26"/>
          <w:szCs w:val="26"/>
          <w:lang w:val="en"/>
        </w:rPr>
        <w:t>1007,09 điểm, chỉ số HNX-Index thì đóng cửa ở mức 205,31 điểm.</w:t>
      </w:r>
    </w:p>
    <w:p w14:paraId="290210A1" w14:textId="73A11650" w:rsidR="000811E4" w:rsidRPr="00E25DE6" w:rsidRDefault="000811E4" w:rsidP="00CB392E">
      <w:pPr>
        <w:pStyle w:val="ListParagraph"/>
        <w:spacing w:after="0" w:line="360" w:lineRule="auto"/>
        <w:ind w:left="0" w:firstLine="567"/>
        <w:jc w:val="both"/>
        <w:rPr>
          <w:rFonts w:ascii="Times New Roman" w:eastAsia="Helvetica" w:hAnsi="Times New Roman" w:cs="Times New Roman"/>
          <w:color w:val="000000" w:themeColor="text1"/>
          <w:sz w:val="26"/>
          <w:szCs w:val="26"/>
          <w:shd w:val="clear" w:color="auto" w:fill="FFFFFF"/>
        </w:rPr>
      </w:pPr>
      <w:r w:rsidRPr="00E25DE6">
        <w:rPr>
          <w:rFonts w:ascii="Times New Roman" w:hAnsi="Times New Roman" w:cs="Times New Roman"/>
          <w:bCs/>
          <w:color w:val="000000" w:themeColor="text1"/>
          <w:sz w:val="26"/>
          <w:szCs w:val="26"/>
        </w:rPr>
        <w:t>Còn CCI</w:t>
      </w: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rPr>
        <w:t xml:space="preserve">là một chỉ số kinh tế quan trọng được nhiều quốc gia trên thế giới tính toán và công bố. Các nhà đầu tư, các </w:t>
      </w:r>
      <w:r w:rsidRPr="00E25DE6">
        <w:rPr>
          <w:rFonts w:ascii="Times New Roman" w:hAnsi="Times New Roman" w:cs="Times New Roman"/>
          <w:bCs/>
          <w:color w:val="000000" w:themeColor="text1"/>
          <w:sz w:val="26"/>
          <w:szCs w:val="26"/>
          <w:lang w:val="vi-VN"/>
        </w:rPr>
        <w:t xml:space="preserve">nhà </w:t>
      </w:r>
      <w:r w:rsidRPr="00E25DE6">
        <w:rPr>
          <w:rFonts w:ascii="Times New Roman" w:hAnsi="Times New Roman" w:cs="Times New Roman"/>
          <w:bCs/>
          <w:color w:val="000000" w:themeColor="text1"/>
          <w:sz w:val="26"/>
          <w:szCs w:val="26"/>
        </w:rPr>
        <w:t>nghiên cứu sử dụng CCI để đưa vào mô hình nghiên cứu kinh tế vĩ mô hoặc các mô hình dự báo</w:t>
      </w:r>
      <w:r w:rsidRPr="00E25DE6">
        <w:rPr>
          <w:rFonts w:ascii="Times New Roman" w:hAnsi="Times New Roman" w:cs="Times New Roman"/>
          <w:bCs/>
          <w:color w:val="000000" w:themeColor="text1"/>
          <w:sz w:val="26"/>
          <w:szCs w:val="26"/>
          <w:lang w:val="vi-VN"/>
        </w:rPr>
        <w:t xml:space="preserve"> </w:t>
      </w:r>
      <w:r w:rsidRPr="00E25DE6">
        <w:rPr>
          <w:rFonts w:ascii="Times New Roman" w:hAnsi="Times New Roman" w:cs="Times New Roman"/>
          <w:bCs/>
          <w:color w:val="000000" w:themeColor="text1"/>
          <w:sz w:val="26"/>
          <w:szCs w:val="26"/>
        </w:rPr>
        <w:t xml:space="preserve">nhằm đưa ra các quyết định phù hợp. Còn các nhà hoạch định chính sách thì sử dụng chỉ số CCI này để đưa ra các chính sách tiền tệ, </w:t>
      </w:r>
      <w:r w:rsidRPr="00E25DE6">
        <w:rPr>
          <w:rFonts w:ascii="Times New Roman" w:hAnsi="Times New Roman" w:cs="Times New Roman"/>
          <w:bCs/>
          <w:color w:val="000000" w:themeColor="text1"/>
          <w:sz w:val="26"/>
          <w:szCs w:val="26"/>
        </w:rPr>
        <w:lastRenderedPageBreak/>
        <w:t xml:space="preserve">chính sách tài khóa, và dự báo về xu hướng các vấn đề kinh tế trong tương lai. Do tầm quan trọng của CCI mà hiện nay đã có </w:t>
      </w:r>
      <w:r w:rsidRPr="00E25DE6">
        <w:rPr>
          <w:rFonts w:ascii="Times New Roman" w:hAnsi="Times New Roman" w:cs="Times New Roman"/>
          <w:bCs/>
          <w:color w:val="000000" w:themeColor="text1"/>
          <w:sz w:val="26"/>
          <w:szCs w:val="26"/>
          <w:lang w:val="vi-VN"/>
        </w:rPr>
        <w:t>rất nhiều</w:t>
      </w:r>
      <w:r w:rsidRPr="00E25DE6">
        <w:rPr>
          <w:rFonts w:ascii="Times New Roman" w:hAnsi="Times New Roman" w:cs="Times New Roman"/>
          <w:bCs/>
          <w:color w:val="000000" w:themeColor="text1"/>
          <w:sz w:val="26"/>
          <w:szCs w:val="26"/>
        </w:rPr>
        <w:t xml:space="preserve"> quốc gia trên thế giới tính toán và công bố chỉ số này trong đó có Việt Nam. Nhiều tổ chức quốc tế đã đưa ra các hướng dẫn chung về phương pháp xây dựng CCI. Tuy nhiên, mỗi quốc gia lại áp dụng phương pháp xây dựng chỉ số này khác nhau để phù hợp với đặc thù của từng quốc gia</w:t>
      </w:r>
      <w:r w:rsidRPr="00E25DE6">
        <w:rPr>
          <w:rFonts w:ascii="Times New Roman" w:hAnsi="Times New Roman" w:cs="Times New Roman"/>
          <w:bCs/>
          <w:color w:val="000000" w:themeColor="text1"/>
          <w:sz w:val="26"/>
          <w:szCs w:val="26"/>
          <w:lang w:val="vi-VN"/>
        </w:rPr>
        <w:t xml:space="preserve"> đó</w:t>
      </w:r>
      <w:r w:rsidRPr="00E25DE6">
        <w:rPr>
          <w:rFonts w:ascii="Times New Roman" w:hAnsi="Times New Roman" w:cs="Times New Roman"/>
          <w:bCs/>
          <w:color w:val="000000" w:themeColor="text1"/>
          <w:sz w:val="26"/>
          <w:szCs w:val="26"/>
        </w:rPr>
        <w:t xml:space="preserve">. Do </w:t>
      </w:r>
      <w:r w:rsidRPr="00E25DE6">
        <w:rPr>
          <w:rFonts w:ascii="Times New Roman" w:hAnsi="Times New Roman" w:cs="Times New Roman"/>
          <w:bCs/>
          <w:color w:val="000000" w:themeColor="text1"/>
          <w:sz w:val="26"/>
          <w:szCs w:val="26"/>
          <w:lang w:val="vi-VN"/>
        </w:rPr>
        <w:t>c</w:t>
      </w:r>
      <w:r w:rsidRPr="00E25DE6">
        <w:rPr>
          <w:rFonts w:ascii="Times New Roman" w:hAnsi="Times New Roman" w:cs="Times New Roman"/>
          <w:bCs/>
          <w:color w:val="000000" w:themeColor="text1"/>
          <w:sz w:val="26"/>
          <w:szCs w:val="26"/>
        </w:rPr>
        <w:t xml:space="preserve">ách tính CCI mỗi quốc gia khác nhau nên cách thức chọn mẫu, phương thức điều tra, thời gian tham chiếu, bảng hỏi,… cũng được điều chỉnh cho phù hợp với từng quốc gia. </w:t>
      </w:r>
      <w:r w:rsidRPr="00E25DE6">
        <w:rPr>
          <w:rFonts w:ascii="Times New Roman" w:eastAsia="Helvetica" w:hAnsi="Times New Roman" w:cs="Times New Roman"/>
          <w:color w:val="000000" w:themeColor="text1"/>
          <w:sz w:val="26"/>
          <w:szCs w:val="26"/>
          <w:shd w:val="clear" w:color="auto" w:fill="FFFFFF"/>
        </w:rPr>
        <w:t>Trong kinh tế học, </w:t>
      </w:r>
      <w:r w:rsidRPr="00E25DE6">
        <w:rPr>
          <w:rStyle w:val="Strong"/>
          <w:rFonts w:ascii="Times New Roman" w:eastAsia="Helvetica" w:hAnsi="Times New Roman" w:cs="Times New Roman"/>
          <w:b w:val="0"/>
          <w:color w:val="000000" w:themeColor="text1"/>
          <w:sz w:val="26"/>
          <w:szCs w:val="26"/>
          <w:shd w:val="clear" w:color="auto" w:fill="FFFFFF"/>
        </w:rPr>
        <w:t>CCI</w:t>
      </w:r>
      <w:r w:rsidRPr="00E25DE6">
        <w:rPr>
          <w:rFonts w:ascii="Times New Roman" w:eastAsia="Helvetica" w:hAnsi="Times New Roman" w:cs="Times New Roman"/>
          <w:color w:val="000000" w:themeColor="text1"/>
          <w:sz w:val="26"/>
          <w:szCs w:val="26"/>
          <w:shd w:val="clear" w:color="auto" w:fill="FFFFFF"/>
        </w:rPr>
        <w:t xml:space="preserve"> là chỉ số đo niềm tin của người tiêu dùng trong một nền kinh tế. </w:t>
      </w:r>
      <w:r w:rsidR="008B6D1A" w:rsidRPr="00E25DE6">
        <w:rPr>
          <w:rFonts w:ascii="Times New Roman" w:eastAsia="Helvetica" w:hAnsi="Times New Roman" w:cs="Times New Roman"/>
          <w:color w:val="000000" w:themeColor="text1"/>
          <w:sz w:val="26"/>
          <w:szCs w:val="26"/>
          <w:shd w:val="clear" w:color="auto" w:fill="FFFFFF"/>
        </w:rPr>
        <w:t>N</w:t>
      </w:r>
      <w:r w:rsidR="008B6D1A" w:rsidRPr="00E25DE6">
        <w:rPr>
          <w:rFonts w:ascii="Times New Roman" w:hAnsi="Times New Roman" w:cs="Times New Roman"/>
          <w:color w:val="000000" w:themeColor="text1"/>
          <w:sz w:val="26"/>
          <w:szCs w:val="26"/>
        </w:rPr>
        <w:t>iềm tin tiêu dùng</w:t>
      </w:r>
      <w:r w:rsidRPr="00E25DE6">
        <w:rPr>
          <w:rFonts w:ascii="Times New Roman" w:eastAsia="Helvetica" w:hAnsi="Times New Roman" w:cs="Times New Roman"/>
          <w:color w:val="000000" w:themeColor="text1"/>
          <w:sz w:val="26"/>
          <w:szCs w:val="26"/>
          <w:shd w:val="clear" w:color="auto" w:fill="FFFFFF"/>
        </w:rPr>
        <w:t xml:space="preserve"> được thể hiện qua mức độ lạc quan về nền kinh tế, về thu nhập, và mức độ chi tiêu của người dân. Nếu người dân lạc quan vào tương lai, họ sẽ tiêu dùng nhiều hơn, và ngược lại. Từ đây có thể thấy nền kinh tế sẽ mở rộng hay thu hẹp. Tổng kết phương pháp tính chỉ số CCI của một số quốc gia có thu nhập trung bình.</w:t>
      </w:r>
    </w:p>
    <w:tbl>
      <w:tblPr>
        <w:tblStyle w:val="TableGrid"/>
        <w:tblW w:w="9351" w:type="dxa"/>
        <w:tblLook w:val="04A0" w:firstRow="1" w:lastRow="0" w:firstColumn="1" w:lastColumn="0" w:noHBand="0" w:noVBand="1"/>
      </w:tblPr>
      <w:tblGrid>
        <w:gridCol w:w="1555"/>
        <w:gridCol w:w="2409"/>
        <w:gridCol w:w="1560"/>
        <w:gridCol w:w="1981"/>
        <w:gridCol w:w="1846"/>
      </w:tblGrid>
      <w:tr w:rsidR="006901EE" w:rsidRPr="00E25DE6" w14:paraId="790400DC"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F44BD70" w14:textId="77777777" w:rsidR="000811E4" w:rsidRPr="00E25DE6" w:rsidRDefault="000811E4" w:rsidP="003E5EBA">
            <w:pPr>
              <w:jc w:val="center"/>
              <w:rPr>
                <w:i/>
                <w:color w:val="000000" w:themeColor="text1"/>
                <w:sz w:val="26"/>
                <w:szCs w:val="26"/>
              </w:rPr>
            </w:pPr>
            <w:r w:rsidRPr="00E25DE6">
              <w:rPr>
                <w:i/>
                <w:color w:val="000000" w:themeColor="text1"/>
                <w:sz w:val="26"/>
                <w:szCs w:val="26"/>
              </w:rPr>
              <w:t>Quốc gia</w:t>
            </w:r>
          </w:p>
        </w:tc>
        <w:tc>
          <w:tcPr>
            <w:tcW w:w="2409" w:type="dxa"/>
            <w:tcBorders>
              <w:top w:val="single" w:sz="4" w:space="0" w:color="auto"/>
              <w:left w:val="single" w:sz="4" w:space="0" w:color="auto"/>
              <w:bottom w:val="single" w:sz="4" w:space="0" w:color="auto"/>
              <w:right w:val="single" w:sz="4" w:space="0" w:color="auto"/>
            </w:tcBorders>
            <w:hideMark/>
          </w:tcPr>
          <w:p w14:paraId="1B24606F" w14:textId="77777777" w:rsidR="000811E4" w:rsidRPr="00E25DE6" w:rsidRDefault="000811E4" w:rsidP="003E5EBA">
            <w:pPr>
              <w:pStyle w:val="ListParagraph"/>
              <w:spacing w:after="0" w:line="240" w:lineRule="auto"/>
              <w:ind w:left="0"/>
              <w:jc w:val="center"/>
              <w:rPr>
                <w:rFonts w:ascii="Times New Roman" w:hAnsi="Times New Roman" w:cs="Times New Roman"/>
                <w:i/>
                <w:color w:val="000000" w:themeColor="text1"/>
                <w:sz w:val="26"/>
                <w:szCs w:val="26"/>
              </w:rPr>
            </w:pPr>
            <w:r w:rsidRPr="00E25DE6">
              <w:rPr>
                <w:rFonts w:ascii="Times New Roman" w:hAnsi="Times New Roman" w:cs="Times New Roman"/>
                <w:i/>
                <w:color w:val="000000" w:themeColor="text1"/>
                <w:sz w:val="26"/>
                <w:szCs w:val="26"/>
              </w:rPr>
              <w:t>Phương pháp tính CCI</w:t>
            </w:r>
          </w:p>
        </w:tc>
        <w:tc>
          <w:tcPr>
            <w:tcW w:w="1560" w:type="dxa"/>
            <w:tcBorders>
              <w:top w:val="single" w:sz="4" w:space="0" w:color="auto"/>
              <w:left w:val="single" w:sz="4" w:space="0" w:color="auto"/>
              <w:bottom w:val="single" w:sz="4" w:space="0" w:color="auto"/>
              <w:right w:val="single" w:sz="4" w:space="0" w:color="auto"/>
            </w:tcBorders>
            <w:hideMark/>
          </w:tcPr>
          <w:p w14:paraId="5D9447A2" w14:textId="77777777" w:rsidR="000811E4" w:rsidRPr="00E25DE6" w:rsidRDefault="000811E4" w:rsidP="003E5EBA">
            <w:pPr>
              <w:pStyle w:val="ListParagraph"/>
              <w:spacing w:after="0" w:line="240" w:lineRule="auto"/>
              <w:ind w:left="0"/>
              <w:jc w:val="center"/>
              <w:rPr>
                <w:rFonts w:ascii="Times New Roman" w:hAnsi="Times New Roman" w:cs="Times New Roman"/>
                <w:i/>
                <w:color w:val="000000" w:themeColor="text1"/>
                <w:sz w:val="26"/>
                <w:szCs w:val="26"/>
              </w:rPr>
            </w:pPr>
            <w:r w:rsidRPr="00E25DE6">
              <w:rPr>
                <w:rFonts w:ascii="Times New Roman" w:hAnsi="Times New Roman" w:cs="Times New Roman"/>
                <w:i/>
                <w:color w:val="000000" w:themeColor="text1"/>
                <w:sz w:val="26"/>
                <w:szCs w:val="26"/>
              </w:rPr>
              <w:t>Thời gian tham chiếu (tháng)</w:t>
            </w:r>
          </w:p>
        </w:tc>
        <w:tc>
          <w:tcPr>
            <w:tcW w:w="1981" w:type="dxa"/>
            <w:tcBorders>
              <w:top w:val="single" w:sz="4" w:space="0" w:color="auto"/>
              <w:left w:val="single" w:sz="4" w:space="0" w:color="auto"/>
              <w:bottom w:val="single" w:sz="4" w:space="0" w:color="auto"/>
              <w:right w:val="single" w:sz="4" w:space="0" w:color="auto"/>
            </w:tcBorders>
            <w:hideMark/>
          </w:tcPr>
          <w:p w14:paraId="1C8CEC5E" w14:textId="77777777" w:rsidR="000811E4" w:rsidRPr="00E25DE6" w:rsidRDefault="000811E4" w:rsidP="003E5EBA">
            <w:pPr>
              <w:pStyle w:val="ListParagraph"/>
              <w:spacing w:after="0" w:line="240" w:lineRule="auto"/>
              <w:ind w:left="0"/>
              <w:jc w:val="center"/>
              <w:rPr>
                <w:rFonts w:ascii="Times New Roman" w:hAnsi="Times New Roman" w:cs="Times New Roman"/>
                <w:i/>
                <w:color w:val="000000" w:themeColor="text1"/>
                <w:sz w:val="26"/>
                <w:szCs w:val="26"/>
              </w:rPr>
            </w:pPr>
            <w:r w:rsidRPr="00E25DE6">
              <w:rPr>
                <w:rFonts w:ascii="Times New Roman" w:hAnsi="Times New Roman" w:cs="Times New Roman"/>
                <w:i/>
                <w:color w:val="000000" w:themeColor="text1"/>
                <w:sz w:val="26"/>
                <w:szCs w:val="26"/>
              </w:rPr>
              <w:t>Thu nhập trung bình</w:t>
            </w:r>
          </w:p>
        </w:tc>
        <w:tc>
          <w:tcPr>
            <w:tcW w:w="1846" w:type="dxa"/>
            <w:tcBorders>
              <w:top w:val="single" w:sz="4" w:space="0" w:color="auto"/>
              <w:left w:val="single" w:sz="4" w:space="0" w:color="auto"/>
              <w:bottom w:val="single" w:sz="4" w:space="0" w:color="auto"/>
              <w:right w:val="single" w:sz="4" w:space="0" w:color="auto"/>
            </w:tcBorders>
            <w:hideMark/>
          </w:tcPr>
          <w:p w14:paraId="655495CF" w14:textId="77777777" w:rsidR="000811E4" w:rsidRPr="00E25DE6" w:rsidRDefault="000811E4" w:rsidP="003E5EBA">
            <w:pPr>
              <w:pStyle w:val="ListParagraph"/>
              <w:spacing w:after="0" w:line="240" w:lineRule="auto"/>
              <w:ind w:left="0"/>
              <w:jc w:val="center"/>
              <w:rPr>
                <w:rFonts w:ascii="Times New Roman" w:hAnsi="Times New Roman" w:cs="Times New Roman"/>
                <w:i/>
                <w:color w:val="000000" w:themeColor="text1"/>
                <w:sz w:val="26"/>
                <w:szCs w:val="26"/>
              </w:rPr>
            </w:pPr>
            <w:r w:rsidRPr="00E25DE6">
              <w:rPr>
                <w:rFonts w:ascii="Times New Roman" w:hAnsi="Times New Roman" w:cs="Times New Roman"/>
                <w:i/>
                <w:color w:val="000000" w:themeColor="text1"/>
                <w:sz w:val="26"/>
                <w:szCs w:val="26"/>
              </w:rPr>
              <w:t>Giá trị CCI</w:t>
            </w:r>
          </w:p>
        </w:tc>
      </w:tr>
      <w:tr w:rsidR="006901EE" w:rsidRPr="00E25DE6" w14:paraId="0AF9222A"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9A1EFE2"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Quốc</w:t>
            </w:r>
          </w:p>
        </w:tc>
        <w:tc>
          <w:tcPr>
            <w:tcW w:w="2409" w:type="dxa"/>
            <w:tcBorders>
              <w:top w:val="single" w:sz="4" w:space="0" w:color="auto"/>
              <w:left w:val="single" w:sz="4" w:space="0" w:color="auto"/>
              <w:bottom w:val="single" w:sz="4" w:space="0" w:color="auto"/>
              <w:right w:val="single" w:sz="4" w:space="0" w:color="auto"/>
            </w:tcBorders>
            <w:hideMark/>
          </w:tcPr>
          <w:p w14:paraId="447C8399"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77D15DE5"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360C07D0"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6948684"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3B1AA502"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2A05F2E" w14:textId="77777777" w:rsidR="000811E4" w:rsidRPr="00E25DE6" w:rsidRDefault="000811E4" w:rsidP="003E5EBA">
            <w:pPr>
              <w:jc w:val="both"/>
              <w:rPr>
                <w:color w:val="000000" w:themeColor="text1"/>
                <w:sz w:val="26"/>
                <w:szCs w:val="26"/>
              </w:rPr>
            </w:pPr>
            <w:r w:rsidRPr="00E25DE6">
              <w:rPr>
                <w:color w:val="000000" w:themeColor="text1"/>
                <w:sz w:val="26"/>
                <w:szCs w:val="26"/>
              </w:rPr>
              <w:t>Malaysia</w:t>
            </w:r>
          </w:p>
        </w:tc>
        <w:tc>
          <w:tcPr>
            <w:tcW w:w="2409" w:type="dxa"/>
            <w:tcBorders>
              <w:top w:val="single" w:sz="4" w:space="0" w:color="auto"/>
              <w:left w:val="single" w:sz="4" w:space="0" w:color="auto"/>
              <w:bottom w:val="single" w:sz="4" w:space="0" w:color="auto"/>
              <w:right w:val="single" w:sz="4" w:space="0" w:color="auto"/>
            </w:tcBorders>
            <w:hideMark/>
          </w:tcPr>
          <w:p w14:paraId="2D702AD9"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43289715"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0738C8B7"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2878BDEB"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5ED8ABC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0838FFE4" w14:textId="77777777" w:rsidR="000811E4" w:rsidRPr="00E25DE6" w:rsidRDefault="000811E4" w:rsidP="003E5EBA">
            <w:pPr>
              <w:jc w:val="both"/>
              <w:rPr>
                <w:color w:val="000000" w:themeColor="text1"/>
                <w:sz w:val="26"/>
                <w:szCs w:val="26"/>
              </w:rPr>
            </w:pPr>
            <w:r w:rsidRPr="00E25DE6">
              <w:rPr>
                <w:color w:val="000000" w:themeColor="text1"/>
                <w:sz w:val="26"/>
                <w:szCs w:val="26"/>
              </w:rPr>
              <w:t>Thái Lan</w:t>
            </w:r>
          </w:p>
        </w:tc>
        <w:tc>
          <w:tcPr>
            <w:tcW w:w="2409" w:type="dxa"/>
            <w:tcBorders>
              <w:top w:val="single" w:sz="4" w:space="0" w:color="auto"/>
              <w:left w:val="single" w:sz="4" w:space="0" w:color="auto"/>
              <w:bottom w:val="single" w:sz="4" w:space="0" w:color="auto"/>
              <w:right w:val="single" w:sz="4" w:space="0" w:color="auto"/>
            </w:tcBorders>
            <w:hideMark/>
          </w:tcPr>
          <w:p w14:paraId="0DBD9038"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3C526546"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4003F95C"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3820A79"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0-100</w:t>
            </w:r>
          </w:p>
        </w:tc>
      </w:tr>
      <w:tr w:rsidR="006901EE" w:rsidRPr="00E25DE6" w14:paraId="61677DC1"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943F4BF" w14:textId="77777777" w:rsidR="000811E4" w:rsidRPr="00E25DE6" w:rsidRDefault="000811E4" w:rsidP="003E5EBA">
            <w:pPr>
              <w:jc w:val="both"/>
              <w:rPr>
                <w:color w:val="000000" w:themeColor="text1"/>
                <w:sz w:val="26"/>
                <w:szCs w:val="26"/>
              </w:rPr>
            </w:pPr>
            <w:r w:rsidRPr="00E25DE6">
              <w:rPr>
                <w:color w:val="000000" w:themeColor="text1"/>
                <w:sz w:val="26"/>
                <w:szCs w:val="26"/>
              </w:rPr>
              <w:t>Ấn Độ</w:t>
            </w:r>
          </w:p>
        </w:tc>
        <w:tc>
          <w:tcPr>
            <w:tcW w:w="2409" w:type="dxa"/>
            <w:tcBorders>
              <w:top w:val="single" w:sz="4" w:space="0" w:color="auto"/>
              <w:left w:val="single" w:sz="4" w:space="0" w:color="auto"/>
              <w:bottom w:val="single" w:sz="4" w:space="0" w:color="auto"/>
              <w:right w:val="single" w:sz="4" w:space="0" w:color="auto"/>
            </w:tcBorders>
            <w:hideMark/>
          </w:tcPr>
          <w:p w14:paraId="7F112756"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501F1A48"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544028BA"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C6748FA"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4E472B41"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A503445" w14:textId="77777777" w:rsidR="000811E4" w:rsidRPr="00E25DE6" w:rsidRDefault="000811E4" w:rsidP="003E5EBA">
            <w:pPr>
              <w:jc w:val="both"/>
              <w:rPr>
                <w:color w:val="000000" w:themeColor="text1"/>
                <w:sz w:val="26"/>
                <w:szCs w:val="26"/>
              </w:rPr>
            </w:pPr>
            <w:r w:rsidRPr="00E25DE6">
              <w:rPr>
                <w:color w:val="000000" w:themeColor="text1"/>
                <w:sz w:val="26"/>
                <w:szCs w:val="26"/>
              </w:rPr>
              <w:t>Pakistan</w:t>
            </w:r>
          </w:p>
        </w:tc>
        <w:tc>
          <w:tcPr>
            <w:tcW w:w="2409" w:type="dxa"/>
            <w:tcBorders>
              <w:top w:val="single" w:sz="4" w:space="0" w:color="auto"/>
              <w:left w:val="single" w:sz="4" w:space="0" w:color="auto"/>
              <w:bottom w:val="single" w:sz="4" w:space="0" w:color="auto"/>
              <w:right w:val="single" w:sz="4" w:space="0" w:color="auto"/>
            </w:tcBorders>
            <w:hideMark/>
          </w:tcPr>
          <w:p w14:paraId="51F22F21"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5306ECB0"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4BB304C3"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2DCA8B1A"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0-100</w:t>
            </w:r>
          </w:p>
        </w:tc>
      </w:tr>
      <w:tr w:rsidR="006901EE" w:rsidRPr="00E25DE6" w14:paraId="1CB9DD2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B53290B" w14:textId="77777777" w:rsidR="000811E4" w:rsidRPr="00E25DE6" w:rsidRDefault="000811E4" w:rsidP="003E5EBA">
            <w:pPr>
              <w:jc w:val="both"/>
              <w:rPr>
                <w:color w:val="000000" w:themeColor="text1"/>
                <w:sz w:val="26"/>
                <w:szCs w:val="26"/>
              </w:rPr>
            </w:pPr>
            <w:r w:rsidRPr="00E25DE6">
              <w:rPr>
                <w:color w:val="000000" w:themeColor="text1"/>
                <w:sz w:val="26"/>
                <w:szCs w:val="26"/>
              </w:rPr>
              <w:t>Indonesia</w:t>
            </w:r>
          </w:p>
        </w:tc>
        <w:tc>
          <w:tcPr>
            <w:tcW w:w="2409" w:type="dxa"/>
            <w:tcBorders>
              <w:top w:val="single" w:sz="4" w:space="0" w:color="auto"/>
              <w:left w:val="single" w:sz="4" w:space="0" w:color="auto"/>
              <w:bottom w:val="single" w:sz="4" w:space="0" w:color="auto"/>
              <w:right w:val="single" w:sz="4" w:space="0" w:color="auto"/>
            </w:tcBorders>
            <w:hideMark/>
          </w:tcPr>
          <w:p w14:paraId="605A48F6"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02ADE787"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6497D792"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035D85B"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2BC2E1B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165B63A" w14:textId="77777777" w:rsidR="000811E4" w:rsidRPr="00E25DE6" w:rsidRDefault="000811E4" w:rsidP="003E5EBA">
            <w:pPr>
              <w:jc w:val="both"/>
              <w:rPr>
                <w:color w:val="000000" w:themeColor="text1"/>
                <w:sz w:val="26"/>
                <w:szCs w:val="26"/>
              </w:rPr>
            </w:pPr>
            <w:r w:rsidRPr="00E25DE6">
              <w:rPr>
                <w:color w:val="000000" w:themeColor="text1"/>
                <w:sz w:val="26"/>
                <w:szCs w:val="26"/>
              </w:rPr>
              <w:t>Ai Cập</w:t>
            </w:r>
          </w:p>
        </w:tc>
        <w:tc>
          <w:tcPr>
            <w:tcW w:w="2409" w:type="dxa"/>
            <w:tcBorders>
              <w:top w:val="single" w:sz="4" w:space="0" w:color="auto"/>
              <w:left w:val="single" w:sz="4" w:space="0" w:color="auto"/>
              <w:bottom w:val="single" w:sz="4" w:space="0" w:color="auto"/>
              <w:right w:val="single" w:sz="4" w:space="0" w:color="auto"/>
            </w:tcBorders>
            <w:hideMark/>
          </w:tcPr>
          <w:p w14:paraId="560C841E"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393563D1"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50431880"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390FBC98"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5C9EA7D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6E5B1DA6" w14:textId="77777777" w:rsidR="000811E4" w:rsidRPr="00E25DE6" w:rsidRDefault="000811E4" w:rsidP="003E5EBA">
            <w:pPr>
              <w:jc w:val="both"/>
              <w:rPr>
                <w:color w:val="000000" w:themeColor="text1"/>
                <w:sz w:val="26"/>
                <w:szCs w:val="26"/>
              </w:rPr>
            </w:pPr>
            <w:r w:rsidRPr="00E25DE6">
              <w:rPr>
                <w:color w:val="000000" w:themeColor="text1"/>
                <w:sz w:val="26"/>
                <w:szCs w:val="26"/>
              </w:rPr>
              <w:t>Mocroco</w:t>
            </w:r>
          </w:p>
        </w:tc>
        <w:tc>
          <w:tcPr>
            <w:tcW w:w="2409" w:type="dxa"/>
            <w:tcBorders>
              <w:top w:val="single" w:sz="4" w:space="0" w:color="auto"/>
              <w:left w:val="single" w:sz="4" w:space="0" w:color="auto"/>
              <w:bottom w:val="single" w:sz="4" w:space="0" w:color="auto"/>
              <w:right w:val="single" w:sz="4" w:space="0" w:color="auto"/>
            </w:tcBorders>
            <w:hideMark/>
          </w:tcPr>
          <w:p w14:paraId="388D4B29"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1F89466D"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6</w:t>
            </w:r>
          </w:p>
        </w:tc>
        <w:tc>
          <w:tcPr>
            <w:tcW w:w="1981" w:type="dxa"/>
            <w:tcBorders>
              <w:top w:val="single" w:sz="4" w:space="0" w:color="auto"/>
              <w:left w:val="single" w:sz="4" w:space="0" w:color="auto"/>
              <w:bottom w:val="single" w:sz="4" w:space="0" w:color="auto"/>
              <w:right w:val="single" w:sz="4" w:space="0" w:color="auto"/>
            </w:tcBorders>
            <w:hideMark/>
          </w:tcPr>
          <w:p w14:paraId="705F97F7"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1E55CCCD"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0-100</w:t>
            </w:r>
          </w:p>
        </w:tc>
      </w:tr>
      <w:tr w:rsidR="006901EE" w:rsidRPr="00E25DE6" w14:paraId="1B8D60A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D9ACFDB" w14:textId="77777777" w:rsidR="000811E4" w:rsidRPr="00E25DE6" w:rsidRDefault="000811E4" w:rsidP="003E5EBA">
            <w:pPr>
              <w:jc w:val="both"/>
              <w:rPr>
                <w:color w:val="000000" w:themeColor="text1"/>
                <w:sz w:val="26"/>
                <w:szCs w:val="26"/>
              </w:rPr>
            </w:pPr>
            <w:r w:rsidRPr="00E25DE6">
              <w:rPr>
                <w:color w:val="000000" w:themeColor="text1"/>
                <w:sz w:val="26"/>
                <w:szCs w:val="26"/>
              </w:rPr>
              <w:t>Philippin</w:t>
            </w:r>
          </w:p>
        </w:tc>
        <w:tc>
          <w:tcPr>
            <w:tcW w:w="2409" w:type="dxa"/>
            <w:tcBorders>
              <w:top w:val="single" w:sz="4" w:space="0" w:color="auto"/>
              <w:left w:val="single" w:sz="4" w:space="0" w:color="auto"/>
              <w:bottom w:val="single" w:sz="4" w:space="0" w:color="auto"/>
              <w:right w:val="single" w:sz="4" w:space="0" w:color="auto"/>
            </w:tcBorders>
            <w:hideMark/>
          </w:tcPr>
          <w:p w14:paraId="4724E717"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Cân bằng không trọng số</w:t>
            </w:r>
          </w:p>
        </w:tc>
        <w:tc>
          <w:tcPr>
            <w:tcW w:w="1560" w:type="dxa"/>
            <w:tcBorders>
              <w:top w:val="single" w:sz="4" w:space="0" w:color="auto"/>
              <w:left w:val="single" w:sz="4" w:space="0" w:color="auto"/>
              <w:bottom w:val="single" w:sz="4" w:space="0" w:color="auto"/>
              <w:right w:val="single" w:sz="4" w:space="0" w:color="auto"/>
            </w:tcBorders>
            <w:hideMark/>
          </w:tcPr>
          <w:p w14:paraId="6DC231B9"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DFA7447"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thấp</w:t>
            </w:r>
          </w:p>
        </w:tc>
        <w:tc>
          <w:tcPr>
            <w:tcW w:w="1846" w:type="dxa"/>
            <w:tcBorders>
              <w:top w:val="single" w:sz="4" w:space="0" w:color="auto"/>
              <w:left w:val="single" w:sz="4" w:space="0" w:color="auto"/>
              <w:bottom w:val="single" w:sz="4" w:space="0" w:color="auto"/>
              <w:right w:val="single" w:sz="4" w:space="0" w:color="auto"/>
            </w:tcBorders>
            <w:hideMark/>
          </w:tcPr>
          <w:p w14:paraId="1C4B9B31"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r w:rsidR="006901EE" w:rsidRPr="00E25DE6" w14:paraId="0EC15650"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9C17C7A" w14:textId="77777777" w:rsidR="000811E4" w:rsidRPr="00E25DE6" w:rsidRDefault="000811E4" w:rsidP="003E5EBA">
            <w:pPr>
              <w:jc w:val="both"/>
              <w:rPr>
                <w:color w:val="000000" w:themeColor="text1"/>
                <w:sz w:val="26"/>
                <w:szCs w:val="26"/>
              </w:rPr>
            </w:pPr>
            <w:r w:rsidRPr="00E25DE6">
              <w:rPr>
                <w:color w:val="000000" w:themeColor="text1"/>
                <w:sz w:val="26"/>
                <w:szCs w:val="26"/>
              </w:rPr>
              <w:t>Nam Phi</w:t>
            </w:r>
          </w:p>
        </w:tc>
        <w:tc>
          <w:tcPr>
            <w:tcW w:w="2409" w:type="dxa"/>
            <w:tcBorders>
              <w:top w:val="single" w:sz="4" w:space="0" w:color="auto"/>
              <w:left w:val="single" w:sz="4" w:space="0" w:color="auto"/>
              <w:bottom w:val="single" w:sz="4" w:space="0" w:color="auto"/>
              <w:right w:val="single" w:sz="4" w:space="0" w:color="auto"/>
            </w:tcBorders>
            <w:hideMark/>
          </w:tcPr>
          <w:p w14:paraId="2ED10254" w14:textId="77777777" w:rsidR="000811E4" w:rsidRPr="00E25DE6" w:rsidRDefault="000811E4" w:rsidP="003E5EBA">
            <w:pPr>
              <w:jc w:val="both"/>
              <w:rPr>
                <w:color w:val="000000" w:themeColor="text1"/>
                <w:sz w:val="26"/>
                <w:szCs w:val="26"/>
              </w:rPr>
            </w:pPr>
            <w:r w:rsidRPr="00E25DE6">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23531839"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5D51607"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1ABAE3C9"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r w:rsidR="006901EE" w:rsidRPr="00E25DE6" w14:paraId="4241C00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2A18E8B2"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Costa Rica</w:t>
            </w:r>
          </w:p>
        </w:tc>
        <w:tc>
          <w:tcPr>
            <w:tcW w:w="2409" w:type="dxa"/>
            <w:tcBorders>
              <w:top w:val="single" w:sz="4" w:space="0" w:color="auto"/>
              <w:left w:val="single" w:sz="4" w:space="0" w:color="auto"/>
              <w:bottom w:val="single" w:sz="4" w:space="0" w:color="auto"/>
              <w:right w:val="single" w:sz="4" w:space="0" w:color="auto"/>
            </w:tcBorders>
            <w:hideMark/>
          </w:tcPr>
          <w:p w14:paraId="18A3BFE5"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5D0575C1"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3583447B"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7E6F495"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6131AEF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6F71E7AC" w14:textId="77777777" w:rsidR="000811E4" w:rsidRPr="00E25DE6" w:rsidRDefault="000811E4" w:rsidP="003E5EBA">
            <w:pPr>
              <w:jc w:val="both"/>
              <w:rPr>
                <w:color w:val="000000" w:themeColor="text1"/>
                <w:sz w:val="26"/>
                <w:szCs w:val="26"/>
              </w:rPr>
            </w:pPr>
            <w:r w:rsidRPr="00E25DE6">
              <w:rPr>
                <w:color w:val="000000" w:themeColor="text1"/>
                <w:sz w:val="26"/>
                <w:szCs w:val="26"/>
              </w:rPr>
              <w:t>Bulgari</w:t>
            </w:r>
          </w:p>
        </w:tc>
        <w:tc>
          <w:tcPr>
            <w:tcW w:w="2409" w:type="dxa"/>
            <w:tcBorders>
              <w:top w:val="single" w:sz="4" w:space="0" w:color="auto"/>
              <w:left w:val="single" w:sz="4" w:space="0" w:color="auto"/>
              <w:bottom w:val="single" w:sz="4" w:space="0" w:color="auto"/>
              <w:right w:val="single" w:sz="4" w:space="0" w:color="auto"/>
            </w:tcBorders>
            <w:hideMark/>
          </w:tcPr>
          <w:p w14:paraId="7FD1A4B8" w14:textId="77777777" w:rsidR="000811E4" w:rsidRPr="00E25DE6" w:rsidRDefault="000811E4" w:rsidP="003E5EBA">
            <w:pPr>
              <w:jc w:val="both"/>
              <w:rPr>
                <w:color w:val="000000" w:themeColor="text1"/>
                <w:sz w:val="26"/>
                <w:szCs w:val="26"/>
              </w:rPr>
            </w:pPr>
            <w:r w:rsidRPr="00E25DE6">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28A93522"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7E6830CA"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E24B49C"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r w:rsidR="006901EE" w:rsidRPr="00E25DE6" w14:paraId="46C057ED"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4A133CE2" w14:textId="77777777" w:rsidR="000811E4" w:rsidRPr="00E25DE6" w:rsidRDefault="000811E4" w:rsidP="003E5EBA">
            <w:pPr>
              <w:jc w:val="both"/>
              <w:rPr>
                <w:color w:val="000000" w:themeColor="text1"/>
                <w:sz w:val="26"/>
                <w:szCs w:val="26"/>
              </w:rPr>
            </w:pPr>
            <w:r w:rsidRPr="00E25DE6">
              <w:rPr>
                <w:color w:val="000000" w:themeColor="text1"/>
                <w:sz w:val="26"/>
                <w:szCs w:val="26"/>
              </w:rPr>
              <w:t>Brazil</w:t>
            </w:r>
          </w:p>
        </w:tc>
        <w:tc>
          <w:tcPr>
            <w:tcW w:w="2409" w:type="dxa"/>
            <w:tcBorders>
              <w:top w:val="single" w:sz="4" w:space="0" w:color="auto"/>
              <w:left w:val="single" w:sz="4" w:space="0" w:color="auto"/>
              <w:bottom w:val="single" w:sz="4" w:space="0" w:color="auto"/>
              <w:right w:val="single" w:sz="4" w:space="0" w:color="auto"/>
            </w:tcBorders>
            <w:hideMark/>
          </w:tcPr>
          <w:p w14:paraId="5F13988B"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0DD002A9"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0002D208"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7403F12"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120EAE0F"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BFA0439" w14:textId="77777777" w:rsidR="000811E4" w:rsidRPr="00E25DE6" w:rsidRDefault="000811E4" w:rsidP="003E5EBA">
            <w:pPr>
              <w:jc w:val="both"/>
              <w:rPr>
                <w:color w:val="000000" w:themeColor="text1"/>
                <w:sz w:val="26"/>
                <w:szCs w:val="26"/>
              </w:rPr>
            </w:pPr>
            <w:r w:rsidRPr="00E25DE6">
              <w:rPr>
                <w:color w:val="000000" w:themeColor="text1"/>
                <w:sz w:val="26"/>
                <w:szCs w:val="26"/>
              </w:rPr>
              <w:t>Colombia</w:t>
            </w:r>
          </w:p>
        </w:tc>
        <w:tc>
          <w:tcPr>
            <w:tcW w:w="2409" w:type="dxa"/>
            <w:tcBorders>
              <w:top w:val="single" w:sz="4" w:space="0" w:color="auto"/>
              <w:left w:val="single" w:sz="4" w:space="0" w:color="auto"/>
              <w:bottom w:val="single" w:sz="4" w:space="0" w:color="auto"/>
              <w:right w:val="single" w:sz="4" w:space="0" w:color="auto"/>
            </w:tcBorders>
            <w:hideMark/>
          </w:tcPr>
          <w:p w14:paraId="2180D95F" w14:textId="77777777" w:rsidR="000811E4" w:rsidRPr="00E25DE6" w:rsidRDefault="000811E4" w:rsidP="003E5EBA">
            <w:pPr>
              <w:jc w:val="both"/>
              <w:rPr>
                <w:color w:val="000000" w:themeColor="text1"/>
                <w:sz w:val="26"/>
                <w:szCs w:val="26"/>
              </w:rPr>
            </w:pPr>
            <w:r w:rsidRPr="00E25DE6">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671FE31B"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4D587B98"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568A4890"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r w:rsidR="006901EE" w:rsidRPr="00E25DE6" w14:paraId="2CA43D5E"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58381E95"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Thổ Nhĩ Kỳ</w:t>
            </w:r>
          </w:p>
        </w:tc>
        <w:tc>
          <w:tcPr>
            <w:tcW w:w="2409" w:type="dxa"/>
            <w:tcBorders>
              <w:top w:val="single" w:sz="4" w:space="0" w:color="auto"/>
              <w:left w:val="single" w:sz="4" w:space="0" w:color="auto"/>
              <w:bottom w:val="single" w:sz="4" w:space="0" w:color="auto"/>
              <w:right w:val="single" w:sz="4" w:space="0" w:color="auto"/>
            </w:tcBorders>
            <w:hideMark/>
          </w:tcPr>
          <w:p w14:paraId="7BFA2F9D"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Chỉ số tương đối</w:t>
            </w:r>
          </w:p>
        </w:tc>
        <w:tc>
          <w:tcPr>
            <w:tcW w:w="1560" w:type="dxa"/>
            <w:tcBorders>
              <w:top w:val="single" w:sz="4" w:space="0" w:color="auto"/>
              <w:left w:val="single" w:sz="4" w:space="0" w:color="auto"/>
              <w:bottom w:val="single" w:sz="4" w:space="0" w:color="auto"/>
              <w:right w:val="single" w:sz="4" w:space="0" w:color="auto"/>
            </w:tcBorders>
            <w:hideMark/>
          </w:tcPr>
          <w:p w14:paraId="4801930B"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7F72F452"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7813DA22"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0-100</w:t>
            </w:r>
          </w:p>
        </w:tc>
      </w:tr>
      <w:tr w:rsidR="006901EE" w:rsidRPr="00E25DE6" w14:paraId="1259D7D6"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3D31218" w14:textId="77777777" w:rsidR="000811E4" w:rsidRPr="00E25DE6" w:rsidRDefault="000811E4" w:rsidP="003E5EBA">
            <w:pPr>
              <w:jc w:val="both"/>
              <w:rPr>
                <w:color w:val="000000" w:themeColor="text1"/>
                <w:sz w:val="26"/>
                <w:szCs w:val="26"/>
              </w:rPr>
            </w:pPr>
            <w:r w:rsidRPr="00E25DE6">
              <w:rPr>
                <w:color w:val="000000" w:themeColor="text1"/>
                <w:sz w:val="26"/>
                <w:szCs w:val="26"/>
              </w:rPr>
              <w:t>Georgie</w:t>
            </w:r>
          </w:p>
        </w:tc>
        <w:tc>
          <w:tcPr>
            <w:tcW w:w="2409" w:type="dxa"/>
            <w:tcBorders>
              <w:top w:val="single" w:sz="4" w:space="0" w:color="auto"/>
              <w:left w:val="single" w:sz="4" w:space="0" w:color="auto"/>
              <w:bottom w:val="single" w:sz="4" w:space="0" w:color="auto"/>
              <w:right w:val="single" w:sz="4" w:space="0" w:color="auto"/>
            </w:tcBorders>
            <w:hideMark/>
          </w:tcPr>
          <w:p w14:paraId="4369FF7B" w14:textId="77777777" w:rsidR="000811E4" w:rsidRPr="00E25DE6" w:rsidRDefault="000811E4" w:rsidP="003E5EBA">
            <w:pPr>
              <w:jc w:val="both"/>
              <w:rPr>
                <w:color w:val="000000" w:themeColor="text1"/>
                <w:sz w:val="26"/>
                <w:szCs w:val="26"/>
              </w:rPr>
            </w:pPr>
            <w:r w:rsidRPr="00E25DE6">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547AE694"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09EC8DE4"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530C1A4D"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r w:rsidR="006901EE" w:rsidRPr="00E25DE6" w14:paraId="44922DBA"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1BB9FABF" w14:textId="77777777" w:rsidR="000811E4" w:rsidRPr="00E25DE6" w:rsidRDefault="000811E4" w:rsidP="003E5EBA">
            <w:pPr>
              <w:jc w:val="both"/>
              <w:rPr>
                <w:color w:val="000000" w:themeColor="text1"/>
                <w:sz w:val="26"/>
                <w:szCs w:val="26"/>
              </w:rPr>
            </w:pPr>
            <w:r w:rsidRPr="00E25DE6">
              <w:rPr>
                <w:color w:val="000000" w:themeColor="text1"/>
                <w:sz w:val="26"/>
                <w:szCs w:val="26"/>
              </w:rPr>
              <w:t>Mexico</w:t>
            </w:r>
          </w:p>
        </w:tc>
        <w:tc>
          <w:tcPr>
            <w:tcW w:w="2409" w:type="dxa"/>
            <w:tcBorders>
              <w:top w:val="single" w:sz="4" w:space="0" w:color="auto"/>
              <w:left w:val="single" w:sz="4" w:space="0" w:color="auto"/>
              <w:bottom w:val="single" w:sz="4" w:space="0" w:color="auto"/>
              <w:right w:val="single" w:sz="4" w:space="0" w:color="auto"/>
            </w:tcBorders>
            <w:hideMark/>
          </w:tcPr>
          <w:p w14:paraId="48D5283C" w14:textId="77777777" w:rsidR="000811E4" w:rsidRPr="00E25DE6" w:rsidRDefault="000811E4" w:rsidP="003E5EBA">
            <w:pPr>
              <w:jc w:val="both"/>
              <w:rPr>
                <w:color w:val="000000" w:themeColor="text1"/>
                <w:sz w:val="26"/>
                <w:szCs w:val="26"/>
              </w:rPr>
            </w:pPr>
            <w:r w:rsidRPr="00E25DE6">
              <w:rPr>
                <w:color w:val="000000" w:themeColor="text1"/>
                <w:sz w:val="26"/>
                <w:szCs w:val="26"/>
              </w:rPr>
              <w:t>Độ khuếch đại</w:t>
            </w:r>
          </w:p>
        </w:tc>
        <w:tc>
          <w:tcPr>
            <w:tcW w:w="1560" w:type="dxa"/>
            <w:tcBorders>
              <w:top w:val="single" w:sz="4" w:space="0" w:color="auto"/>
              <w:left w:val="single" w:sz="4" w:space="0" w:color="auto"/>
              <w:bottom w:val="single" w:sz="4" w:space="0" w:color="auto"/>
              <w:right w:val="single" w:sz="4" w:space="0" w:color="auto"/>
            </w:tcBorders>
            <w:hideMark/>
          </w:tcPr>
          <w:p w14:paraId="34755E23"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15A9447A"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19B4B50B"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0-200</w:t>
            </w:r>
          </w:p>
        </w:tc>
      </w:tr>
      <w:tr w:rsidR="006901EE" w:rsidRPr="00E25DE6" w14:paraId="504BD5D5" w14:textId="77777777" w:rsidTr="000811E4">
        <w:tc>
          <w:tcPr>
            <w:tcW w:w="1555" w:type="dxa"/>
            <w:tcBorders>
              <w:top w:val="single" w:sz="4" w:space="0" w:color="auto"/>
              <w:left w:val="single" w:sz="4" w:space="0" w:color="auto"/>
              <w:bottom w:val="single" w:sz="4" w:space="0" w:color="auto"/>
              <w:right w:val="single" w:sz="4" w:space="0" w:color="auto"/>
            </w:tcBorders>
            <w:hideMark/>
          </w:tcPr>
          <w:p w14:paraId="36F12465" w14:textId="77777777" w:rsidR="000811E4" w:rsidRPr="00E25DE6" w:rsidRDefault="000811E4" w:rsidP="003E5EBA">
            <w:pPr>
              <w:jc w:val="both"/>
              <w:rPr>
                <w:color w:val="000000" w:themeColor="text1"/>
                <w:sz w:val="26"/>
                <w:szCs w:val="26"/>
              </w:rPr>
            </w:pPr>
            <w:r w:rsidRPr="00E25DE6">
              <w:rPr>
                <w:color w:val="000000" w:themeColor="text1"/>
                <w:sz w:val="26"/>
                <w:szCs w:val="26"/>
              </w:rPr>
              <w:t>Albania</w:t>
            </w:r>
          </w:p>
        </w:tc>
        <w:tc>
          <w:tcPr>
            <w:tcW w:w="2409" w:type="dxa"/>
            <w:tcBorders>
              <w:top w:val="single" w:sz="4" w:space="0" w:color="auto"/>
              <w:left w:val="single" w:sz="4" w:space="0" w:color="auto"/>
              <w:bottom w:val="single" w:sz="4" w:space="0" w:color="auto"/>
              <w:right w:val="single" w:sz="4" w:space="0" w:color="auto"/>
            </w:tcBorders>
            <w:hideMark/>
          </w:tcPr>
          <w:p w14:paraId="5C0DF8C7" w14:textId="77777777" w:rsidR="000811E4" w:rsidRPr="00E25DE6" w:rsidRDefault="000811E4" w:rsidP="003E5EBA">
            <w:pPr>
              <w:jc w:val="both"/>
              <w:rPr>
                <w:color w:val="000000" w:themeColor="text1"/>
                <w:sz w:val="26"/>
                <w:szCs w:val="26"/>
              </w:rPr>
            </w:pPr>
            <w:r w:rsidRPr="00E25DE6">
              <w:rPr>
                <w:color w:val="000000" w:themeColor="text1"/>
                <w:sz w:val="26"/>
                <w:szCs w:val="26"/>
              </w:rPr>
              <w:t>Cân bằng</w:t>
            </w:r>
          </w:p>
        </w:tc>
        <w:tc>
          <w:tcPr>
            <w:tcW w:w="1560" w:type="dxa"/>
            <w:tcBorders>
              <w:top w:val="single" w:sz="4" w:space="0" w:color="auto"/>
              <w:left w:val="single" w:sz="4" w:space="0" w:color="auto"/>
              <w:bottom w:val="single" w:sz="4" w:space="0" w:color="auto"/>
              <w:right w:val="single" w:sz="4" w:space="0" w:color="auto"/>
            </w:tcBorders>
            <w:hideMark/>
          </w:tcPr>
          <w:p w14:paraId="1F0DCC14" w14:textId="77777777" w:rsidR="000811E4" w:rsidRPr="00E25DE6" w:rsidRDefault="000811E4" w:rsidP="003E5EBA">
            <w:pPr>
              <w:pStyle w:val="ListParagraph"/>
              <w:spacing w:after="0" w:line="24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12</w:t>
            </w:r>
          </w:p>
        </w:tc>
        <w:tc>
          <w:tcPr>
            <w:tcW w:w="1981" w:type="dxa"/>
            <w:tcBorders>
              <w:top w:val="single" w:sz="4" w:space="0" w:color="auto"/>
              <w:left w:val="single" w:sz="4" w:space="0" w:color="auto"/>
              <w:bottom w:val="single" w:sz="4" w:space="0" w:color="auto"/>
              <w:right w:val="single" w:sz="4" w:space="0" w:color="auto"/>
            </w:tcBorders>
            <w:hideMark/>
          </w:tcPr>
          <w:p w14:paraId="6F5AD050"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Trung bình cao</w:t>
            </w:r>
          </w:p>
        </w:tc>
        <w:tc>
          <w:tcPr>
            <w:tcW w:w="1846" w:type="dxa"/>
            <w:tcBorders>
              <w:top w:val="single" w:sz="4" w:space="0" w:color="auto"/>
              <w:left w:val="single" w:sz="4" w:space="0" w:color="auto"/>
              <w:bottom w:val="single" w:sz="4" w:space="0" w:color="auto"/>
              <w:right w:val="single" w:sz="4" w:space="0" w:color="auto"/>
            </w:tcBorders>
            <w:hideMark/>
          </w:tcPr>
          <w:p w14:paraId="09F67DFC" w14:textId="77777777" w:rsidR="000811E4" w:rsidRPr="00E25DE6" w:rsidRDefault="000811E4" w:rsidP="003E5EBA">
            <w:pPr>
              <w:pStyle w:val="ListParagraph"/>
              <w:spacing w:after="0" w:line="240" w:lineRule="auto"/>
              <w:ind w:left="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-100 đến + 100</w:t>
            </w:r>
          </w:p>
        </w:tc>
      </w:tr>
    </w:tbl>
    <w:p w14:paraId="08572972" w14:textId="499BD2BA" w:rsidR="000811E4" w:rsidRPr="00E25DE6" w:rsidRDefault="000811E4" w:rsidP="005E2783">
      <w:pPr>
        <w:pStyle w:val="ListParagraph"/>
        <w:spacing w:after="0" w:line="360" w:lineRule="auto"/>
        <w:ind w:left="0" w:firstLine="567"/>
        <w:jc w:val="center"/>
        <w:rPr>
          <w:rFonts w:ascii="Times New Roman" w:eastAsia="Helvetica" w:hAnsi="Times New Roman" w:cs="Times New Roman"/>
          <w:i/>
          <w:color w:val="000000" w:themeColor="text1"/>
          <w:sz w:val="26"/>
          <w:szCs w:val="26"/>
          <w:shd w:val="clear" w:color="auto" w:fill="FFFFFF"/>
        </w:rPr>
      </w:pPr>
      <w:r w:rsidRPr="00E25DE6">
        <w:rPr>
          <w:rFonts w:ascii="Times New Roman" w:eastAsia="Helvetica" w:hAnsi="Times New Roman" w:cs="Times New Roman"/>
          <w:i/>
          <w:color w:val="000000" w:themeColor="text1"/>
          <w:sz w:val="26"/>
          <w:szCs w:val="26"/>
          <w:shd w:val="clear" w:color="auto" w:fill="FFFFFF"/>
        </w:rPr>
        <w:t>Bả</w:t>
      </w:r>
      <w:r w:rsidR="005E2783" w:rsidRPr="00E25DE6">
        <w:rPr>
          <w:rFonts w:ascii="Times New Roman" w:eastAsia="Helvetica" w:hAnsi="Times New Roman" w:cs="Times New Roman"/>
          <w:i/>
          <w:color w:val="000000" w:themeColor="text1"/>
          <w:sz w:val="26"/>
          <w:szCs w:val="26"/>
          <w:shd w:val="clear" w:color="auto" w:fill="FFFFFF"/>
        </w:rPr>
        <w:t>ng 3</w:t>
      </w:r>
      <w:r w:rsidRPr="00E25DE6">
        <w:rPr>
          <w:rFonts w:ascii="Times New Roman" w:eastAsia="Helvetica" w:hAnsi="Times New Roman" w:cs="Times New Roman"/>
          <w:i/>
          <w:color w:val="000000" w:themeColor="text1"/>
          <w:sz w:val="26"/>
          <w:szCs w:val="26"/>
          <w:shd w:val="clear" w:color="auto" w:fill="FFFFFF"/>
        </w:rPr>
        <w:t>.1: Tổng kết phương pháp tính chỉ số CCI của một số quốc gia có thu nhập trung bình.</w:t>
      </w:r>
    </w:p>
    <w:p w14:paraId="7EFA6AA1" w14:textId="113B8CEB" w:rsidR="007E3C9C" w:rsidRPr="00E25DE6" w:rsidRDefault="009F18D6" w:rsidP="005E2783">
      <w:pPr>
        <w:pStyle w:val="Heading3"/>
        <w:spacing w:before="0" w:after="0" w:line="360" w:lineRule="auto"/>
        <w:rPr>
          <w:rFonts w:ascii="Times New Roman" w:hAnsi="Times New Roman" w:cs="Times New Roman"/>
          <w:b/>
          <w:i/>
          <w:color w:val="000000" w:themeColor="text1"/>
          <w:sz w:val="26"/>
          <w:szCs w:val="26"/>
        </w:rPr>
      </w:pPr>
      <w:bookmarkStart w:id="60" w:name="_Toc194998832"/>
      <w:r w:rsidRPr="00E25DE6">
        <w:rPr>
          <w:rFonts w:ascii="Times New Roman" w:eastAsia="Calibri" w:hAnsi="Times New Roman" w:cs="Times New Roman"/>
          <w:b/>
          <w:bCs/>
          <w:i/>
          <w:iCs/>
          <w:color w:val="000000" w:themeColor="text1"/>
          <w:sz w:val="26"/>
          <w:szCs w:val="26"/>
        </w:rPr>
        <w:lastRenderedPageBreak/>
        <w:t>3.3</w:t>
      </w:r>
      <w:r w:rsidR="002A3A29" w:rsidRPr="00E25DE6">
        <w:rPr>
          <w:rFonts w:ascii="Times New Roman" w:eastAsia="Calibri" w:hAnsi="Times New Roman" w:cs="Times New Roman"/>
          <w:b/>
          <w:bCs/>
          <w:i/>
          <w:iCs/>
          <w:color w:val="000000" w:themeColor="text1"/>
          <w:sz w:val="26"/>
          <w:szCs w:val="26"/>
        </w:rPr>
        <w:t>.2</w:t>
      </w:r>
      <w:r w:rsidR="002A3A29" w:rsidRPr="00E25DE6">
        <w:rPr>
          <w:rFonts w:ascii="Times New Roman" w:eastAsia="Calibri" w:hAnsi="Times New Roman" w:cs="Times New Roman"/>
          <w:b/>
          <w:bCs/>
          <w:i/>
          <w:iCs/>
          <w:color w:val="000000" w:themeColor="text1"/>
          <w:sz w:val="26"/>
          <w:szCs w:val="26"/>
        </w:rPr>
        <w:tab/>
      </w:r>
      <w:r w:rsidR="009257EB" w:rsidRPr="00E25DE6">
        <w:rPr>
          <w:rFonts w:ascii="Times New Roman" w:eastAsia="Calibri" w:hAnsi="Times New Roman" w:cs="Times New Roman"/>
          <w:b/>
          <w:bCs/>
          <w:i/>
          <w:iCs/>
          <w:color w:val="000000" w:themeColor="text1"/>
          <w:sz w:val="26"/>
          <w:szCs w:val="26"/>
        </w:rPr>
        <w:t xml:space="preserve"> </w:t>
      </w:r>
      <w:bookmarkStart w:id="61" w:name="_Toc177940008"/>
      <w:r w:rsidR="007E3C9C" w:rsidRPr="00E25DE6">
        <w:rPr>
          <w:rFonts w:ascii="Times New Roman" w:hAnsi="Times New Roman" w:cs="Times New Roman"/>
          <w:b/>
          <w:i/>
          <w:color w:val="000000" w:themeColor="text1"/>
          <w:sz w:val="26"/>
          <w:szCs w:val="26"/>
        </w:rPr>
        <w:t>Kết quả ước lượng mô hình P.VAR về mối quan hệ giữa niềm tin tiêu dùng và chỉ số thị trường chứng khoán tại các quốc gia có thu nhập trung bình.</w:t>
      </w:r>
      <w:bookmarkEnd w:id="60"/>
    </w:p>
    <w:p w14:paraId="28CCE5EB" w14:textId="1F6AAC9B" w:rsidR="007513A1" w:rsidRPr="00E25DE6" w:rsidRDefault="00546D66" w:rsidP="007513A1">
      <w:pPr>
        <w:spacing w:line="360" w:lineRule="auto"/>
        <w:ind w:firstLine="567"/>
        <w:jc w:val="both"/>
        <w:rPr>
          <w:color w:val="000000" w:themeColor="text1"/>
          <w:sz w:val="26"/>
          <w:szCs w:val="26"/>
        </w:rPr>
      </w:pPr>
      <w:r w:rsidRPr="00E25DE6">
        <w:rPr>
          <w:color w:val="000000" w:themeColor="text1"/>
          <w:sz w:val="26"/>
          <w:szCs w:val="26"/>
        </w:rPr>
        <w:t>Nhóm tác giả</w:t>
      </w:r>
      <w:r w:rsidR="007513A1" w:rsidRPr="00E25DE6">
        <w:rPr>
          <w:color w:val="000000" w:themeColor="text1"/>
          <w:sz w:val="26"/>
          <w:szCs w:val="26"/>
        </w:rPr>
        <w:t xml:space="preserve"> sẽ tiến hành thu thập số liệu thông tin thứ cấp từ tổ chức OECD, World Bank, cơ quan thống kê các nước và một số tổ chức quốc tế khác giai đoạn từ 2012 đến 2021. </w:t>
      </w:r>
      <w:r w:rsidR="004B549F" w:rsidRPr="00E25DE6">
        <w:rPr>
          <w:color w:val="000000" w:themeColor="text1"/>
          <w:sz w:val="26"/>
          <w:szCs w:val="26"/>
        </w:rPr>
        <w:t xml:space="preserve">Nhóm tác giả </w:t>
      </w:r>
      <w:r w:rsidR="007513A1" w:rsidRPr="00E25DE6">
        <w:rPr>
          <w:color w:val="000000" w:themeColor="text1"/>
          <w:sz w:val="26"/>
          <w:szCs w:val="26"/>
        </w:rPr>
        <w:t>thu thập số liệu về CCI, chỉ số chứng khoán và 6 biến thành phần của biến quản trị công trong 3 trường hợp sau:</w:t>
      </w:r>
    </w:p>
    <w:p w14:paraId="579D3878" w14:textId="499D64A3" w:rsidR="007513A1" w:rsidRPr="00E25DE6" w:rsidRDefault="007513A1" w:rsidP="007513A1">
      <w:pPr>
        <w:tabs>
          <w:tab w:val="left" w:pos="1134"/>
        </w:tabs>
        <w:spacing w:line="360" w:lineRule="auto"/>
        <w:ind w:firstLine="567"/>
        <w:jc w:val="both"/>
        <w:rPr>
          <w:color w:val="000000" w:themeColor="text1"/>
          <w:sz w:val="26"/>
          <w:szCs w:val="26"/>
        </w:rPr>
      </w:pPr>
      <w:r w:rsidRPr="00E25DE6">
        <w:rPr>
          <w:color w:val="000000" w:themeColor="text1"/>
          <w:sz w:val="26"/>
          <w:szCs w:val="26"/>
        </w:rPr>
        <w:t>-</w:t>
      </w:r>
      <w:r w:rsidRPr="00E25DE6">
        <w:rPr>
          <w:color w:val="000000" w:themeColor="text1"/>
          <w:sz w:val="26"/>
          <w:szCs w:val="26"/>
        </w:rPr>
        <w:tab/>
        <w:t xml:space="preserve">Trường hợp 1: Nhóm 3 </w:t>
      </w:r>
      <w:r w:rsidRPr="00E25DE6">
        <w:rPr>
          <w:color w:val="000000" w:themeColor="text1"/>
          <w:sz w:val="26"/>
          <w:szCs w:val="26"/>
          <w:lang w:val="vi-VN"/>
        </w:rPr>
        <w:t>quốc gia</w:t>
      </w:r>
      <w:r w:rsidRPr="00E25DE6">
        <w:rPr>
          <w:color w:val="000000" w:themeColor="text1"/>
          <w:sz w:val="26"/>
          <w:szCs w:val="26"/>
        </w:rPr>
        <w:t xml:space="preserve"> có thu nhập trung bình cao</w:t>
      </w:r>
      <w:r w:rsidRPr="00E25DE6">
        <w:rPr>
          <w:color w:val="000000" w:themeColor="text1"/>
          <w:sz w:val="26"/>
          <w:szCs w:val="26"/>
          <w:lang w:val="vi-VN"/>
        </w:rPr>
        <w:t xml:space="preserve"> </w:t>
      </w:r>
      <w:r w:rsidRPr="00E25DE6">
        <w:rPr>
          <w:color w:val="000000" w:themeColor="text1"/>
          <w:sz w:val="26"/>
          <w:szCs w:val="26"/>
        </w:rPr>
        <w:t>(</w:t>
      </w:r>
      <w:r w:rsidRPr="00E25DE6">
        <w:rPr>
          <w:color w:val="000000" w:themeColor="text1"/>
          <w:sz w:val="26"/>
          <w:szCs w:val="26"/>
          <w:lang w:val="vi-VN"/>
        </w:rPr>
        <w:t>Trung Quốc, Thái Lan, Malaysia</w:t>
      </w:r>
      <w:r w:rsidRPr="00E25DE6">
        <w:rPr>
          <w:color w:val="000000" w:themeColor="text1"/>
          <w:sz w:val="26"/>
          <w:szCs w:val="26"/>
        </w:rPr>
        <w:t xml:space="preserve">) </w:t>
      </w:r>
      <w:r w:rsidRPr="00E25DE6">
        <w:rPr>
          <w:color w:val="000000" w:themeColor="text1"/>
          <w:sz w:val="26"/>
          <w:szCs w:val="26"/>
          <w:lang w:val="vi-VN"/>
        </w:rPr>
        <w:t xml:space="preserve">và </w:t>
      </w:r>
      <w:r w:rsidRPr="00E25DE6">
        <w:rPr>
          <w:color w:val="000000" w:themeColor="text1"/>
          <w:sz w:val="26"/>
          <w:szCs w:val="26"/>
        </w:rPr>
        <w:t>nhóm còn lại là toàn bộ 7</w:t>
      </w:r>
      <w:r w:rsidRPr="00E25DE6">
        <w:rPr>
          <w:color w:val="000000" w:themeColor="text1"/>
          <w:sz w:val="26"/>
          <w:szCs w:val="26"/>
          <w:lang w:val="vi-VN"/>
        </w:rPr>
        <w:t xml:space="preserve"> quốc gia có thu nhập trung bình thấp </w:t>
      </w:r>
      <w:r w:rsidRPr="00E25DE6">
        <w:rPr>
          <w:color w:val="000000" w:themeColor="text1"/>
          <w:sz w:val="26"/>
          <w:szCs w:val="26"/>
        </w:rPr>
        <w:t>(</w:t>
      </w:r>
      <w:r w:rsidRPr="00E25DE6">
        <w:rPr>
          <w:color w:val="000000" w:themeColor="text1"/>
          <w:sz w:val="26"/>
          <w:szCs w:val="26"/>
          <w:lang w:val="vi-VN"/>
        </w:rPr>
        <w:t xml:space="preserve">Việt Nam, Ấn Độ, Philippines, Indonesia, </w:t>
      </w:r>
      <w:r w:rsidRPr="00E25DE6">
        <w:rPr>
          <w:color w:val="000000" w:themeColor="text1"/>
          <w:sz w:val="26"/>
          <w:szCs w:val="26"/>
        </w:rPr>
        <w:t xml:space="preserve">Ai Cập, Morocco, </w:t>
      </w:r>
      <w:r w:rsidRPr="00E25DE6">
        <w:rPr>
          <w:color w:val="000000" w:themeColor="text1"/>
          <w:sz w:val="26"/>
          <w:szCs w:val="26"/>
          <w:lang w:val="vi-VN"/>
        </w:rPr>
        <w:t>Pakistan</w:t>
      </w:r>
      <w:r w:rsidRPr="00E25DE6">
        <w:rPr>
          <w:color w:val="000000" w:themeColor="text1"/>
          <w:sz w:val="26"/>
          <w:szCs w:val="26"/>
        </w:rPr>
        <w:t xml:space="preserve">) trong 19 quốc gia có thu nhập trung bình được công bố chỉ số CCI. </w:t>
      </w:r>
      <w:r w:rsidR="004B549F" w:rsidRPr="00E25DE6">
        <w:rPr>
          <w:color w:val="000000" w:themeColor="text1"/>
          <w:sz w:val="26"/>
          <w:szCs w:val="26"/>
        </w:rPr>
        <w:t>Nhóm tác giả</w:t>
      </w:r>
      <w:r w:rsidRPr="00E25DE6">
        <w:rPr>
          <w:color w:val="000000" w:themeColor="text1"/>
          <w:sz w:val="26"/>
          <w:szCs w:val="26"/>
        </w:rPr>
        <w:t xml:space="preserve"> chọn 3 quốc gia có thu nhập trung bình cao này vì những quốc gia này đều ở Châu Á, sẽ có nhiều đặc điểm tương đồng với Việt Nam – là 1 quốc gia đứng đầu nhóm quốc gia có thu nhập trung bình thấp, và đang từng bước gia nhập vào nhóm quốc gia có thu nhập trung bình cao, nên có thể có những bài học kinh nghiệm quý báu cho Việt Nam.</w:t>
      </w:r>
    </w:p>
    <w:p w14:paraId="458C341A" w14:textId="64C6F463" w:rsidR="007513A1" w:rsidRPr="00E25DE6" w:rsidRDefault="007513A1" w:rsidP="007513A1">
      <w:pPr>
        <w:tabs>
          <w:tab w:val="left" w:pos="1134"/>
        </w:tabs>
        <w:spacing w:line="360" w:lineRule="auto"/>
        <w:ind w:firstLine="567"/>
        <w:jc w:val="both"/>
        <w:rPr>
          <w:color w:val="000000" w:themeColor="text1"/>
          <w:sz w:val="26"/>
          <w:szCs w:val="26"/>
        </w:rPr>
      </w:pPr>
      <w:r w:rsidRPr="00E25DE6">
        <w:rPr>
          <w:color w:val="000000" w:themeColor="text1"/>
          <w:sz w:val="26"/>
          <w:szCs w:val="26"/>
        </w:rPr>
        <w:t xml:space="preserve">- </w:t>
      </w:r>
      <w:r w:rsidRPr="00E25DE6">
        <w:rPr>
          <w:color w:val="000000" w:themeColor="text1"/>
          <w:sz w:val="26"/>
          <w:szCs w:val="26"/>
        </w:rPr>
        <w:tab/>
        <w:t xml:space="preserve">Trường hợp 2: Dựa trên những quốc gia có cùng phương pháp tính chỉ số CCI theo phương pháp độ khuếch đại gồm 6 quốc gia có thu nhập trung bình cao (Trung Quốc, Malaysia, Brazil, Mexico, Costa Rita, Thổ Nhĩ Kỳ) và 4 quốc gia có thu nhập trung bình thấp (Việt Nam, Ấn Độ, Indonesia, Ai Cập). </w:t>
      </w:r>
      <w:r w:rsidR="004B549F" w:rsidRPr="00E25DE6">
        <w:rPr>
          <w:color w:val="000000" w:themeColor="text1"/>
          <w:sz w:val="26"/>
          <w:szCs w:val="26"/>
        </w:rPr>
        <w:t xml:space="preserve">Nhóm tác giả </w:t>
      </w:r>
      <w:r w:rsidRPr="00E25DE6">
        <w:rPr>
          <w:color w:val="000000" w:themeColor="text1"/>
          <w:sz w:val="26"/>
          <w:szCs w:val="26"/>
        </w:rPr>
        <w:t xml:space="preserve">chọn những quốc gia có cùng phương pháp tính CCI theo phương pháp độ khuếch đại, do hiện nay trên thế giới có nhiều quốc gia đang sử dụng phương pháp này để tính toán chỉ số CCI trong đó có Việt Nam, đồng thời phương pháp này sử dụng dữ liệu khảo sát người tiêu dùng về những vấn đề liên quan đến quá khứ, hiện tại và kỳ vọng cho tương lai. </w:t>
      </w:r>
    </w:p>
    <w:p w14:paraId="2EB7A17D" w14:textId="5D24789B" w:rsidR="007513A1" w:rsidRPr="00E25DE6" w:rsidRDefault="007513A1" w:rsidP="007513A1">
      <w:pPr>
        <w:tabs>
          <w:tab w:val="left" w:pos="1134"/>
        </w:tabs>
        <w:spacing w:line="360" w:lineRule="auto"/>
        <w:ind w:firstLine="567"/>
        <w:jc w:val="both"/>
        <w:rPr>
          <w:bCs/>
          <w:color w:val="000000" w:themeColor="text1"/>
          <w:sz w:val="26"/>
          <w:szCs w:val="26"/>
        </w:rPr>
      </w:pPr>
      <w:r w:rsidRPr="00E25DE6">
        <w:rPr>
          <w:color w:val="000000" w:themeColor="text1"/>
          <w:sz w:val="26"/>
          <w:szCs w:val="26"/>
        </w:rPr>
        <w:t xml:space="preserve">- </w:t>
      </w:r>
      <w:r w:rsidRPr="00E25DE6">
        <w:rPr>
          <w:color w:val="000000" w:themeColor="text1"/>
          <w:sz w:val="26"/>
          <w:szCs w:val="26"/>
        </w:rPr>
        <w:tab/>
        <w:t xml:space="preserve">Trường hợp 3: Dựa trên thời gian tham chiếu đều là 12 tháng gồm nhóm 9 quốc gia có thu nhập trung bình cao (Nam Phi, Bulgari, Brazil, Colombia, Thổ Nhĩ Kỳ, Georgia, Mexico, Albania, Costa Rica) và 3 quốc gia có thu nhập trung bình thấp (Ai Cập, Việt Nam, Philippin). </w:t>
      </w:r>
      <w:r w:rsidR="004B549F" w:rsidRPr="00E25DE6">
        <w:rPr>
          <w:color w:val="000000" w:themeColor="text1"/>
          <w:sz w:val="26"/>
          <w:szCs w:val="26"/>
        </w:rPr>
        <w:t xml:space="preserve">Nhóm tác giả </w:t>
      </w:r>
      <w:r w:rsidRPr="00E25DE6">
        <w:rPr>
          <w:color w:val="000000" w:themeColor="text1"/>
          <w:sz w:val="26"/>
          <w:szCs w:val="26"/>
        </w:rPr>
        <w:t xml:space="preserve">chọn các quốc gia có thời gian tham chiếu là 12 tháng vì theo khuyến nghị của </w:t>
      </w:r>
      <w:r w:rsidRPr="00E25DE6">
        <w:rPr>
          <w:bCs/>
          <w:color w:val="000000" w:themeColor="text1"/>
          <w:sz w:val="26"/>
          <w:szCs w:val="26"/>
        </w:rPr>
        <w:t>UNSD và Nielsen thì chỉ số CCI tại các quốc gia nên cùng thời gian tham chiếu để đảm bảo việc so sánh giữa các quốc gia, tốt nhất nên là 12 tháng.</w:t>
      </w:r>
    </w:p>
    <w:p w14:paraId="55BAFC4B" w14:textId="43CCBA9F" w:rsidR="007513A1" w:rsidRPr="00E25DE6" w:rsidRDefault="007513A1" w:rsidP="007513A1">
      <w:pPr>
        <w:tabs>
          <w:tab w:val="left" w:pos="1134"/>
        </w:tabs>
        <w:spacing w:line="360" w:lineRule="auto"/>
        <w:ind w:firstLine="567"/>
        <w:jc w:val="both"/>
        <w:rPr>
          <w:color w:val="000000" w:themeColor="text1"/>
          <w:sz w:val="26"/>
          <w:szCs w:val="26"/>
        </w:rPr>
      </w:pPr>
      <w:r w:rsidRPr="00E25DE6">
        <w:rPr>
          <w:bCs/>
          <w:color w:val="000000" w:themeColor="text1"/>
          <w:sz w:val="26"/>
          <w:szCs w:val="26"/>
        </w:rPr>
        <w:lastRenderedPageBreak/>
        <w:t xml:space="preserve">- </w:t>
      </w:r>
      <w:r w:rsidRPr="00E25DE6">
        <w:rPr>
          <w:bCs/>
          <w:color w:val="000000" w:themeColor="text1"/>
          <w:sz w:val="26"/>
          <w:szCs w:val="26"/>
        </w:rPr>
        <w:tab/>
        <w:t xml:space="preserve">Sau đó, </w:t>
      </w:r>
      <w:r w:rsidR="004B549F" w:rsidRPr="00E25DE6">
        <w:rPr>
          <w:color w:val="000000" w:themeColor="text1"/>
          <w:sz w:val="26"/>
          <w:szCs w:val="26"/>
        </w:rPr>
        <w:t xml:space="preserve">nhóm tác giả </w:t>
      </w:r>
      <w:r w:rsidRPr="00E25DE6">
        <w:rPr>
          <w:bCs/>
          <w:color w:val="000000" w:themeColor="text1"/>
          <w:sz w:val="26"/>
          <w:szCs w:val="26"/>
        </w:rPr>
        <w:t>tiếp tục mã hóa dữ liệu cho tất cả các quốc gia với 3 cách tính chỉ số CCI khác nhau (phương pháp dựa trên độ khếch đại, phương pháp dựa trên độ tương đối, phương pháp dựa trên trọng số) nhằm kiểm tra tính nhất quán trong dữ liệu.</w:t>
      </w:r>
    </w:p>
    <w:tbl>
      <w:tblPr>
        <w:tblStyle w:val="TableGrid"/>
        <w:tblW w:w="9209" w:type="dxa"/>
        <w:tblLook w:val="04A0" w:firstRow="1" w:lastRow="0" w:firstColumn="1" w:lastColumn="0" w:noHBand="0" w:noVBand="1"/>
      </w:tblPr>
      <w:tblGrid>
        <w:gridCol w:w="1980"/>
        <w:gridCol w:w="3402"/>
        <w:gridCol w:w="3827"/>
      </w:tblGrid>
      <w:tr w:rsidR="007513A1" w:rsidRPr="00E25DE6" w14:paraId="344F814C" w14:textId="77777777" w:rsidTr="007513A1">
        <w:tc>
          <w:tcPr>
            <w:tcW w:w="1980" w:type="dxa"/>
          </w:tcPr>
          <w:p w14:paraId="016DB8D2" w14:textId="77777777" w:rsidR="007513A1" w:rsidRPr="00E25DE6" w:rsidRDefault="007513A1" w:rsidP="003E5EBA">
            <w:pPr>
              <w:jc w:val="center"/>
              <w:rPr>
                <w:b/>
                <w:color w:val="000000" w:themeColor="text1"/>
                <w:sz w:val="26"/>
                <w:szCs w:val="26"/>
              </w:rPr>
            </w:pPr>
            <w:r w:rsidRPr="00E25DE6">
              <w:rPr>
                <w:b/>
                <w:color w:val="000000" w:themeColor="text1"/>
                <w:sz w:val="26"/>
                <w:szCs w:val="26"/>
              </w:rPr>
              <w:t>Trường hợp</w:t>
            </w:r>
          </w:p>
        </w:tc>
        <w:tc>
          <w:tcPr>
            <w:tcW w:w="3402" w:type="dxa"/>
          </w:tcPr>
          <w:p w14:paraId="6957EF28" w14:textId="77777777" w:rsidR="007513A1" w:rsidRPr="00E25DE6" w:rsidRDefault="007513A1" w:rsidP="003E5EBA">
            <w:pPr>
              <w:jc w:val="center"/>
              <w:rPr>
                <w:b/>
                <w:color w:val="000000" w:themeColor="text1"/>
                <w:sz w:val="26"/>
                <w:szCs w:val="26"/>
              </w:rPr>
            </w:pPr>
            <w:r w:rsidRPr="00E25DE6">
              <w:rPr>
                <w:b/>
                <w:bCs/>
                <w:iCs/>
                <w:color w:val="000000" w:themeColor="text1"/>
                <w:sz w:val="26"/>
                <w:szCs w:val="26"/>
              </w:rPr>
              <w:t>Nhóm q</w:t>
            </w:r>
            <w:r w:rsidRPr="00E25DE6">
              <w:rPr>
                <w:b/>
                <w:bCs/>
                <w:iCs/>
                <w:color w:val="000000" w:themeColor="text1"/>
                <w:sz w:val="26"/>
                <w:szCs w:val="26"/>
                <w:lang w:val="vi-VN"/>
              </w:rPr>
              <w:t>uốc gia có thu nhập trung bình cao</w:t>
            </w:r>
            <w:r w:rsidRPr="00E25DE6">
              <w:rPr>
                <w:b/>
                <w:bCs/>
                <w:iCs/>
                <w:color w:val="000000" w:themeColor="text1"/>
                <w:sz w:val="26"/>
                <w:szCs w:val="26"/>
              </w:rPr>
              <w:t xml:space="preserve"> (A)</w:t>
            </w:r>
          </w:p>
        </w:tc>
        <w:tc>
          <w:tcPr>
            <w:tcW w:w="3827" w:type="dxa"/>
          </w:tcPr>
          <w:p w14:paraId="6D7ECB70" w14:textId="77777777" w:rsidR="007513A1" w:rsidRPr="00E25DE6" w:rsidRDefault="007513A1" w:rsidP="003E5EBA">
            <w:pPr>
              <w:jc w:val="center"/>
              <w:rPr>
                <w:b/>
                <w:color w:val="000000" w:themeColor="text1"/>
                <w:sz w:val="26"/>
                <w:szCs w:val="26"/>
              </w:rPr>
            </w:pPr>
            <w:r w:rsidRPr="00E25DE6">
              <w:rPr>
                <w:b/>
                <w:bCs/>
                <w:iCs/>
                <w:color w:val="000000" w:themeColor="text1"/>
                <w:sz w:val="26"/>
                <w:szCs w:val="26"/>
              </w:rPr>
              <w:t>Nhóm q</w:t>
            </w:r>
            <w:r w:rsidRPr="00E25DE6">
              <w:rPr>
                <w:b/>
                <w:bCs/>
                <w:iCs/>
                <w:color w:val="000000" w:themeColor="text1"/>
                <w:sz w:val="26"/>
                <w:szCs w:val="26"/>
                <w:lang w:val="vi-VN"/>
              </w:rPr>
              <w:t xml:space="preserve">uốc gia có thu nhập trung bình </w:t>
            </w:r>
            <w:r w:rsidRPr="00E25DE6">
              <w:rPr>
                <w:b/>
                <w:bCs/>
                <w:iCs/>
                <w:color w:val="000000" w:themeColor="text1"/>
                <w:sz w:val="26"/>
                <w:szCs w:val="26"/>
              </w:rPr>
              <w:t>thấp (B)</w:t>
            </w:r>
          </w:p>
        </w:tc>
      </w:tr>
      <w:tr w:rsidR="007513A1" w:rsidRPr="00E25DE6" w14:paraId="5F714391" w14:textId="77777777" w:rsidTr="007513A1">
        <w:tc>
          <w:tcPr>
            <w:tcW w:w="1980" w:type="dxa"/>
          </w:tcPr>
          <w:p w14:paraId="692012F4" w14:textId="77777777" w:rsidR="007513A1" w:rsidRPr="00E25DE6" w:rsidRDefault="007513A1" w:rsidP="003E5EBA">
            <w:pPr>
              <w:rPr>
                <w:color w:val="000000" w:themeColor="text1"/>
                <w:sz w:val="26"/>
                <w:szCs w:val="26"/>
              </w:rPr>
            </w:pPr>
            <w:r w:rsidRPr="00E25DE6">
              <w:rPr>
                <w:color w:val="000000" w:themeColor="text1"/>
                <w:sz w:val="26"/>
                <w:szCs w:val="26"/>
              </w:rPr>
              <w:t>Trường hợp 1</w:t>
            </w:r>
          </w:p>
        </w:tc>
        <w:tc>
          <w:tcPr>
            <w:tcW w:w="3402" w:type="dxa"/>
          </w:tcPr>
          <w:p w14:paraId="0E840C63" w14:textId="77777777" w:rsidR="007513A1" w:rsidRPr="00E25DE6" w:rsidRDefault="007513A1" w:rsidP="003E5EBA">
            <w:pPr>
              <w:rPr>
                <w:color w:val="000000" w:themeColor="text1"/>
                <w:sz w:val="26"/>
                <w:szCs w:val="26"/>
                <w:lang w:val="vi-VN"/>
              </w:rPr>
            </w:pPr>
            <w:r w:rsidRPr="00E25DE6">
              <w:rPr>
                <w:b/>
                <w:color w:val="000000" w:themeColor="text1"/>
                <w:sz w:val="26"/>
                <w:szCs w:val="26"/>
              </w:rPr>
              <w:t>Nhóm 1A:</w:t>
            </w:r>
            <w:r w:rsidRPr="00E25DE6">
              <w:rPr>
                <w:color w:val="000000" w:themeColor="text1"/>
                <w:sz w:val="26"/>
                <w:szCs w:val="26"/>
              </w:rPr>
              <w:t xml:space="preserve"> Trung Quốc, Thái Lan, Malaysia</w:t>
            </w:r>
            <w:r w:rsidRPr="00E25DE6">
              <w:rPr>
                <w:color w:val="000000" w:themeColor="text1"/>
                <w:sz w:val="26"/>
                <w:szCs w:val="26"/>
                <w:lang w:val="vi-VN"/>
              </w:rPr>
              <w:t>.</w:t>
            </w:r>
          </w:p>
        </w:tc>
        <w:tc>
          <w:tcPr>
            <w:tcW w:w="3827" w:type="dxa"/>
          </w:tcPr>
          <w:p w14:paraId="7ADBDB19" w14:textId="77777777" w:rsidR="007513A1" w:rsidRPr="00E25DE6" w:rsidRDefault="007513A1" w:rsidP="003E5EBA">
            <w:pPr>
              <w:rPr>
                <w:color w:val="000000" w:themeColor="text1"/>
                <w:sz w:val="26"/>
                <w:szCs w:val="26"/>
                <w:lang w:val="vi-VN"/>
              </w:rPr>
            </w:pPr>
            <w:r w:rsidRPr="00E25DE6">
              <w:rPr>
                <w:b/>
                <w:bCs/>
                <w:iCs/>
                <w:color w:val="000000" w:themeColor="text1"/>
                <w:sz w:val="26"/>
                <w:szCs w:val="26"/>
              </w:rPr>
              <w:t>Nhóm 1B:</w:t>
            </w:r>
            <w:r w:rsidRPr="00E25DE6">
              <w:rPr>
                <w:bCs/>
                <w:iCs/>
                <w:color w:val="000000" w:themeColor="text1"/>
                <w:sz w:val="26"/>
                <w:szCs w:val="26"/>
              </w:rPr>
              <w:t xml:space="preserve"> </w:t>
            </w:r>
            <w:r w:rsidRPr="00E25DE6">
              <w:rPr>
                <w:color w:val="000000" w:themeColor="text1"/>
                <w:sz w:val="26"/>
                <w:szCs w:val="26"/>
              </w:rPr>
              <w:t>Việt Nam, Ấn Độ, Philippin, Indonesia, Ai Cập, Morocco, Pakistan</w:t>
            </w:r>
            <w:r w:rsidRPr="00E25DE6">
              <w:rPr>
                <w:color w:val="000000" w:themeColor="text1"/>
                <w:sz w:val="26"/>
                <w:szCs w:val="26"/>
                <w:lang w:val="vi-VN"/>
              </w:rPr>
              <w:t>.</w:t>
            </w:r>
          </w:p>
        </w:tc>
      </w:tr>
      <w:tr w:rsidR="007513A1" w:rsidRPr="00E25DE6" w14:paraId="341C4988" w14:textId="77777777" w:rsidTr="007513A1">
        <w:tc>
          <w:tcPr>
            <w:tcW w:w="1980" w:type="dxa"/>
          </w:tcPr>
          <w:p w14:paraId="173A0AB0" w14:textId="77777777" w:rsidR="007513A1" w:rsidRPr="00E25DE6" w:rsidRDefault="007513A1" w:rsidP="003E5EBA">
            <w:pPr>
              <w:rPr>
                <w:color w:val="000000" w:themeColor="text1"/>
                <w:sz w:val="26"/>
                <w:szCs w:val="26"/>
              </w:rPr>
            </w:pPr>
            <w:r w:rsidRPr="00E25DE6">
              <w:rPr>
                <w:color w:val="000000" w:themeColor="text1"/>
                <w:sz w:val="26"/>
                <w:szCs w:val="26"/>
              </w:rPr>
              <w:t>Trường hợp 2</w:t>
            </w:r>
          </w:p>
        </w:tc>
        <w:tc>
          <w:tcPr>
            <w:tcW w:w="3402" w:type="dxa"/>
          </w:tcPr>
          <w:p w14:paraId="28B8C2D4" w14:textId="77777777" w:rsidR="007513A1" w:rsidRPr="00E25DE6" w:rsidRDefault="007513A1" w:rsidP="003E5EBA">
            <w:pPr>
              <w:rPr>
                <w:color w:val="000000" w:themeColor="text1"/>
                <w:sz w:val="26"/>
                <w:szCs w:val="26"/>
                <w:lang w:val="vi-VN"/>
              </w:rPr>
            </w:pPr>
            <w:r w:rsidRPr="00E25DE6">
              <w:rPr>
                <w:b/>
                <w:color w:val="000000" w:themeColor="text1"/>
                <w:sz w:val="26"/>
                <w:szCs w:val="26"/>
              </w:rPr>
              <w:t>Nhóm 2A:</w:t>
            </w:r>
            <w:r w:rsidRPr="00E25DE6">
              <w:rPr>
                <w:color w:val="000000" w:themeColor="text1"/>
                <w:sz w:val="26"/>
                <w:szCs w:val="26"/>
              </w:rPr>
              <w:t xml:space="preserve"> Trung Quốc, Malaysia, Brazil, Mexico, Costa Rita, Thổ Nhĩ Kỳ</w:t>
            </w:r>
            <w:r w:rsidRPr="00E25DE6">
              <w:rPr>
                <w:color w:val="000000" w:themeColor="text1"/>
                <w:sz w:val="26"/>
                <w:szCs w:val="26"/>
                <w:lang w:val="vi-VN"/>
              </w:rPr>
              <w:t>.</w:t>
            </w:r>
          </w:p>
        </w:tc>
        <w:tc>
          <w:tcPr>
            <w:tcW w:w="3827" w:type="dxa"/>
          </w:tcPr>
          <w:p w14:paraId="5316FE08" w14:textId="77777777" w:rsidR="007513A1" w:rsidRPr="00E25DE6" w:rsidRDefault="007513A1" w:rsidP="003E5EBA">
            <w:pPr>
              <w:rPr>
                <w:color w:val="000000" w:themeColor="text1"/>
                <w:sz w:val="26"/>
                <w:szCs w:val="26"/>
              </w:rPr>
            </w:pPr>
            <w:r w:rsidRPr="00E25DE6">
              <w:rPr>
                <w:b/>
                <w:color w:val="000000" w:themeColor="text1"/>
                <w:sz w:val="26"/>
                <w:szCs w:val="26"/>
              </w:rPr>
              <w:t>Nhóm 2B:</w:t>
            </w:r>
            <w:r w:rsidRPr="00E25DE6">
              <w:rPr>
                <w:color w:val="000000" w:themeColor="text1"/>
                <w:sz w:val="26"/>
                <w:szCs w:val="26"/>
              </w:rPr>
              <w:t xml:space="preserve"> Việt Nam, Ấn Độ, Indonesia, Ai Cập</w:t>
            </w:r>
          </w:p>
        </w:tc>
      </w:tr>
      <w:tr w:rsidR="007513A1" w:rsidRPr="00E25DE6" w14:paraId="00D73B40" w14:textId="77777777" w:rsidTr="007513A1">
        <w:tc>
          <w:tcPr>
            <w:tcW w:w="1980" w:type="dxa"/>
          </w:tcPr>
          <w:p w14:paraId="3C3DAAF7" w14:textId="77777777" w:rsidR="007513A1" w:rsidRPr="00E25DE6" w:rsidRDefault="007513A1" w:rsidP="003E5EBA">
            <w:pPr>
              <w:rPr>
                <w:color w:val="000000" w:themeColor="text1"/>
                <w:sz w:val="26"/>
                <w:szCs w:val="26"/>
              </w:rPr>
            </w:pPr>
            <w:r w:rsidRPr="00E25DE6">
              <w:rPr>
                <w:color w:val="000000" w:themeColor="text1"/>
                <w:sz w:val="26"/>
                <w:szCs w:val="26"/>
              </w:rPr>
              <w:t>Trường hợp 3</w:t>
            </w:r>
          </w:p>
        </w:tc>
        <w:tc>
          <w:tcPr>
            <w:tcW w:w="3402" w:type="dxa"/>
          </w:tcPr>
          <w:p w14:paraId="24D4A74A" w14:textId="77777777" w:rsidR="007513A1" w:rsidRPr="00E25DE6" w:rsidRDefault="007513A1" w:rsidP="003E5EBA">
            <w:pPr>
              <w:rPr>
                <w:color w:val="000000" w:themeColor="text1"/>
                <w:sz w:val="26"/>
                <w:szCs w:val="26"/>
                <w:lang w:val="vi-VN"/>
              </w:rPr>
            </w:pPr>
            <w:r w:rsidRPr="00E25DE6">
              <w:rPr>
                <w:b/>
                <w:color w:val="000000" w:themeColor="text1"/>
                <w:sz w:val="26"/>
                <w:szCs w:val="26"/>
              </w:rPr>
              <w:t>Nhóm 3A:</w:t>
            </w:r>
            <w:r w:rsidRPr="00E25DE6">
              <w:rPr>
                <w:color w:val="000000" w:themeColor="text1"/>
                <w:sz w:val="26"/>
                <w:szCs w:val="26"/>
              </w:rPr>
              <w:t xml:space="preserve"> Nam Phi, Bulgari, Brazil, Colombia, Thổ Nhĩ Kỳ, Georgia, Mexico, Albania</w:t>
            </w:r>
            <w:r w:rsidRPr="00E25DE6">
              <w:rPr>
                <w:color w:val="000000" w:themeColor="text1"/>
                <w:sz w:val="26"/>
                <w:szCs w:val="26"/>
                <w:lang w:val="vi-VN"/>
              </w:rPr>
              <w:t>, Costa Rica.</w:t>
            </w:r>
          </w:p>
        </w:tc>
        <w:tc>
          <w:tcPr>
            <w:tcW w:w="3827" w:type="dxa"/>
          </w:tcPr>
          <w:p w14:paraId="0D228865" w14:textId="77777777" w:rsidR="007513A1" w:rsidRPr="00E25DE6" w:rsidRDefault="007513A1" w:rsidP="003E5EBA">
            <w:pPr>
              <w:rPr>
                <w:color w:val="000000" w:themeColor="text1"/>
                <w:sz w:val="26"/>
                <w:szCs w:val="26"/>
                <w:lang w:val="vi-VN"/>
              </w:rPr>
            </w:pPr>
            <w:r w:rsidRPr="00E25DE6">
              <w:rPr>
                <w:b/>
                <w:color w:val="000000" w:themeColor="text1"/>
                <w:sz w:val="26"/>
                <w:szCs w:val="26"/>
              </w:rPr>
              <w:t>Nhóm 3B:</w:t>
            </w:r>
            <w:r w:rsidRPr="00E25DE6">
              <w:rPr>
                <w:color w:val="000000" w:themeColor="text1"/>
                <w:sz w:val="26"/>
                <w:szCs w:val="26"/>
              </w:rPr>
              <w:t xml:space="preserve"> Ai Cập, Việt Nam, Philippin</w:t>
            </w:r>
            <w:r w:rsidRPr="00E25DE6">
              <w:rPr>
                <w:color w:val="000000" w:themeColor="text1"/>
                <w:sz w:val="26"/>
                <w:szCs w:val="26"/>
                <w:lang w:val="vi-VN"/>
              </w:rPr>
              <w:t>.</w:t>
            </w:r>
          </w:p>
        </w:tc>
      </w:tr>
    </w:tbl>
    <w:p w14:paraId="1F65A708" w14:textId="5EE515B6" w:rsidR="00B64DDF" w:rsidRPr="00E25DE6" w:rsidRDefault="00B64DDF" w:rsidP="00B64DDF"/>
    <w:p w14:paraId="76EE7EB3" w14:textId="0D2A3076" w:rsidR="009257EB" w:rsidRPr="00E25DE6" w:rsidRDefault="009F18D6" w:rsidP="005E2783">
      <w:pPr>
        <w:pStyle w:val="NormalWeb"/>
        <w:spacing w:before="0" w:beforeAutospacing="0" w:after="0" w:afterAutospacing="0" w:line="360" w:lineRule="auto"/>
        <w:rPr>
          <w:b/>
          <w:i/>
          <w:color w:val="000000" w:themeColor="text1"/>
          <w:sz w:val="26"/>
          <w:szCs w:val="26"/>
          <w:lang w:val="vi-VN"/>
        </w:rPr>
      </w:pPr>
      <w:r w:rsidRPr="00E25DE6">
        <w:rPr>
          <w:i/>
          <w:color w:val="000000" w:themeColor="text1"/>
          <w:sz w:val="26"/>
          <w:szCs w:val="26"/>
          <w:lang w:val="vi-VN"/>
        </w:rPr>
        <w:t>3.3</w:t>
      </w:r>
      <w:r w:rsidR="002A3A29" w:rsidRPr="00E25DE6">
        <w:rPr>
          <w:i/>
          <w:color w:val="000000" w:themeColor="text1"/>
          <w:sz w:val="26"/>
          <w:szCs w:val="26"/>
          <w:lang w:val="vi-VN"/>
        </w:rPr>
        <w:t>.2.1</w:t>
      </w:r>
      <w:r w:rsidR="002A3A29" w:rsidRPr="00E25DE6">
        <w:rPr>
          <w:i/>
          <w:color w:val="000000" w:themeColor="text1"/>
          <w:sz w:val="26"/>
          <w:szCs w:val="26"/>
          <w:lang w:val="vi-VN"/>
        </w:rPr>
        <w:tab/>
      </w:r>
      <w:r w:rsidR="003F3BB0" w:rsidRPr="00E25DE6">
        <w:rPr>
          <w:i/>
          <w:color w:val="000000" w:themeColor="text1"/>
          <w:sz w:val="26"/>
          <w:szCs w:val="26"/>
          <w:lang w:val="vi-VN"/>
        </w:rPr>
        <w:t xml:space="preserve"> </w:t>
      </w:r>
      <w:r w:rsidR="009257EB" w:rsidRPr="00E25DE6">
        <w:rPr>
          <w:i/>
          <w:color w:val="000000" w:themeColor="text1"/>
          <w:sz w:val="26"/>
          <w:szCs w:val="26"/>
          <w:lang w:val="vi-VN"/>
        </w:rPr>
        <w:t>Nhóm gồm toàn bộ các quốc gia có thu nhập trung bình thấp và 3 quốc gia có thu nhập trung bình cao.</w:t>
      </w:r>
      <w:bookmarkEnd w:id="61"/>
    </w:p>
    <w:p w14:paraId="367F8D8B" w14:textId="06F3FA64" w:rsidR="009257EB" w:rsidRPr="00E25DE6" w:rsidRDefault="003F3BB0" w:rsidP="005E2783">
      <w:pPr>
        <w:pStyle w:val="Heading4"/>
        <w:spacing w:before="0" w:after="0" w:line="360" w:lineRule="auto"/>
        <w:jc w:val="both"/>
        <w:rPr>
          <w:rFonts w:ascii="Times New Roman" w:hAnsi="Times New Roman" w:cs="Times New Roman"/>
          <w:b/>
          <w:iCs w:val="0"/>
          <w:color w:val="000000" w:themeColor="text1"/>
          <w:sz w:val="26"/>
          <w:szCs w:val="26"/>
        </w:rPr>
      </w:pPr>
      <w:bookmarkStart w:id="62" w:name="_Toc150801255"/>
      <w:r w:rsidRPr="00E25DE6">
        <w:rPr>
          <w:rFonts w:ascii="Times New Roman" w:hAnsi="Times New Roman" w:cs="Times New Roman"/>
          <w:color w:val="000000" w:themeColor="text1"/>
          <w:sz w:val="26"/>
          <w:szCs w:val="26"/>
        </w:rPr>
        <w:t xml:space="preserve">* </w:t>
      </w:r>
      <w:r w:rsidR="009257EB" w:rsidRPr="00E25DE6">
        <w:rPr>
          <w:rFonts w:ascii="Times New Roman" w:hAnsi="Times New Roman" w:cs="Times New Roman"/>
          <w:iCs w:val="0"/>
          <w:color w:val="000000" w:themeColor="text1"/>
          <w:sz w:val="26"/>
          <w:szCs w:val="26"/>
        </w:rPr>
        <w:t>Nhóm quốc gia có thu nhập trung bình cao</w:t>
      </w:r>
      <w:bookmarkEnd w:id="62"/>
      <w:r w:rsidR="009257EB" w:rsidRPr="00E25DE6">
        <w:rPr>
          <w:rFonts w:ascii="Times New Roman" w:hAnsi="Times New Roman" w:cs="Times New Roman"/>
          <w:iCs w:val="0"/>
          <w:color w:val="000000" w:themeColor="text1"/>
          <w:sz w:val="26"/>
          <w:szCs w:val="26"/>
        </w:rPr>
        <w:t xml:space="preserve"> (Nhóm 1A).</w:t>
      </w:r>
    </w:p>
    <w:p w14:paraId="5665D25B"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color w:val="000000" w:themeColor="text1"/>
          <w:sz w:val="26"/>
          <w:szCs w:val="26"/>
        </w:rPr>
        <w:tab/>
        <w:t>Sau khi ước lượng mô hình P.VAR và kết hợp kiểm định Granger cho thấy CCI tác động mạnh lên SMI và dưới tác động của GI thì tác động của CCI lên SMI khá lớn. Ngược lại thì cường độ tác động của SMI lên CCI không lớn. Kết quả phân rã phương sai cho thấy</w:t>
      </w:r>
    </w:p>
    <w:p w14:paraId="1B43C421" w14:textId="77777777" w:rsidR="009257EB" w:rsidRPr="00E25DE6"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Trong thời kỳ đầu tiên cú sốc CCI phụ thuộc vào chính bản thân nó. Tuy nhiên, đến thời kỳ thứ 2, cú sốc CCI góp phần ảnh hưởng 90,09467% đến bản thân nó và cú sốc DSMI ảnh hưởng không lớn đến cú sốc CCI</w:t>
      </w:r>
      <w:r w:rsidRPr="00E25DE6">
        <w:rPr>
          <w:rFonts w:ascii="Times New Roman" w:hAnsi="Times New Roman" w:cs="Times New Roman"/>
          <w:color w:val="000000" w:themeColor="text1"/>
          <w:sz w:val="26"/>
          <w:szCs w:val="26"/>
          <w:lang w:val="vi-VN"/>
        </w:rPr>
        <w:t>, nhưng biến điều tiết GI lại góp phần ảnh hưởng 9,905331%</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thêm của cú sốc DSMI </w:t>
      </w:r>
      <w:r w:rsidRPr="00E25DE6">
        <w:rPr>
          <w:rFonts w:ascii="Times New Roman" w:hAnsi="Times New Roman" w:cs="Times New Roman"/>
          <w:color w:val="000000" w:themeColor="text1"/>
          <w:sz w:val="26"/>
          <w:szCs w:val="26"/>
          <w:lang w:val="vi-VN"/>
        </w:rPr>
        <w:t>và cú sốc của biến điều tiết GI</w:t>
      </w:r>
      <w:r w:rsidRPr="00E25DE6">
        <w:rPr>
          <w:rFonts w:ascii="Times New Roman" w:hAnsi="Times New Roman" w:cs="Times New Roman"/>
          <w:color w:val="000000" w:themeColor="text1"/>
          <w:sz w:val="26"/>
          <w:szCs w:val="26"/>
        </w:rPr>
        <w:t>.</w:t>
      </w:r>
    </w:p>
    <w:p w14:paraId="11C7DC04" w14:textId="5971336C"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 xml:space="preserve">Để xem xét ảnh hưởng các cú </w:t>
      </w:r>
      <w:r w:rsidR="008E78A2" w:rsidRPr="00E25DE6">
        <w:rPr>
          <w:color w:val="000000" w:themeColor="text1"/>
          <w:sz w:val="26"/>
          <w:szCs w:val="26"/>
        </w:rPr>
        <w:t>sốc của các biến lên CCI, tác giả</w:t>
      </w:r>
      <w:r w:rsidRPr="00E25DE6">
        <w:rPr>
          <w:color w:val="000000" w:themeColor="text1"/>
          <w:sz w:val="26"/>
          <w:szCs w:val="26"/>
        </w:rPr>
        <w:t xml:space="preserve"> đã sử dụng hàm phản ứng đẩy IRF. Kết quả phản ứng đẩy của các biến trong mô hình nghiên cứu:</w:t>
      </w:r>
    </w:p>
    <w:p w14:paraId="3B503781"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i/>
          <w:color w:val="000000" w:themeColor="text1"/>
          <w:sz w:val="26"/>
          <w:szCs w:val="26"/>
        </w:rPr>
        <w:tab/>
      </w:r>
      <w:r w:rsidRPr="00E25DE6">
        <w:rPr>
          <w:i/>
          <w:color w:val="000000" w:themeColor="text1"/>
          <w:sz w:val="26"/>
          <w:szCs w:val="26"/>
        </w:rPr>
        <w:tab/>
        <w:t>Thứ nhất,</w:t>
      </w:r>
      <w:r w:rsidRPr="00E25DE6">
        <w:rPr>
          <w:color w:val="000000" w:themeColor="text1"/>
          <w:sz w:val="26"/>
          <w:szCs w:val="26"/>
        </w:rPr>
        <w:t xml:space="preserve"> các cú sốc của CCI trong quá khứ, cú sốc của SMI và SMI_GI có tác động cùng chiều đến CCI.</w:t>
      </w:r>
    </w:p>
    <w:p w14:paraId="0F6E3698"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lastRenderedPageBreak/>
        <w:tab/>
      </w:r>
      <w:r w:rsidRPr="00E25DE6">
        <w:rPr>
          <w:i/>
          <w:color w:val="000000" w:themeColor="text1"/>
          <w:sz w:val="26"/>
          <w:szCs w:val="26"/>
        </w:rPr>
        <w:tab/>
        <w:t>Thứ hai,</w:t>
      </w:r>
      <w:r w:rsidRPr="00E25DE6">
        <w:rPr>
          <w:color w:val="000000" w:themeColor="text1"/>
          <w:sz w:val="26"/>
          <w:szCs w:val="26"/>
        </w:rPr>
        <w:t xml:space="preserve"> giá trị CCI trong quá khứ giảm thì CCI ở hiện tại cũng giảm, giảm mạnh từ giai đoạn đầu đến năm 3, từ năm 4 đến năm 5 thì có xu hướng tăng dần, năm 6 giảm mạnh và đến năm 8 thì bắt đầu tăng ổn định.</w:t>
      </w:r>
    </w:p>
    <w:p w14:paraId="123119D2"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ba,</w:t>
      </w:r>
      <w:r w:rsidRPr="00E25DE6">
        <w:rPr>
          <w:color w:val="000000" w:themeColor="text1"/>
          <w:sz w:val="26"/>
          <w:szCs w:val="26"/>
        </w:rPr>
        <w:t xml:space="preserve"> cú sốc từ SMI có tác động đến CCI tăng trong 2 năm đầu, bắt đầu từ năm 3 giảm và ổn định.</w:t>
      </w:r>
    </w:p>
    <w:p w14:paraId="00B85466"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tư,</w:t>
      </w:r>
      <w:r w:rsidRPr="00E25DE6">
        <w:rPr>
          <w:color w:val="000000" w:themeColor="text1"/>
          <w:sz w:val="26"/>
          <w:szCs w:val="26"/>
        </w:rPr>
        <w:t xml:space="preserve"> biến quản trị công cũng tác động đến CCI, giảm nhẹ trong năm đầu tiên, sau đó thì tăng dần và ổn định về sau.</w:t>
      </w:r>
    </w:p>
    <w:p w14:paraId="3A8A8EFE" w14:textId="101E817B" w:rsidR="009257EB" w:rsidRPr="00E25DE6"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Còn cú sốc DSMI trong thời kỳ đầu tiên đã góp phần 100% đến bản thân nó, phần còn lại là cú sốc CCI ảnh hưởng</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0,147415% đến DSMI</w:t>
      </w:r>
      <w:r w:rsidRPr="00E25DE6">
        <w:rPr>
          <w:rFonts w:ascii="Times New Roman" w:hAnsi="Times New Roman" w:cs="Times New Roman"/>
          <w:color w:val="000000" w:themeColor="text1"/>
          <w:sz w:val="26"/>
          <w:szCs w:val="26"/>
          <w:lang w:val="vi-VN"/>
        </w:rPr>
        <w:t xml:space="preserve">, trong khi biến điều tiết GI tác động </w:t>
      </w:r>
      <w:r w:rsidRPr="00E25DE6">
        <w:rPr>
          <w:rFonts w:ascii="Times New Roman" w:hAnsi="Times New Roman" w:cs="Times New Roman"/>
          <w:color w:val="000000" w:themeColor="text1"/>
          <w:sz w:val="26"/>
          <w:szCs w:val="26"/>
        </w:rPr>
        <w:t>0,0875%. Trong dài hạn tỷ lệ ảnh hưởng của cú sốc CCI lên DSMI tăng dần, còn cú sốc DSMI lên chính bản thân giảm dần</w:t>
      </w:r>
      <w:r w:rsidRPr="00E25DE6">
        <w:rPr>
          <w:rFonts w:ascii="Times New Roman" w:hAnsi="Times New Roman" w:cs="Times New Roman"/>
          <w:color w:val="000000" w:themeColor="text1"/>
          <w:sz w:val="26"/>
          <w:szCs w:val="26"/>
          <w:lang w:val="vi-VN"/>
        </w:rPr>
        <w:t xml:space="preserve"> và tác động của GI cũng tăng dần. </w:t>
      </w:r>
      <w:r w:rsidR="008E78A2" w:rsidRPr="00E25DE6">
        <w:rPr>
          <w:rFonts w:ascii="Times New Roman" w:hAnsi="Times New Roman" w:cs="Times New Roman"/>
          <w:color w:val="000000" w:themeColor="text1"/>
          <w:sz w:val="26"/>
          <w:szCs w:val="26"/>
        </w:rPr>
        <w:t>Ngoài ra, tác giả</w:t>
      </w:r>
      <w:r w:rsidRPr="00E25DE6">
        <w:rPr>
          <w:rFonts w:ascii="Times New Roman" w:hAnsi="Times New Roman" w:cs="Times New Roman"/>
          <w:color w:val="000000" w:themeColor="text1"/>
          <w:sz w:val="26"/>
          <w:szCs w:val="26"/>
        </w:rPr>
        <w:t xml:space="preserve"> đã sử dụng hàm phản ứng đẩy IRF để xem xét cú sốc của các biến đến SMI, kết quả như sau:</w:t>
      </w:r>
    </w:p>
    <w:p w14:paraId="709C7A1E"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nhất,</w:t>
      </w:r>
      <w:r w:rsidRPr="00E25DE6">
        <w:rPr>
          <w:color w:val="000000" w:themeColor="text1"/>
          <w:sz w:val="26"/>
          <w:szCs w:val="26"/>
        </w:rPr>
        <w:t xml:space="preserve"> cú sốc từ SMI quá khứ ảnh hưởng cùng chiều mạnh mẽ đến SMI hiện tại.</w:t>
      </w:r>
    </w:p>
    <w:p w14:paraId="3E05C004" w14:textId="77777777" w:rsidR="009257EB" w:rsidRPr="00E25DE6" w:rsidRDefault="009257E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i/>
          <w:color w:val="000000" w:themeColor="text1"/>
          <w:sz w:val="26"/>
          <w:szCs w:val="26"/>
        </w:rPr>
        <w:t>Thứ hai,</w:t>
      </w:r>
      <w:r w:rsidRPr="00E25DE6">
        <w:rPr>
          <w:rFonts w:ascii="Times New Roman" w:hAnsi="Times New Roman" w:cs="Times New Roman"/>
          <w:color w:val="000000" w:themeColor="text1"/>
          <w:sz w:val="26"/>
          <w:szCs w:val="26"/>
        </w:rPr>
        <w:t xml:space="preserve"> khi có cú sốc từ CCI ảnh hưởng mạnh đến SMI. CCI có xu hướng giảm dần, đến năm thứ 7 thì có xu hướng tăng dần.</w:t>
      </w:r>
    </w:p>
    <w:p w14:paraId="7DA441AD" w14:textId="77777777" w:rsidR="009257EB" w:rsidRPr="00E25DE6" w:rsidRDefault="009257EB"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i/>
          <w:color w:val="000000" w:themeColor="text1"/>
          <w:sz w:val="26"/>
          <w:szCs w:val="26"/>
        </w:rPr>
        <w:t>Thứ ba,</w:t>
      </w:r>
      <w:r w:rsidRPr="00E25DE6">
        <w:rPr>
          <w:rFonts w:ascii="Times New Roman" w:hAnsi="Times New Roman" w:cs="Times New Roman"/>
          <w:color w:val="000000" w:themeColor="text1"/>
          <w:sz w:val="26"/>
          <w:szCs w:val="26"/>
        </w:rPr>
        <w:t xml:space="preserve"> biến quản trị công lại có xu hướng ngược chiều với SMI, nhưng đến năm thứ 5 thì ổn định hơn.</w:t>
      </w:r>
    </w:p>
    <w:p w14:paraId="21787D17" w14:textId="755C260C" w:rsidR="009257EB" w:rsidRPr="00E25DE6" w:rsidRDefault="008E78A2" w:rsidP="00CB392E">
      <w:pPr>
        <w:pStyle w:val="ListParagraph"/>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bCs/>
          <w:color w:val="000000" w:themeColor="text1"/>
          <w:sz w:val="26"/>
          <w:szCs w:val="26"/>
        </w:rPr>
        <w:t>Ngoài ra, tác giả</w:t>
      </w:r>
      <w:r w:rsidR="009257EB" w:rsidRPr="00E25DE6">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26639CEB"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Như vậy, đối với các quốc gia có thu nhập trung bình cao, thì ảnh hưởng của SMI lên CCI không mạnh bằng ảnh hưởng của CCI lên SMI, và trong cả 2 trường hợp thì biến quản trị công đều đóng vai trò điều tiết lên các biến, tuy nhiên vai trò quản trị công thể hiện mạnh trong trường hợp tác động của SMI lên CCI. Ngoài ra, bản thân CCI và SMI cũng bị ảnh hưởng bởi chính nó trong quá khứ, thậm chí cả 3 thời kỳ trong quá khứ.</w:t>
      </w:r>
    </w:p>
    <w:p w14:paraId="5687BABD" w14:textId="7CB88FD8" w:rsidR="009257EB" w:rsidRPr="00E25DE6"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E25DE6">
        <w:rPr>
          <w:rFonts w:ascii="Times New Roman" w:hAnsi="Times New Roman" w:cs="Times New Roman"/>
          <w:color w:val="000000" w:themeColor="text1"/>
          <w:sz w:val="26"/>
          <w:szCs w:val="26"/>
        </w:rPr>
        <w:t xml:space="preserve">* </w:t>
      </w:r>
      <w:r w:rsidR="009257EB" w:rsidRPr="00E25DE6">
        <w:rPr>
          <w:rStyle w:val="fontstyle01"/>
          <w:rFonts w:ascii="Times New Roman" w:hAnsi="Times New Roman" w:cs="Times New Roman"/>
          <w:color w:val="000000" w:themeColor="text1"/>
        </w:rPr>
        <w:t>Nhóm quốc gia có thu nhập trung bình thấp (Nhóm 1B).</w:t>
      </w:r>
    </w:p>
    <w:p w14:paraId="3013B68F" w14:textId="4114F31D" w:rsidR="009257EB" w:rsidRPr="00E25DE6" w:rsidRDefault="009257EB" w:rsidP="00CB392E">
      <w:pPr>
        <w:tabs>
          <w:tab w:val="left" w:pos="0"/>
          <w:tab w:val="left" w:pos="260"/>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Qua quá trình kiểm định đ</w:t>
      </w:r>
      <w:r w:rsidR="008E78A2" w:rsidRPr="00E25DE6">
        <w:rPr>
          <w:color w:val="000000" w:themeColor="text1"/>
          <w:sz w:val="26"/>
          <w:szCs w:val="26"/>
        </w:rPr>
        <w:t>ộ trễ của mô hình P.VAR, tác giả</w:t>
      </w:r>
      <w:r w:rsidRPr="00E25DE6">
        <w:rPr>
          <w:color w:val="000000" w:themeColor="text1"/>
          <w:sz w:val="26"/>
          <w:szCs w:val="26"/>
        </w:rPr>
        <w:t xml:space="preserve"> quyết đị</w:t>
      </w:r>
      <w:r w:rsidR="00F94424" w:rsidRPr="00E25DE6">
        <w:rPr>
          <w:color w:val="000000" w:themeColor="text1"/>
          <w:sz w:val="26"/>
          <w:szCs w:val="26"/>
        </w:rPr>
        <w:t xml:space="preserve">nh sử dụng mô hình ở độ trễ 1. </w:t>
      </w:r>
      <w:r w:rsidRPr="00E25DE6">
        <w:rPr>
          <w:color w:val="000000" w:themeColor="text1"/>
          <w:sz w:val="26"/>
          <w:szCs w:val="26"/>
        </w:rPr>
        <w:t>Sau khi ước lượng mô hình P.VAR và kết hợp kiểm định Granger cho thấy SMI và SMI_GI tác động lên CCI rất yếu. Ngược lại thì có sự tác động mạnh của CCI và CCI_GI lên SMI. Kết quả kiểm tra phân rã phương sai cho nhóm quốc gia này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454"/>
      </w:tblGrid>
      <w:tr w:rsidR="006901EE" w:rsidRPr="00E25DE6" w14:paraId="6DBD6293" w14:textId="77777777" w:rsidTr="00F94424">
        <w:trPr>
          <w:trHeight w:hRule="exact" w:val="132"/>
          <w:jc w:val="center"/>
        </w:trPr>
        <w:tc>
          <w:tcPr>
            <w:tcW w:w="1020" w:type="dxa"/>
            <w:tcBorders>
              <w:top w:val="nil"/>
              <w:left w:val="nil"/>
              <w:bottom w:val="nil"/>
              <w:right w:val="nil"/>
            </w:tcBorders>
            <w:vAlign w:val="bottom"/>
          </w:tcPr>
          <w:p w14:paraId="7F4F53E0"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2151C6F7"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94ABEAE"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238207F5"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454" w:type="dxa"/>
            <w:tcBorders>
              <w:top w:val="nil"/>
              <w:left w:val="nil"/>
              <w:bottom w:val="nil"/>
              <w:right w:val="nil"/>
            </w:tcBorders>
            <w:vAlign w:val="bottom"/>
          </w:tcPr>
          <w:p w14:paraId="4E780750"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r>
    </w:tbl>
    <w:p w14:paraId="157B8B6E" w14:textId="7D0965EF" w:rsidR="009257EB" w:rsidRPr="00E25DE6" w:rsidRDefault="009257EB" w:rsidP="00CD431F">
      <w:pPr>
        <w:pStyle w:val="ListParagraph"/>
        <w:numPr>
          <w:ilvl w:val="0"/>
          <w:numId w:val="11"/>
        </w:numPr>
        <w:tabs>
          <w:tab w:val="left" w:pos="0"/>
          <w:tab w:val="left" w:pos="66"/>
          <w:tab w:val="left" w:pos="26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lastRenderedPageBreak/>
        <w:t>Kết quả cho thấy trong thời kỳ đầu tiên cú sốc CCI phụ thuộc vào chính bản thân nó. Tuy nhiên, đến thời kỳ thứ 2, cú sốc CCI góp phần ảnh hưởng 9</w:t>
      </w:r>
      <w:r w:rsidRPr="00E25DE6">
        <w:rPr>
          <w:rFonts w:ascii="Times New Roman" w:hAnsi="Times New Roman" w:cs="Times New Roman"/>
          <w:color w:val="000000" w:themeColor="text1"/>
          <w:sz w:val="26"/>
          <w:szCs w:val="26"/>
          <w:lang w:val="vi-VN"/>
        </w:rPr>
        <w:t>7</w:t>
      </w:r>
      <w:r w:rsidRPr="00E25DE6">
        <w:rPr>
          <w:rFonts w:ascii="Times New Roman" w:hAnsi="Times New Roman" w:cs="Times New Roman"/>
          <w:color w:val="000000" w:themeColor="text1"/>
          <w:sz w:val="26"/>
          <w:szCs w:val="26"/>
        </w:rPr>
        <w:t xml:space="preserve">,3745% đến bản thân nó và cú sốc DSMI chỉ ảnh hưởng </w:t>
      </w:r>
      <w:r w:rsidRPr="00E25DE6">
        <w:rPr>
          <w:rFonts w:ascii="Times New Roman" w:hAnsi="Times New Roman" w:cs="Times New Roman"/>
          <w:color w:val="000000" w:themeColor="text1"/>
          <w:sz w:val="26"/>
          <w:szCs w:val="26"/>
          <w:lang w:val="vi-VN"/>
        </w:rPr>
        <w:t>0,</w:t>
      </w:r>
      <w:r w:rsidRPr="00E25DE6">
        <w:rPr>
          <w:rFonts w:ascii="Times New Roman" w:hAnsi="Times New Roman" w:cs="Times New Roman"/>
          <w:color w:val="000000" w:themeColor="text1"/>
          <w:sz w:val="26"/>
          <w:szCs w:val="26"/>
        </w:rPr>
        <w:t>2984% đến cú sốc CCI</w:t>
      </w:r>
      <w:r w:rsidRPr="00E25DE6">
        <w:rPr>
          <w:rFonts w:ascii="Times New Roman" w:hAnsi="Times New Roman" w:cs="Times New Roman"/>
          <w:color w:val="000000" w:themeColor="text1"/>
          <w:sz w:val="26"/>
          <w:szCs w:val="26"/>
          <w:lang w:val="vi-VN"/>
        </w:rPr>
        <w:t xml:space="preserve">, và GI góp phần ảnh hưởng </w:t>
      </w:r>
      <w:r w:rsidRPr="00E25DE6">
        <w:rPr>
          <w:rFonts w:ascii="Times New Roman" w:hAnsi="Times New Roman" w:cs="Times New Roman"/>
          <w:color w:val="000000" w:themeColor="text1"/>
          <w:sz w:val="26"/>
          <w:szCs w:val="26"/>
        </w:rPr>
        <w:t>2,3271</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thêm của cú sốc DSMI </w:t>
      </w:r>
      <w:r w:rsidRPr="00E25DE6">
        <w:rPr>
          <w:rFonts w:ascii="Times New Roman" w:hAnsi="Times New Roman" w:cs="Times New Roman"/>
          <w:color w:val="000000" w:themeColor="text1"/>
          <w:sz w:val="26"/>
          <w:szCs w:val="26"/>
          <w:lang w:val="vi-VN"/>
        </w:rPr>
        <w:t>và cú sốc GI.</w:t>
      </w:r>
      <w:r w:rsidR="008E78A2" w:rsidRPr="00E25DE6">
        <w:rPr>
          <w:rFonts w:ascii="Times New Roman" w:hAnsi="Times New Roman" w:cs="Times New Roman"/>
          <w:color w:val="000000" w:themeColor="text1"/>
          <w:sz w:val="26"/>
          <w:szCs w:val="26"/>
        </w:rPr>
        <w:t xml:space="preserve"> Cũng như nhóm 1A, tác giả</w:t>
      </w:r>
      <w:r w:rsidRPr="00E25DE6">
        <w:rPr>
          <w:rFonts w:ascii="Times New Roman" w:hAnsi="Times New Roman" w:cs="Times New Roman"/>
          <w:color w:val="000000" w:themeColor="text1"/>
          <w:sz w:val="26"/>
          <w:szCs w:val="26"/>
        </w:rPr>
        <w:t xml:space="preserve"> sử dụng hàm phản ứng đẩy IRF để xem xét ảnh hưởng của các cú sốc các biến lên CCI. Kết quả phản ứng đẩy của các biến trong mô hình nghiên cứu:</w:t>
      </w:r>
    </w:p>
    <w:p w14:paraId="3FA0AF56"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giá trị CCI trong quá khứ giảm thì CCI ở hiện tại cũng giảm, có xu hướng giảm dần, đến năm thứ 4 thì ổn định.</w:t>
      </w:r>
    </w:p>
    <w:p w14:paraId="12734ECF"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hai,</w:t>
      </w:r>
      <w:r w:rsidRPr="00E25DE6">
        <w:rPr>
          <w:color w:val="000000" w:themeColor="text1"/>
          <w:sz w:val="26"/>
          <w:szCs w:val="26"/>
        </w:rPr>
        <w:t xml:space="preserve"> cú sốc từ SMI, GI mặc dù có ảnh hưởng đến CCI, nhưng mức độ ảnh hưởng không rõ nét đến CCI.</w:t>
      </w:r>
    </w:p>
    <w:p w14:paraId="6CA3297F" w14:textId="77777777" w:rsidR="009257EB" w:rsidRPr="00E25DE6" w:rsidRDefault="009257EB" w:rsidP="00CD431F">
      <w:pPr>
        <w:pStyle w:val="ListParagraph"/>
        <w:numPr>
          <w:ilvl w:val="0"/>
          <w:numId w:val="11"/>
        </w:numPr>
        <w:tabs>
          <w:tab w:val="left" w:pos="0"/>
          <w:tab w:val="left" w:pos="260"/>
          <w:tab w:val="left" w:pos="426"/>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Còn cú sốc DSMI trong thời kỳ đầu tiên đã góp phần </w:t>
      </w:r>
      <w:r w:rsidRPr="00E25DE6">
        <w:rPr>
          <w:rFonts w:ascii="Times New Roman" w:hAnsi="Times New Roman" w:cs="Times New Roman"/>
          <w:color w:val="000000" w:themeColor="text1"/>
          <w:sz w:val="26"/>
          <w:szCs w:val="26"/>
          <w:lang w:val="vi-VN"/>
        </w:rPr>
        <w:t>100</w:t>
      </w:r>
      <w:r w:rsidRPr="00E25DE6">
        <w:rPr>
          <w:rFonts w:ascii="Times New Roman" w:hAnsi="Times New Roman" w:cs="Times New Roman"/>
          <w:color w:val="000000" w:themeColor="text1"/>
          <w:sz w:val="26"/>
          <w:szCs w:val="26"/>
        </w:rPr>
        <w:t>% đến bản thân nó</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xml:space="preserve"> Trong dài hạn tỷ lệ ảnh hưởng của cú sốc CCI lên DSMI tăng dần 13,43217%, còn cú sốc DSMI lên chính bản thân giảm dần</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 xml:space="preserve">còn 84,01196% </w:t>
      </w:r>
      <w:r w:rsidRPr="00E25DE6">
        <w:rPr>
          <w:rFonts w:ascii="Times New Roman" w:hAnsi="Times New Roman" w:cs="Times New Roman"/>
          <w:color w:val="000000" w:themeColor="text1"/>
          <w:sz w:val="26"/>
          <w:szCs w:val="26"/>
          <w:lang w:val="vi-VN"/>
        </w:rPr>
        <w:t>và tác động của GI cũng tăng dần.</w:t>
      </w:r>
      <w:r w:rsidRPr="00E25DE6">
        <w:rPr>
          <w:rFonts w:ascii="Times New Roman" w:hAnsi="Times New Roman" w:cs="Times New Roman"/>
          <w:color w:val="000000" w:themeColor="text1"/>
          <w:sz w:val="26"/>
          <w:szCs w:val="26"/>
        </w:rPr>
        <w:t xml:space="preserve"> Tiếp tục sử dụng hàm phản ứng đẩy IRF để xem xét ảnh hưởng các cú sốc của biến CCI lên SMI. Kết quả phản ứng đẩy của các biến trong mô hình nghiên cứu:</w:t>
      </w:r>
    </w:p>
    <w:p w14:paraId="4A7BE638"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giá trị SMI quá khứ giảm làm ảnh hưởng đến SMI hiện tại trong 2 năm đầu, đến năm 3 có xu hướng tăng, nhưng đến năm 4 thì ổn định về sau.</w:t>
      </w:r>
    </w:p>
    <w:p w14:paraId="0E3BE091"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hai,</w:t>
      </w:r>
      <w:r w:rsidRPr="00E25DE6">
        <w:rPr>
          <w:color w:val="000000" w:themeColor="text1"/>
          <w:sz w:val="26"/>
          <w:szCs w:val="26"/>
        </w:rPr>
        <w:t xml:space="preserve"> khi có cú sốc từ CCI, GI giảm thì SMI cũng giảm và ngược lại. Hay nói cách khác CCI tác động cùng chiều đến SMI.</w:t>
      </w:r>
    </w:p>
    <w:p w14:paraId="2A22D592" w14:textId="4E9CCC49" w:rsidR="009257EB" w:rsidRPr="00E25DE6"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bookmarkStart w:id="63" w:name="_Toc145871181"/>
      <w:r w:rsidRPr="00E25DE6">
        <w:rPr>
          <w:rFonts w:ascii="Times New Roman" w:hAnsi="Times New Roman" w:cs="Times New Roman"/>
          <w:bCs/>
          <w:color w:val="000000" w:themeColor="text1"/>
          <w:sz w:val="26"/>
          <w:szCs w:val="26"/>
        </w:rPr>
        <w:t>Ngoài ra, tác giả</w:t>
      </w:r>
      <w:r w:rsidR="009257EB" w:rsidRPr="00E25DE6">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41C3E9E4" w14:textId="1426BF3E" w:rsidR="002E5851" w:rsidRPr="00E25DE6"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E25DE6">
        <w:rPr>
          <w:rFonts w:eastAsia="Calibri"/>
          <w:bCs/>
          <w:iCs/>
          <w:color w:val="000000" w:themeColor="text1"/>
          <w:sz w:val="26"/>
          <w:szCs w:val="26"/>
        </w:rPr>
        <w:tab/>
        <w:t>Với dữ liệu của 3 quốc gia có thu nhập trung bình cao và 7 quốc gia có thu nhập trung bình thấp giai đoạ</w:t>
      </w:r>
      <w:r w:rsidRPr="00E25DE6">
        <w:rPr>
          <w:rFonts w:eastAsia="Calibri"/>
          <w:bCs/>
          <w:iCs/>
          <w:color w:val="000000" w:themeColor="text1"/>
          <w:sz w:val="26"/>
          <w:szCs w:val="26"/>
          <w:lang w:val="vi-VN"/>
        </w:rPr>
        <w:t>n</w:t>
      </w:r>
      <w:r w:rsidRPr="00E25DE6">
        <w:rPr>
          <w:rFonts w:eastAsia="Calibri"/>
          <w:bCs/>
          <w:iCs/>
          <w:color w:val="000000" w:themeColor="text1"/>
          <w:sz w:val="26"/>
          <w:szCs w:val="26"/>
        </w:rPr>
        <w:t xml:space="preserve"> từ năm 2012 đến 2021. </w:t>
      </w:r>
      <w:r w:rsidRPr="00E25DE6">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E25DE6">
        <w:rPr>
          <w:rFonts w:eastAsia="SimSun"/>
          <w:color w:val="000000" w:themeColor="text1"/>
          <w:sz w:val="26"/>
          <w:szCs w:val="26"/>
          <w:shd w:val="clear" w:color="auto" w:fill="FFFFFF"/>
        </w:rPr>
        <w:t xml:space="preserve"> nên tac giả</w:t>
      </w:r>
      <w:r w:rsidRPr="00E25DE6">
        <w:rPr>
          <w:rFonts w:eastAsia="SimSun"/>
          <w:color w:val="000000" w:themeColor="text1"/>
          <w:sz w:val="26"/>
          <w:szCs w:val="26"/>
          <w:shd w:val="clear" w:color="auto" w:fill="FFFFFF"/>
        </w:rPr>
        <w:t xml:space="preserve"> có thể khẳng định việc áp dụng mô hình P.VAR với độ trễ có tính ổn định và phù hợp.</w:t>
      </w:r>
    </w:p>
    <w:p w14:paraId="13F09C68" w14:textId="367B1111" w:rsidR="002E5851" w:rsidRPr="00E25DE6" w:rsidRDefault="003F3BB0" w:rsidP="00CB392E">
      <w:pPr>
        <w:widowControl w:val="0"/>
        <w:tabs>
          <w:tab w:val="left" w:pos="567"/>
        </w:tabs>
        <w:spacing w:line="360" w:lineRule="auto"/>
        <w:jc w:val="both"/>
        <w:rPr>
          <w:color w:val="000000" w:themeColor="text1"/>
          <w:sz w:val="26"/>
          <w:szCs w:val="26"/>
        </w:rPr>
      </w:pPr>
      <w:r w:rsidRPr="00E25DE6">
        <w:rPr>
          <w:rFonts w:eastAsia="Calibri"/>
          <w:bCs/>
          <w:iCs/>
          <w:color w:val="000000" w:themeColor="text1"/>
          <w:sz w:val="26"/>
          <w:szCs w:val="26"/>
        </w:rPr>
        <w:tab/>
        <w:t>(i)</w:t>
      </w:r>
      <w:r w:rsidR="002E5851" w:rsidRPr="00E25DE6">
        <w:rPr>
          <w:rFonts w:eastAsia="Calibri"/>
          <w:bCs/>
          <w:iCs/>
          <w:color w:val="000000" w:themeColor="text1"/>
          <w:sz w:val="26"/>
          <w:szCs w:val="26"/>
        </w:rPr>
        <w:t xml:space="preserve"> </w:t>
      </w:r>
      <w:r w:rsidR="002E5851" w:rsidRPr="00E25DE6">
        <w:rPr>
          <w:color w:val="000000" w:themeColor="text1"/>
          <w:sz w:val="26"/>
          <w:szCs w:val="26"/>
        </w:rPr>
        <w:t>Với những quốc gia có th</w:t>
      </w:r>
      <w:r w:rsidR="00051718" w:rsidRPr="00E25DE6">
        <w:rPr>
          <w:color w:val="000000" w:themeColor="text1"/>
          <w:sz w:val="26"/>
          <w:szCs w:val="26"/>
        </w:rPr>
        <w:t>u nhập trung bình cao mà tac giả</w:t>
      </w:r>
      <w:r w:rsidR="002E5851" w:rsidRPr="00E25DE6">
        <w:rPr>
          <w:color w:val="000000" w:themeColor="text1"/>
          <w:sz w:val="26"/>
          <w:szCs w:val="26"/>
        </w:rPr>
        <w:t xml:space="preserve"> đang xét, có tồn tại mối quan hệ giữa CCI và SMI dưới tác động của quản trị công. Tuy nhiên, tác động từ CCI lên </w:t>
      </w:r>
      <w:r w:rsidR="002E5851" w:rsidRPr="00E25DE6">
        <w:rPr>
          <w:color w:val="000000" w:themeColor="text1"/>
          <w:sz w:val="26"/>
          <w:szCs w:val="26"/>
        </w:rPr>
        <w:lastRenderedPageBreak/>
        <w:t>SMI thì rõ nét hơn trong khi tác động của SMI lên CCI yếu hơn.</w:t>
      </w:r>
    </w:p>
    <w:p w14:paraId="10AD0DB0" w14:textId="052B7EAA" w:rsidR="002E5851" w:rsidRPr="00E25DE6" w:rsidRDefault="003F3BB0" w:rsidP="005E2783">
      <w:pPr>
        <w:widowControl w:val="0"/>
        <w:tabs>
          <w:tab w:val="left" w:pos="567"/>
        </w:tabs>
        <w:spacing w:line="360" w:lineRule="auto"/>
        <w:jc w:val="both"/>
        <w:rPr>
          <w:color w:val="000000" w:themeColor="text1"/>
          <w:sz w:val="26"/>
          <w:szCs w:val="26"/>
        </w:rPr>
      </w:pPr>
      <w:r w:rsidRPr="00E25DE6">
        <w:rPr>
          <w:rFonts w:eastAsia="Calibri"/>
          <w:bCs/>
          <w:iCs/>
          <w:color w:val="000000" w:themeColor="text1"/>
          <w:sz w:val="26"/>
          <w:szCs w:val="26"/>
        </w:rPr>
        <w:tab/>
        <w:t xml:space="preserve">(ii) </w:t>
      </w:r>
      <w:r w:rsidR="002E5851" w:rsidRPr="00E25DE6">
        <w:rPr>
          <w:rFonts w:eastAsia="Calibri"/>
          <w:bCs/>
          <w:iCs/>
          <w:color w:val="000000" w:themeColor="text1"/>
          <w:sz w:val="26"/>
          <w:szCs w:val="26"/>
        </w:rPr>
        <w:t xml:space="preserve">Đối với các quốc gia có thu nhập trung bình thấp thì </w:t>
      </w:r>
      <w:r w:rsidRPr="00E25DE6">
        <w:rPr>
          <w:rFonts w:eastAsia="Calibri"/>
          <w:bCs/>
          <w:iCs/>
          <w:color w:val="000000" w:themeColor="text1"/>
          <w:sz w:val="26"/>
          <w:szCs w:val="26"/>
        </w:rPr>
        <w:t xml:space="preserve">niềm tin tiêu dùng </w:t>
      </w:r>
      <w:r w:rsidR="002E5851" w:rsidRPr="00E25DE6">
        <w:rPr>
          <w:rFonts w:eastAsia="Calibri"/>
          <w:bCs/>
          <w:iCs/>
          <w:color w:val="000000" w:themeColor="text1"/>
          <w:sz w:val="26"/>
          <w:szCs w:val="26"/>
        </w:rPr>
        <w:t xml:space="preserve">có tác động đến SMI và ngược lại SMI cũng có tác động đến </w:t>
      </w:r>
      <w:r w:rsidRPr="00E25DE6">
        <w:rPr>
          <w:rFonts w:eastAsia="Calibri"/>
          <w:bCs/>
          <w:iCs/>
          <w:color w:val="000000" w:themeColor="text1"/>
          <w:sz w:val="26"/>
          <w:szCs w:val="26"/>
        </w:rPr>
        <w:t>niềm tin tiêu dùng</w:t>
      </w:r>
      <w:r w:rsidR="002E5851" w:rsidRPr="00E25DE6">
        <w:rPr>
          <w:rFonts w:eastAsia="Calibri"/>
          <w:bCs/>
          <w:iCs/>
          <w:color w:val="000000" w:themeColor="text1"/>
          <w:sz w:val="26"/>
          <w:szCs w:val="26"/>
        </w:rPr>
        <w:t xml:space="preserve">. </w:t>
      </w:r>
      <w:r w:rsidR="002E5851" w:rsidRPr="00E25DE6">
        <w:rPr>
          <w:color w:val="000000" w:themeColor="text1"/>
          <w:sz w:val="26"/>
          <w:szCs w:val="26"/>
        </w:rPr>
        <w:t xml:space="preserve">Cũng như các quốc gia có thu nhập trung bình cao, những quốc gia có thu nhập trung bình thấp mà </w:t>
      </w:r>
      <w:r w:rsidR="00051718" w:rsidRPr="00E25DE6">
        <w:rPr>
          <w:color w:val="000000" w:themeColor="text1"/>
          <w:sz w:val="26"/>
          <w:szCs w:val="26"/>
        </w:rPr>
        <w:t>tác giả</w:t>
      </w:r>
      <w:r w:rsidR="002E5851" w:rsidRPr="00E25DE6">
        <w:rPr>
          <w:color w:val="000000" w:themeColor="text1"/>
          <w:sz w:val="26"/>
          <w:szCs w:val="26"/>
        </w:rPr>
        <w:t xml:space="preserve"> đang xét thì quản trị công có ảnh hưởng đáng kể đến sự tác động của </w:t>
      </w:r>
      <w:r w:rsidRPr="00E25DE6">
        <w:rPr>
          <w:rFonts w:eastAsia="Calibri"/>
          <w:bCs/>
          <w:iCs/>
          <w:color w:val="000000" w:themeColor="text1"/>
          <w:sz w:val="26"/>
          <w:szCs w:val="26"/>
        </w:rPr>
        <w:t>niềm tin tiêu dùng</w:t>
      </w:r>
      <w:r w:rsidR="002E5851" w:rsidRPr="00E25DE6">
        <w:rPr>
          <w:color w:val="000000" w:themeColor="text1"/>
          <w:sz w:val="26"/>
          <w:szCs w:val="26"/>
        </w:rPr>
        <w:t xml:space="preserve"> lên SMI.</w:t>
      </w:r>
    </w:p>
    <w:p w14:paraId="1568130A" w14:textId="4045F704" w:rsidR="009257EB" w:rsidRPr="00E25DE6" w:rsidRDefault="009F18D6" w:rsidP="005E2783">
      <w:pPr>
        <w:spacing w:line="360" w:lineRule="auto"/>
        <w:rPr>
          <w:b/>
          <w:i/>
          <w:color w:val="000000" w:themeColor="text1"/>
          <w:sz w:val="26"/>
          <w:szCs w:val="26"/>
        </w:rPr>
      </w:pPr>
      <w:bookmarkStart w:id="64" w:name="_Toc177940009"/>
      <w:bookmarkEnd w:id="63"/>
      <w:r w:rsidRPr="00E25DE6">
        <w:rPr>
          <w:i/>
          <w:color w:val="000000" w:themeColor="text1"/>
          <w:sz w:val="26"/>
          <w:szCs w:val="26"/>
          <w:lang w:val="vi-VN"/>
        </w:rPr>
        <w:t>3.3</w:t>
      </w:r>
      <w:r w:rsidR="003F3BB0" w:rsidRPr="00E25DE6">
        <w:rPr>
          <w:i/>
          <w:color w:val="000000" w:themeColor="text1"/>
          <w:sz w:val="26"/>
          <w:szCs w:val="26"/>
          <w:lang w:val="vi-VN"/>
        </w:rPr>
        <w:t>.2.2</w:t>
      </w:r>
      <w:r w:rsidR="002A3A29" w:rsidRPr="00E25DE6">
        <w:rPr>
          <w:i/>
          <w:color w:val="000000" w:themeColor="text1"/>
          <w:sz w:val="26"/>
          <w:szCs w:val="26"/>
          <w:lang w:val="vi-VN"/>
        </w:rPr>
        <w:tab/>
      </w:r>
      <w:r w:rsidR="003F3BB0" w:rsidRPr="00E25DE6">
        <w:rPr>
          <w:i/>
          <w:color w:val="000000" w:themeColor="text1"/>
          <w:sz w:val="26"/>
          <w:szCs w:val="26"/>
          <w:lang w:val="vi-VN"/>
        </w:rPr>
        <w:t xml:space="preserve"> </w:t>
      </w:r>
      <w:r w:rsidR="009257EB" w:rsidRPr="00E25DE6">
        <w:rPr>
          <w:i/>
          <w:color w:val="000000" w:themeColor="text1"/>
          <w:sz w:val="26"/>
          <w:szCs w:val="26"/>
          <w:lang w:val="vi-VN"/>
        </w:rPr>
        <w:t xml:space="preserve">Nhóm </w:t>
      </w:r>
      <w:r w:rsidR="009257EB" w:rsidRPr="00E25DE6">
        <w:rPr>
          <w:i/>
          <w:color w:val="000000" w:themeColor="text1"/>
          <w:sz w:val="26"/>
          <w:szCs w:val="26"/>
        </w:rPr>
        <w:t>quốc gia có cùng phương pháp tính chỉ số niềm tin tiêu dùng giống với Việt Nam</w:t>
      </w:r>
      <w:bookmarkEnd w:id="64"/>
    </w:p>
    <w:p w14:paraId="54AF27AB" w14:textId="1B0ABE1F" w:rsidR="009257EB" w:rsidRPr="00E25DE6" w:rsidRDefault="003F3BB0" w:rsidP="005E2783">
      <w:pPr>
        <w:pStyle w:val="Heading4"/>
        <w:spacing w:before="0" w:after="0" w:line="360" w:lineRule="auto"/>
        <w:jc w:val="both"/>
        <w:rPr>
          <w:rFonts w:ascii="Times New Roman" w:hAnsi="Times New Roman" w:cs="Times New Roman"/>
          <w:b/>
          <w:bCs/>
          <w:iCs w:val="0"/>
          <w:color w:val="000000" w:themeColor="text1"/>
          <w:sz w:val="26"/>
          <w:szCs w:val="26"/>
        </w:rPr>
      </w:pPr>
      <w:r w:rsidRPr="00E25DE6">
        <w:rPr>
          <w:rFonts w:ascii="Times New Roman" w:hAnsi="Times New Roman" w:cs="Times New Roman"/>
          <w:color w:val="000000" w:themeColor="text1"/>
          <w:sz w:val="26"/>
          <w:szCs w:val="26"/>
        </w:rPr>
        <w:t xml:space="preserve">* </w:t>
      </w:r>
      <w:r w:rsidR="009257EB" w:rsidRPr="00E25DE6">
        <w:rPr>
          <w:rStyle w:val="fontstyle01"/>
          <w:rFonts w:ascii="Times New Roman" w:hAnsi="Times New Roman" w:cs="Times New Roman"/>
          <w:color w:val="000000" w:themeColor="text1"/>
        </w:rPr>
        <w:t>Nhóm quốc gia có thu nhập trung bình cao (Nhóm 2A).</w:t>
      </w:r>
    </w:p>
    <w:p w14:paraId="5E91BE6F" w14:textId="2F9090C5" w:rsidR="009257EB" w:rsidRPr="00E25DE6" w:rsidRDefault="009257EB" w:rsidP="005E2783">
      <w:pPr>
        <w:spacing w:line="360" w:lineRule="auto"/>
        <w:ind w:firstLine="567"/>
        <w:jc w:val="both"/>
        <w:rPr>
          <w:color w:val="000000" w:themeColor="text1"/>
          <w:sz w:val="26"/>
          <w:szCs w:val="26"/>
        </w:rPr>
      </w:pPr>
      <w:r w:rsidRPr="00E25DE6">
        <w:rPr>
          <w:color w:val="000000" w:themeColor="text1"/>
          <w:sz w:val="26"/>
          <w:szCs w:val="26"/>
        </w:rPr>
        <w:t>Qua quá trình kiểm định đ</w:t>
      </w:r>
      <w:r w:rsidR="00051718" w:rsidRPr="00E25DE6">
        <w:rPr>
          <w:color w:val="000000" w:themeColor="text1"/>
          <w:sz w:val="26"/>
          <w:szCs w:val="26"/>
        </w:rPr>
        <w:t>ộ trễ của mô hình P.VAR, tác giả</w:t>
      </w:r>
      <w:r w:rsidRPr="00E25DE6">
        <w:rPr>
          <w:color w:val="000000" w:themeColor="text1"/>
          <w:sz w:val="26"/>
          <w:szCs w:val="26"/>
        </w:rPr>
        <w:t xml:space="preserve"> quyết định sử dụng mô hình ở độ trễ 4. Sau khi ước lượng mô hình P.VAR và kết hợp kiểm định Granger cho thấy: CCI tác động đến SMI rất mạnh mẽ và biến quản trị công đóng vai trò điều tiết rất lớn trong tác động của CCI lên SMI. Ngược lại thì có sự tác động mạnh của SMI và lên CCI không rõ nét. Kết quả phân rã phương sai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596"/>
      </w:tblGrid>
      <w:tr w:rsidR="006901EE" w:rsidRPr="00E25DE6" w14:paraId="717138C8" w14:textId="77777777" w:rsidTr="00F94424">
        <w:trPr>
          <w:trHeight w:hRule="exact" w:val="132"/>
          <w:jc w:val="center"/>
        </w:trPr>
        <w:tc>
          <w:tcPr>
            <w:tcW w:w="1020" w:type="dxa"/>
            <w:tcBorders>
              <w:top w:val="nil"/>
              <w:left w:val="nil"/>
              <w:bottom w:val="nil"/>
              <w:right w:val="nil"/>
            </w:tcBorders>
            <w:vAlign w:val="bottom"/>
          </w:tcPr>
          <w:p w14:paraId="18439712"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740752D8"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8022958"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65F8FEFE"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596" w:type="dxa"/>
            <w:tcBorders>
              <w:top w:val="nil"/>
              <w:left w:val="nil"/>
              <w:bottom w:val="nil"/>
              <w:right w:val="nil"/>
            </w:tcBorders>
            <w:vAlign w:val="bottom"/>
          </w:tcPr>
          <w:p w14:paraId="1C5B30F0"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r>
    </w:tbl>
    <w:p w14:paraId="1F9C4971" w14:textId="5B1A15E1" w:rsidR="009257EB" w:rsidRPr="00E25DE6"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Kết quả cho thấy trong thời kỳ đầu tiên cú sốc CCI phụ thuộc vào chính bản thân nó. Tuy nhiên, đến thời kỳ thứ 2, cú sốc CCI góp phần ảnh hưởng </w:t>
      </w:r>
      <w:r w:rsidRPr="00E25DE6">
        <w:rPr>
          <w:rFonts w:ascii="Times New Roman" w:hAnsi="Times New Roman" w:cs="Times New Roman"/>
          <w:color w:val="000000" w:themeColor="text1"/>
          <w:sz w:val="26"/>
          <w:szCs w:val="26"/>
          <w:lang w:val="vi-VN"/>
        </w:rPr>
        <w:t>98,3944</w:t>
      </w:r>
      <w:r w:rsidRPr="00E25DE6">
        <w:rPr>
          <w:rFonts w:ascii="Times New Roman" w:hAnsi="Times New Roman" w:cs="Times New Roman"/>
          <w:color w:val="000000" w:themeColor="text1"/>
          <w:sz w:val="26"/>
          <w:szCs w:val="26"/>
        </w:rPr>
        <w:t xml:space="preserve">% đến bản thân nó, cú sốc DSMI ảnh hưởng </w:t>
      </w:r>
      <w:r w:rsidRPr="00E25DE6">
        <w:rPr>
          <w:rFonts w:ascii="Times New Roman" w:hAnsi="Times New Roman" w:cs="Times New Roman"/>
          <w:color w:val="000000" w:themeColor="text1"/>
          <w:sz w:val="26"/>
          <w:szCs w:val="26"/>
          <w:lang w:val="vi-VN"/>
        </w:rPr>
        <w:t>0,7333</w:t>
      </w:r>
      <w:r w:rsidRPr="00E25DE6">
        <w:rPr>
          <w:rFonts w:ascii="Times New Roman" w:hAnsi="Times New Roman" w:cs="Times New Roman"/>
          <w:color w:val="000000" w:themeColor="text1"/>
          <w:sz w:val="26"/>
          <w:szCs w:val="26"/>
        </w:rPr>
        <w:t>% đến cú sốc CCI</w:t>
      </w:r>
      <w:r w:rsidRPr="00E25DE6">
        <w:rPr>
          <w:rFonts w:ascii="Times New Roman" w:hAnsi="Times New Roman" w:cs="Times New Roman"/>
          <w:color w:val="000000" w:themeColor="text1"/>
          <w:sz w:val="26"/>
          <w:szCs w:val="26"/>
          <w:lang w:val="vi-VN"/>
        </w:rPr>
        <w:t xml:space="preserve"> và biến điều tiết GI góp phần ảnh hưởng 0,8723%</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CCI bị ảnh hưởng bởi chính bản thân nó, còn trong dài hạn thì ảnh hưởng mạnh từ cú sốc DSMI đến 34,1406% </w:t>
      </w:r>
      <w:r w:rsidRPr="00E25DE6">
        <w:rPr>
          <w:rFonts w:ascii="Times New Roman" w:hAnsi="Times New Roman" w:cs="Times New Roman"/>
          <w:color w:val="000000" w:themeColor="text1"/>
          <w:sz w:val="26"/>
          <w:szCs w:val="26"/>
          <w:lang w:val="vi-VN"/>
        </w:rPr>
        <w:t>và cú sốc của biến điều tiết GI</w:t>
      </w:r>
      <w:r w:rsidRPr="00E25DE6">
        <w:rPr>
          <w:rFonts w:ascii="Times New Roman" w:hAnsi="Times New Roman" w:cs="Times New Roman"/>
          <w:color w:val="000000" w:themeColor="text1"/>
          <w:sz w:val="26"/>
          <w:szCs w:val="26"/>
        </w:rPr>
        <w:t xml:space="preserve"> lên đế</w:t>
      </w:r>
      <w:r w:rsidR="00051718" w:rsidRPr="00E25DE6">
        <w:rPr>
          <w:rFonts w:ascii="Times New Roman" w:hAnsi="Times New Roman" w:cs="Times New Roman"/>
          <w:color w:val="000000" w:themeColor="text1"/>
          <w:sz w:val="26"/>
          <w:szCs w:val="26"/>
        </w:rPr>
        <w:t>n 43,9065%. Tác giả</w:t>
      </w:r>
      <w:r w:rsidRPr="00E25DE6">
        <w:rPr>
          <w:rFonts w:ascii="Times New Roman" w:hAnsi="Times New Roman" w:cs="Times New Roman"/>
          <w:color w:val="000000" w:themeColor="text1"/>
          <w:sz w:val="26"/>
          <w:szCs w:val="26"/>
        </w:rPr>
        <w:t xml:space="preserve"> sử dụng hàm phản ứng đẩy IRF để xem xét ảnh hưởng cú sốc của các biến lên CCI. Kết quả phản ứng đẩy của các biến trong mô hình nghiên cứu cho thấy cú sốc của các biến tác động cùng chiều đến biến CCI, cụ thể như sau:</w:t>
      </w:r>
    </w:p>
    <w:p w14:paraId="49BA4666"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giá trị CCI trong quá khứ giảm thì CCI ở hiện tại cũng giảm, đến năm 2 thì bắt đầu ổn định, đến năm 8 thì có xu hướng tăng.</w:t>
      </w:r>
    </w:p>
    <w:p w14:paraId="0A2B8270"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hai,</w:t>
      </w:r>
      <w:r w:rsidRPr="00E25DE6">
        <w:rPr>
          <w:color w:val="000000" w:themeColor="text1"/>
          <w:sz w:val="26"/>
          <w:szCs w:val="26"/>
        </w:rPr>
        <w:t xml:space="preserve"> cú sốc từ SMI, GI có tác động cùng chiều đến CCI, xu hướng tương đối ổn định.</w:t>
      </w:r>
    </w:p>
    <w:p w14:paraId="4237ABD3" w14:textId="675ADFEA" w:rsidR="009257EB" w:rsidRPr="00E25DE6"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Còn cú sốc DSMI trong thời kỳ đầu tiên đã góp phần 100% đến bản thân nó. Trong dài hạn tỷ lệ ảnh hưởng của cú sốc CCI lên DSMI giảm dần đến 4,9414% trong khi </w:t>
      </w:r>
      <w:r w:rsidRPr="00E25DE6">
        <w:rPr>
          <w:rFonts w:ascii="Times New Roman" w:hAnsi="Times New Roman" w:cs="Times New Roman"/>
          <w:color w:val="000000" w:themeColor="text1"/>
          <w:sz w:val="26"/>
          <w:szCs w:val="26"/>
        </w:rPr>
        <w:lastRenderedPageBreak/>
        <w:t>cú số của biến GI tác động tăng dần đến 18,8441%, còn cú sốc DSMI lên chính bản thân giảm dần</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đế</w:t>
      </w:r>
      <w:r w:rsidR="00051718" w:rsidRPr="00E25DE6">
        <w:rPr>
          <w:rFonts w:ascii="Times New Roman" w:hAnsi="Times New Roman" w:cs="Times New Roman"/>
          <w:color w:val="000000" w:themeColor="text1"/>
          <w:sz w:val="26"/>
          <w:szCs w:val="26"/>
        </w:rPr>
        <w:t xml:space="preserve">n 76,2145%. Tác giả </w:t>
      </w:r>
      <w:r w:rsidRPr="00E25DE6">
        <w:rPr>
          <w:rFonts w:ascii="Times New Roman" w:hAnsi="Times New Roman" w:cs="Times New Roman"/>
          <w:color w:val="000000" w:themeColor="text1"/>
          <w:sz w:val="26"/>
          <w:szCs w:val="26"/>
        </w:rPr>
        <w:t>sử dụng hàm phản ứng đẩy IRF để xem xét ảnh hưởng các cú sốc của các biến lên SMI. Kết quả phản ứng đẩy của các biến trong mô hình nghiên cứu:</w:t>
      </w:r>
    </w:p>
    <w:p w14:paraId="6CC78CC6"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cú sốc từ SMI quá khứ ảnh hưởng cùng chiều đến SMI hiện tại, đến năm 9 thì có xu hướng ngược chiều.</w:t>
      </w:r>
    </w:p>
    <w:p w14:paraId="3E7080F0"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hai,</w:t>
      </w:r>
      <w:r w:rsidRPr="00E25DE6">
        <w:rPr>
          <w:color w:val="000000" w:themeColor="text1"/>
          <w:sz w:val="26"/>
          <w:szCs w:val="26"/>
        </w:rPr>
        <w:t xml:space="preserve"> cú sốc từ SMI, GI có tác động cùng chiều đến CCI. Đến năm 7 thì có xu hướng tác động mạnh mẽ hơn.</w:t>
      </w:r>
    </w:p>
    <w:p w14:paraId="7D0F5E83" w14:textId="09EB4A6C" w:rsidR="009257EB" w:rsidRPr="00E25DE6"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Ngoài ra, tac giả</w:t>
      </w:r>
      <w:r w:rsidR="009257EB" w:rsidRPr="00E25DE6">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51A9B3EF"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lang w:val="vi-VN"/>
        </w:rPr>
      </w:pPr>
      <w:r w:rsidRPr="00E25DE6">
        <w:rPr>
          <w:color w:val="000000" w:themeColor="text1"/>
          <w:sz w:val="26"/>
          <w:szCs w:val="26"/>
        </w:rPr>
        <w:tab/>
      </w:r>
      <w:r w:rsidRPr="00E25DE6">
        <w:rPr>
          <w:color w:val="000000" w:themeColor="text1"/>
          <w:sz w:val="26"/>
          <w:szCs w:val="26"/>
        </w:rPr>
        <w:tab/>
        <w:t>Như vậy, đối với các quốc gia có thu nhập trung bình cao, trong trường hợp 2 thì biến quản trị công đóng vai trò điều tiết lên các biến rất rõ nét, tuy nhiên vai trò quản trị công thể hiện rõ nét hơn trong trường hợp tác động của SMI lên CCI</w:t>
      </w:r>
      <w:r w:rsidRPr="00E25DE6">
        <w:rPr>
          <w:color w:val="000000" w:themeColor="text1"/>
          <w:sz w:val="26"/>
          <w:szCs w:val="26"/>
          <w:lang w:val="vi-VN"/>
        </w:rPr>
        <w:t xml:space="preserve">. </w:t>
      </w:r>
      <w:r w:rsidRPr="00E25DE6">
        <w:rPr>
          <w:color w:val="000000" w:themeColor="text1"/>
          <w:sz w:val="26"/>
          <w:szCs w:val="26"/>
        </w:rPr>
        <w:t>Ngoài ra, bản thân CCI và SMI cũng bị ảnh hưởng bởi chính nó trong quá khứ</w:t>
      </w:r>
      <w:r w:rsidRPr="00E25DE6">
        <w:rPr>
          <w:color w:val="000000" w:themeColor="text1"/>
          <w:sz w:val="26"/>
          <w:szCs w:val="26"/>
          <w:lang w:val="vi-VN"/>
        </w:rPr>
        <w:t>.</w:t>
      </w:r>
    </w:p>
    <w:p w14:paraId="7668CAD6" w14:textId="26762A72" w:rsidR="009257EB" w:rsidRPr="00E25DE6"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E25DE6">
        <w:rPr>
          <w:rFonts w:ascii="Times New Roman" w:hAnsi="Times New Roman" w:cs="Times New Roman"/>
          <w:color w:val="000000" w:themeColor="text1"/>
          <w:sz w:val="26"/>
          <w:szCs w:val="26"/>
        </w:rPr>
        <w:t xml:space="preserve">* </w:t>
      </w:r>
      <w:r w:rsidR="009257EB" w:rsidRPr="00E25DE6">
        <w:rPr>
          <w:rFonts w:ascii="Times New Roman" w:hAnsi="Times New Roman" w:cs="Times New Roman"/>
          <w:color w:val="000000" w:themeColor="text1"/>
          <w:sz w:val="26"/>
          <w:szCs w:val="26"/>
        </w:rPr>
        <w:t xml:space="preserve">Nhóm </w:t>
      </w:r>
      <w:r w:rsidR="009257EB" w:rsidRPr="00E25DE6">
        <w:rPr>
          <w:rStyle w:val="fontstyle01"/>
          <w:rFonts w:ascii="Times New Roman" w:hAnsi="Times New Roman" w:cs="Times New Roman"/>
          <w:color w:val="000000" w:themeColor="text1"/>
        </w:rPr>
        <w:t>quốc gia có thu nhập trung bình thấp (Nhóm 2B).</w:t>
      </w:r>
    </w:p>
    <w:p w14:paraId="2D3A6CFA"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Sau khi ước lượng mô hình P.VAR và kết hợp kiểm định Granger cho thấy khi có quản trị công điều tiết thì biến SMI tác động lên CCI khá mạnh. Ngoài ra, trong trường hợp này biến CCI tác động rất mạnh mẽ đến SMI. Sau khi tiến hành phân rã phương sai, kết quả cho thấy:</w:t>
      </w:r>
    </w:p>
    <w:p w14:paraId="357388C4" w14:textId="77777777" w:rsidR="009257EB" w:rsidRPr="00E25DE6" w:rsidRDefault="009257EB" w:rsidP="00CD431F">
      <w:pPr>
        <w:pStyle w:val="ListParagraph"/>
        <w:numPr>
          <w:ilvl w:val="0"/>
          <w:numId w:val="11"/>
        </w:numPr>
        <w:tabs>
          <w:tab w:val="left" w:pos="0"/>
          <w:tab w:val="left" w:pos="260"/>
          <w:tab w:val="left" w:pos="520"/>
          <w:tab w:val="left" w:pos="567"/>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Trong thời kỳ đầu tiên cú sốc DCCI phụ thuộc vào chính bản thân nó. Tuy nhiên, đến thời kỳ thứ 2, cú sốc </w:t>
      </w:r>
      <w:r w:rsidRPr="00E25DE6">
        <w:rPr>
          <w:rFonts w:ascii="Times New Roman" w:hAnsi="Times New Roman" w:cs="Times New Roman"/>
          <w:color w:val="000000" w:themeColor="text1"/>
          <w:sz w:val="26"/>
          <w:szCs w:val="26"/>
          <w:lang w:val="vi-VN"/>
        </w:rPr>
        <w:t>D</w:t>
      </w:r>
      <w:r w:rsidRPr="00E25DE6">
        <w:rPr>
          <w:rFonts w:ascii="Times New Roman" w:hAnsi="Times New Roman" w:cs="Times New Roman"/>
          <w:color w:val="000000" w:themeColor="text1"/>
          <w:sz w:val="26"/>
          <w:szCs w:val="26"/>
        </w:rPr>
        <w:t xml:space="preserve">CCI góp phần ảnh hưởng </w:t>
      </w:r>
      <w:r w:rsidRPr="00E25DE6">
        <w:rPr>
          <w:rFonts w:ascii="Times New Roman" w:hAnsi="Times New Roman" w:cs="Times New Roman"/>
          <w:color w:val="000000" w:themeColor="text1"/>
          <w:sz w:val="26"/>
          <w:szCs w:val="26"/>
          <w:lang w:val="vi-VN"/>
        </w:rPr>
        <w:t>90,</w:t>
      </w:r>
      <w:r w:rsidRPr="00E25DE6">
        <w:rPr>
          <w:rFonts w:ascii="Times New Roman" w:hAnsi="Times New Roman" w:cs="Times New Roman"/>
          <w:color w:val="000000" w:themeColor="text1"/>
          <w:sz w:val="26"/>
          <w:szCs w:val="26"/>
        </w:rPr>
        <w:t xml:space="preserve">3547% đến bản thân nó và cú sốc SMI ảnh hưởng </w:t>
      </w:r>
      <w:r w:rsidRPr="00E25DE6">
        <w:rPr>
          <w:rFonts w:ascii="Times New Roman" w:hAnsi="Times New Roman" w:cs="Times New Roman"/>
          <w:color w:val="000000" w:themeColor="text1"/>
          <w:sz w:val="26"/>
          <w:szCs w:val="26"/>
          <w:lang w:val="vi-VN"/>
        </w:rPr>
        <w:t>7,5460</w:t>
      </w:r>
      <w:r w:rsidRPr="00E25DE6">
        <w:rPr>
          <w:rFonts w:ascii="Times New Roman" w:hAnsi="Times New Roman" w:cs="Times New Roman"/>
          <w:color w:val="000000" w:themeColor="text1"/>
          <w:sz w:val="26"/>
          <w:szCs w:val="26"/>
        </w:rPr>
        <w:t xml:space="preserve">% đến cú sốc </w:t>
      </w:r>
      <w:r w:rsidRPr="00E25DE6">
        <w:rPr>
          <w:rFonts w:ascii="Times New Roman" w:hAnsi="Times New Roman" w:cs="Times New Roman"/>
          <w:color w:val="000000" w:themeColor="text1"/>
          <w:sz w:val="26"/>
          <w:szCs w:val="26"/>
          <w:lang w:val="vi-VN"/>
        </w:rPr>
        <w:t>D</w:t>
      </w:r>
      <w:r w:rsidRPr="00E25DE6">
        <w:rPr>
          <w:rFonts w:ascii="Times New Roman" w:hAnsi="Times New Roman" w:cs="Times New Roman"/>
          <w:color w:val="000000" w:themeColor="text1"/>
          <w:sz w:val="26"/>
          <w:szCs w:val="26"/>
        </w:rPr>
        <w:t>CCI</w:t>
      </w:r>
      <w:r w:rsidRPr="00E25DE6">
        <w:rPr>
          <w:rFonts w:ascii="Times New Roman" w:hAnsi="Times New Roman" w:cs="Times New Roman"/>
          <w:color w:val="000000" w:themeColor="text1"/>
          <w:sz w:val="26"/>
          <w:szCs w:val="26"/>
          <w:lang w:val="vi-VN"/>
        </w:rPr>
        <w:t>, và GI góp phần ảnh hưởng 2,</w:t>
      </w:r>
      <w:r w:rsidRPr="00E25DE6">
        <w:rPr>
          <w:rFonts w:ascii="Times New Roman" w:hAnsi="Times New Roman" w:cs="Times New Roman"/>
          <w:color w:val="000000" w:themeColor="text1"/>
          <w:sz w:val="26"/>
          <w:szCs w:val="26"/>
        </w:rPr>
        <w:t>0993</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DCCI bị ảnh hưởng bởi chính bản thân nó, còn trong dài hạn thì ảnh hưởng thêm của cú sốc SMI rất lớn, lên đến 52,1875% </w:t>
      </w:r>
      <w:r w:rsidRPr="00E25DE6">
        <w:rPr>
          <w:rFonts w:ascii="Times New Roman" w:hAnsi="Times New Roman" w:cs="Times New Roman"/>
          <w:color w:val="000000" w:themeColor="text1"/>
          <w:sz w:val="26"/>
          <w:szCs w:val="26"/>
          <w:lang w:val="vi-VN"/>
        </w:rPr>
        <w:t>và cú sốc GI.</w:t>
      </w:r>
      <w:r w:rsidRPr="00E25DE6">
        <w:rPr>
          <w:rFonts w:ascii="Times New Roman" w:hAnsi="Times New Roman" w:cs="Times New Roman"/>
          <w:color w:val="000000" w:themeColor="text1"/>
          <w:sz w:val="26"/>
          <w:szCs w:val="26"/>
        </w:rPr>
        <w:t xml:space="preserve"> Kết quả kiểm tra hàm phản ứng đẩy của các biến lên CCI cho thấy các cú sốc của các biến tác động cùng chiều lên CCI:</w:t>
      </w:r>
    </w:p>
    <w:p w14:paraId="2C5287CB"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nhất,</w:t>
      </w:r>
      <w:r w:rsidRPr="00E25DE6">
        <w:rPr>
          <w:color w:val="000000" w:themeColor="text1"/>
          <w:sz w:val="26"/>
          <w:szCs w:val="26"/>
        </w:rPr>
        <w:t xml:space="preserve"> giá trị CCI trong quá khứ giảm thì CCI ở hiện tại cũng giảm, có xu hướng giảm nhẹ tiếp tục đến năm 5 có xu hướng tăng nhẹ và ổn định về sau.</w:t>
      </w:r>
    </w:p>
    <w:p w14:paraId="7530403F"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lastRenderedPageBreak/>
        <w:tab/>
      </w:r>
      <w:r w:rsidRPr="00E25DE6">
        <w:rPr>
          <w:i/>
          <w:color w:val="000000" w:themeColor="text1"/>
          <w:sz w:val="26"/>
          <w:szCs w:val="26"/>
        </w:rPr>
        <w:tab/>
        <w:t>Thứ hai,</w:t>
      </w:r>
      <w:r w:rsidRPr="00E25DE6">
        <w:rPr>
          <w:color w:val="000000" w:themeColor="text1"/>
          <w:sz w:val="26"/>
          <w:szCs w:val="26"/>
        </w:rPr>
        <w:t xml:space="preserve"> giá trị SMI quá khứ giảm làm ảnh hưởng đến SMI hiện tại, cũng giảm trong 4 năm đầu, đến năm 5 có tăng nhẹ, nhưng đến năm 7 thì giảm khá mạnh.</w:t>
      </w:r>
    </w:p>
    <w:p w14:paraId="571DB85B"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i/>
          <w:color w:val="000000" w:themeColor="text1"/>
          <w:sz w:val="26"/>
          <w:szCs w:val="26"/>
        </w:rPr>
        <w:tab/>
      </w:r>
      <w:r w:rsidRPr="00E25DE6">
        <w:rPr>
          <w:i/>
          <w:color w:val="000000" w:themeColor="text1"/>
          <w:sz w:val="26"/>
          <w:szCs w:val="26"/>
        </w:rPr>
        <w:tab/>
        <w:t>Thứ ba,</w:t>
      </w:r>
      <w:r w:rsidRPr="00E25DE6">
        <w:rPr>
          <w:color w:val="000000" w:themeColor="text1"/>
          <w:sz w:val="26"/>
          <w:szCs w:val="26"/>
        </w:rPr>
        <w:t xml:space="preserve"> cú sốc từ quản trị công đến CCI trong trường hợp này khá rõ nét, đến năm thứ 8 thì giảm mạnh.</w:t>
      </w:r>
    </w:p>
    <w:p w14:paraId="2A36647C" w14:textId="3DFFA4FD" w:rsidR="009257EB" w:rsidRPr="00E25DE6" w:rsidRDefault="009257EB" w:rsidP="00CD431F">
      <w:pPr>
        <w:pStyle w:val="ListParagraph"/>
        <w:numPr>
          <w:ilvl w:val="0"/>
          <w:numId w:val="11"/>
        </w:numPr>
        <w:tabs>
          <w:tab w:val="left" w:pos="0"/>
          <w:tab w:val="left" w:pos="260"/>
          <w:tab w:val="left" w:pos="520"/>
          <w:tab w:val="left" w:pos="567"/>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Còn cú sốc SMI trong thời kỳ đầu tiên đã góp phần </w:t>
      </w:r>
      <w:r w:rsidRPr="00E25DE6">
        <w:rPr>
          <w:rFonts w:ascii="Times New Roman" w:hAnsi="Times New Roman" w:cs="Times New Roman"/>
          <w:color w:val="000000" w:themeColor="text1"/>
          <w:sz w:val="26"/>
          <w:szCs w:val="26"/>
          <w:lang w:val="vi-VN"/>
        </w:rPr>
        <w:t>100</w:t>
      </w:r>
      <w:r w:rsidRPr="00E25DE6">
        <w:rPr>
          <w:rFonts w:ascii="Times New Roman" w:hAnsi="Times New Roman" w:cs="Times New Roman"/>
          <w:color w:val="000000" w:themeColor="text1"/>
          <w:sz w:val="26"/>
          <w:szCs w:val="26"/>
        </w:rPr>
        <w:t>% đến bản thân nó</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xml:space="preserve"> Trong dài hạn tỷ lệ ảnh hưởng của cú sốc </w:t>
      </w:r>
      <w:r w:rsidRPr="00E25DE6">
        <w:rPr>
          <w:rFonts w:ascii="Times New Roman" w:hAnsi="Times New Roman" w:cs="Times New Roman"/>
          <w:color w:val="000000" w:themeColor="text1"/>
          <w:sz w:val="26"/>
          <w:szCs w:val="26"/>
          <w:lang w:val="vi-VN"/>
        </w:rPr>
        <w:t>D</w:t>
      </w:r>
      <w:r w:rsidRPr="00E25DE6">
        <w:rPr>
          <w:rFonts w:ascii="Times New Roman" w:hAnsi="Times New Roman" w:cs="Times New Roman"/>
          <w:color w:val="000000" w:themeColor="text1"/>
          <w:sz w:val="26"/>
          <w:szCs w:val="26"/>
        </w:rPr>
        <w:t>CCI lên SMI tăng dần lên đến 75,0944% rất cao, còn cú sốc SMI lên chính bản thân giảm dần</w:t>
      </w:r>
      <w:r w:rsidRPr="00E25DE6">
        <w:rPr>
          <w:rFonts w:ascii="Times New Roman" w:hAnsi="Times New Roman" w:cs="Times New Roman"/>
          <w:color w:val="000000" w:themeColor="text1"/>
          <w:sz w:val="26"/>
          <w:szCs w:val="26"/>
          <w:lang w:val="vi-VN"/>
        </w:rPr>
        <w:t xml:space="preserve"> và tác động của GI cũng tăng dần.</w:t>
      </w:r>
      <w:r w:rsidRPr="00E25DE6">
        <w:rPr>
          <w:rFonts w:ascii="Times New Roman" w:hAnsi="Times New Roman" w:cs="Times New Roman"/>
          <w:color w:val="000000" w:themeColor="text1"/>
          <w:sz w:val="26"/>
          <w:szCs w:val="26"/>
        </w:rPr>
        <w:t xml:space="preserve"> </w:t>
      </w:r>
      <w:r w:rsidR="00051718" w:rsidRPr="00E25DE6">
        <w:rPr>
          <w:rFonts w:ascii="Times New Roman" w:hAnsi="Times New Roman" w:cs="Times New Roman"/>
          <w:color w:val="000000" w:themeColor="text1"/>
          <w:sz w:val="26"/>
          <w:szCs w:val="26"/>
        </w:rPr>
        <w:t>Tác giả</w:t>
      </w:r>
      <w:r w:rsidRPr="00E25DE6">
        <w:rPr>
          <w:rFonts w:ascii="Times New Roman" w:hAnsi="Times New Roman" w:cs="Times New Roman"/>
          <w:color w:val="000000" w:themeColor="text1"/>
          <w:sz w:val="26"/>
          <w:szCs w:val="26"/>
        </w:rPr>
        <w:t xml:space="preserve"> sử dụng hàm phản ứng đẩ</w:t>
      </w:r>
      <w:r w:rsidR="007E3C9C" w:rsidRPr="00E25DE6">
        <w:rPr>
          <w:rFonts w:ascii="Times New Roman" w:hAnsi="Times New Roman" w:cs="Times New Roman"/>
          <w:color w:val="000000" w:themeColor="text1"/>
          <w:sz w:val="26"/>
          <w:szCs w:val="26"/>
        </w:rPr>
        <w:t xml:space="preserve">y IRF </w:t>
      </w:r>
      <w:r w:rsidRPr="00E25DE6">
        <w:rPr>
          <w:rFonts w:ascii="Times New Roman" w:hAnsi="Times New Roman" w:cs="Times New Roman"/>
          <w:color w:val="000000" w:themeColor="text1"/>
          <w:sz w:val="26"/>
          <w:szCs w:val="26"/>
        </w:rPr>
        <w:t>để xem xét ảnh hưởng của các cú sốc của các biến lên SMI. Kết quả phản ứng đẩy của các biến trong mô hình nghiên cứu:</w:t>
      </w:r>
    </w:p>
    <w:p w14:paraId="03B9B255"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cú sốc của giá trị SMI quá khứ tác động mạnh đến SMI ở hiện tại, SMI giảm trong 4 năm đầu, đến năm 5 có xu hướng tăng, nhưng năm 6 - năm 8 thì lại giảm rất mạnh, và từ năm 8 về sau thì tăng mạnh trở lại.</w:t>
      </w:r>
    </w:p>
    <w:p w14:paraId="05FB0CB9"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hai,</w:t>
      </w:r>
      <w:r w:rsidRPr="00E25DE6">
        <w:rPr>
          <w:color w:val="000000" w:themeColor="text1"/>
          <w:sz w:val="26"/>
          <w:szCs w:val="26"/>
        </w:rPr>
        <w:t xml:space="preserve"> các cú sốc của CCI và CCI_GI cũng tác động cùng chiều đến SMI, xu hướng tăng, giảm cũng khá ổn định, không có sự biến động quá mạnh.</w:t>
      </w:r>
    </w:p>
    <w:p w14:paraId="0B23BE45" w14:textId="43BB72B1" w:rsidR="009257EB" w:rsidRPr="00E25DE6" w:rsidRDefault="00051718" w:rsidP="00CB392E">
      <w:pPr>
        <w:pStyle w:val="ListParagraph"/>
        <w:spacing w:after="0" w:line="360" w:lineRule="auto"/>
        <w:ind w:left="0" w:firstLine="567"/>
        <w:jc w:val="both"/>
        <w:rPr>
          <w:rFonts w:ascii="Times New Roman" w:hAnsi="Times New Roman" w:cs="Times New Roman"/>
          <w:bCs/>
          <w:color w:val="000000" w:themeColor="text1"/>
          <w:sz w:val="26"/>
          <w:szCs w:val="26"/>
        </w:rPr>
      </w:pPr>
      <w:bookmarkStart w:id="65" w:name="_Toc145871184"/>
      <w:r w:rsidRPr="00E25DE6">
        <w:rPr>
          <w:rFonts w:ascii="Times New Roman" w:hAnsi="Times New Roman" w:cs="Times New Roman"/>
          <w:bCs/>
          <w:color w:val="000000" w:themeColor="text1"/>
          <w:sz w:val="26"/>
          <w:szCs w:val="26"/>
        </w:rPr>
        <w:t>Ngoài ra, tác giả</w:t>
      </w:r>
      <w:r w:rsidR="009257EB" w:rsidRPr="00E25DE6">
        <w:rPr>
          <w:rFonts w:ascii="Times New Roman" w:hAnsi="Times New Roman" w:cs="Times New Roman"/>
          <w:bCs/>
          <w:color w:val="000000" w:themeColor="text1"/>
          <w:sz w:val="26"/>
          <w:szCs w:val="26"/>
        </w:rPr>
        <w:t xml:space="preserve"> còn căn cứ vào vòng tròn đơn vị và thấy không có nghiệm nào nằm ngoài vòng tròn đơn vị hay mô hình P.VAR đáp ứng tính ổn định.</w:t>
      </w:r>
    </w:p>
    <w:p w14:paraId="5030512B" w14:textId="47FF4249" w:rsidR="002E5851" w:rsidRPr="00E25DE6"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E25DE6">
        <w:rPr>
          <w:rFonts w:eastAsia="Calibri"/>
          <w:bCs/>
          <w:iCs/>
          <w:color w:val="000000" w:themeColor="text1"/>
          <w:sz w:val="26"/>
          <w:szCs w:val="26"/>
        </w:rPr>
        <w:tab/>
        <w:t xml:space="preserve">Với dữ liệu của </w:t>
      </w:r>
      <w:r w:rsidRPr="00E25DE6">
        <w:rPr>
          <w:rFonts w:eastAsia="Calibri"/>
          <w:bCs/>
          <w:iCs/>
          <w:color w:val="000000" w:themeColor="text1"/>
          <w:sz w:val="26"/>
          <w:szCs w:val="26"/>
          <w:lang w:val="vi-VN"/>
        </w:rPr>
        <w:t>6</w:t>
      </w:r>
      <w:r w:rsidRPr="00E25DE6">
        <w:rPr>
          <w:rFonts w:eastAsia="Calibri"/>
          <w:bCs/>
          <w:iCs/>
          <w:color w:val="000000" w:themeColor="text1"/>
          <w:sz w:val="26"/>
          <w:szCs w:val="26"/>
        </w:rPr>
        <w:t xml:space="preserve"> quốc gia có thu nhập trung bình cao và </w:t>
      </w:r>
      <w:r w:rsidRPr="00E25DE6">
        <w:rPr>
          <w:rFonts w:eastAsia="Calibri"/>
          <w:bCs/>
          <w:iCs/>
          <w:color w:val="000000" w:themeColor="text1"/>
          <w:sz w:val="26"/>
          <w:szCs w:val="26"/>
          <w:lang w:val="vi-VN"/>
        </w:rPr>
        <w:t>4</w:t>
      </w:r>
      <w:r w:rsidRPr="00E25DE6">
        <w:rPr>
          <w:rFonts w:eastAsia="Calibri"/>
          <w:bCs/>
          <w:iCs/>
          <w:color w:val="000000" w:themeColor="text1"/>
          <w:sz w:val="26"/>
          <w:szCs w:val="26"/>
        </w:rPr>
        <w:t xml:space="preserve"> quốc gia có thu nhập trung bình thấp giai đoạ</w:t>
      </w:r>
      <w:r w:rsidRPr="00E25DE6">
        <w:rPr>
          <w:rFonts w:eastAsia="Calibri"/>
          <w:bCs/>
          <w:iCs/>
          <w:color w:val="000000" w:themeColor="text1"/>
          <w:sz w:val="26"/>
          <w:szCs w:val="26"/>
          <w:lang w:val="vi-VN"/>
        </w:rPr>
        <w:t>n</w:t>
      </w:r>
      <w:r w:rsidRPr="00E25DE6">
        <w:rPr>
          <w:rFonts w:eastAsia="Calibri"/>
          <w:bCs/>
          <w:iCs/>
          <w:color w:val="000000" w:themeColor="text1"/>
          <w:sz w:val="26"/>
          <w:szCs w:val="26"/>
        </w:rPr>
        <w:t xml:space="preserve"> từ năm 2012 đến 2021. </w:t>
      </w:r>
      <w:r w:rsidRPr="00E25DE6">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E25DE6">
        <w:rPr>
          <w:rFonts w:eastAsia="SimSun"/>
          <w:color w:val="000000" w:themeColor="text1"/>
          <w:sz w:val="26"/>
          <w:szCs w:val="26"/>
          <w:shd w:val="clear" w:color="auto" w:fill="FFFFFF"/>
        </w:rPr>
        <w:t xml:space="preserve"> nên </w:t>
      </w:r>
      <w:r w:rsidRPr="00E25DE6">
        <w:rPr>
          <w:rFonts w:eastAsia="SimSun"/>
          <w:color w:val="000000" w:themeColor="text1"/>
          <w:sz w:val="26"/>
          <w:szCs w:val="26"/>
          <w:shd w:val="clear" w:color="auto" w:fill="FFFFFF"/>
        </w:rPr>
        <w:t>có thể khẳng định việc áp dụng mô hình P.VAR với độ trễ có tính ổn định và phù hợp.</w:t>
      </w:r>
    </w:p>
    <w:p w14:paraId="68A6BAEE" w14:textId="6120153C" w:rsidR="002E5851" w:rsidRPr="00E25DE6" w:rsidRDefault="002E5851" w:rsidP="00CB392E">
      <w:pPr>
        <w:widowControl w:val="0"/>
        <w:tabs>
          <w:tab w:val="left" w:pos="567"/>
        </w:tabs>
        <w:spacing w:line="360" w:lineRule="auto"/>
        <w:jc w:val="both"/>
        <w:rPr>
          <w:color w:val="000000" w:themeColor="text1"/>
          <w:sz w:val="26"/>
          <w:szCs w:val="26"/>
        </w:rPr>
      </w:pPr>
      <w:r w:rsidRPr="00E25DE6">
        <w:rPr>
          <w:rFonts w:eastAsia="Calibri"/>
          <w:bCs/>
          <w:iCs/>
          <w:color w:val="000000" w:themeColor="text1"/>
          <w:sz w:val="26"/>
          <w:szCs w:val="26"/>
        </w:rPr>
        <w:tab/>
        <w:t xml:space="preserve">(1) </w:t>
      </w:r>
      <w:r w:rsidRPr="00E25DE6">
        <w:rPr>
          <w:color w:val="000000" w:themeColor="text1"/>
          <w:sz w:val="26"/>
          <w:szCs w:val="26"/>
        </w:rPr>
        <w:t>Với những quốc gia có th</w:t>
      </w:r>
      <w:r w:rsidR="00051718" w:rsidRPr="00E25DE6">
        <w:rPr>
          <w:color w:val="000000" w:themeColor="text1"/>
          <w:sz w:val="26"/>
          <w:szCs w:val="26"/>
        </w:rPr>
        <w:t>u nhập trung bình cao</w:t>
      </w:r>
      <w:r w:rsidRPr="00E25DE6">
        <w:rPr>
          <w:color w:val="000000" w:themeColor="text1"/>
          <w:sz w:val="26"/>
          <w:szCs w:val="26"/>
        </w:rPr>
        <w:t xml:space="preserve"> đang xét, quản trị công có ảnh hưởng lớn đến sự tác động của niềm tin tiêu dùng lên SMI, ngược lại quản trị công đóng vai trò rất yếu trong sự tác động của SMI lên </w:t>
      </w:r>
      <w:r w:rsidR="007E3C9C" w:rsidRPr="00E25DE6">
        <w:rPr>
          <w:color w:val="000000" w:themeColor="text1"/>
          <w:sz w:val="26"/>
          <w:szCs w:val="26"/>
        </w:rPr>
        <w:t>niềm tin tiêu dùng.</w:t>
      </w:r>
    </w:p>
    <w:p w14:paraId="5F5E3445" w14:textId="58022C4D" w:rsidR="002E5851" w:rsidRPr="00E25DE6" w:rsidRDefault="002E5851" w:rsidP="002A3A29">
      <w:pPr>
        <w:widowControl w:val="0"/>
        <w:tabs>
          <w:tab w:val="left" w:pos="567"/>
        </w:tabs>
        <w:spacing w:line="360" w:lineRule="auto"/>
        <w:jc w:val="both"/>
        <w:rPr>
          <w:color w:val="000000" w:themeColor="text1"/>
          <w:sz w:val="26"/>
          <w:szCs w:val="26"/>
        </w:rPr>
      </w:pPr>
      <w:r w:rsidRPr="00E25DE6">
        <w:rPr>
          <w:color w:val="000000" w:themeColor="text1"/>
          <w:sz w:val="26"/>
          <w:szCs w:val="26"/>
        </w:rPr>
        <w:tab/>
      </w:r>
      <w:r w:rsidRPr="00E25DE6">
        <w:rPr>
          <w:rFonts w:eastAsia="Calibri"/>
          <w:bCs/>
          <w:iCs/>
          <w:color w:val="000000" w:themeColor="text1"/>
          <w:sz w:val="26"/>
          <w:szCs w:val="26"/>
        </w:rPr>
        <w:t xml:space="preserve">(2) </w:t>
      </w:r>
      <w:r w:rsidRPr="00E25DE6">
        <w:rPr>
          <w:color w:val="000000" w:themeColor="text1"/>
          <w:sz w:val="26"/>
          <w:szCs w:val="26"/>
        </w:rPr>
        <w:t xml:space="preserve">Cũng như các quốc gia có thu nhập trung bình cao trong trường hợp 2, những quốc gia có thu nhập trung bình thấp đang xét thì quản trị công có tác động mạnh trong sự tác động của CCI lên SMI, còn chiều ngược lại quản trị công cũng có ảnh hưởng đáng kể đến sự tác động của SMI lên </w:t>
      </w:r>
      <w:r w:rsidR="007E3C9C" w:rsidRPr="00E25DE6">
        <w:rPr>
          <w:color w:val="000000" w:themeColor="text1"/>
          <w:sz w:val="26"/>
          <w:szCs w:val="26"/>
        </w:rPr>
        <w:t>niềm tin tiêu dùng</w:t>
      </w:r>
      <w:r w:rsidRPr="00E25DE6">
        <w:rPr>
          <w:color w:val="000000" w:themeColor="text1"/>
          <w:sz w:val="26"/>
          <w:szCs w:val="26"/>
        </w:rPr>
        <w:t>.</w:t>
      </w:r>
    </w:p>
    <w:p w14:paraId="75472538" w14:textId="304F6BD8" w:rsidR="009257EB" w:rsidRPr="00E25DE6" w:rsidRDefault="009F18D6" w:rsidP="002A3A29">
      <w:pPr>
        <w:spacing w:line="360" w:lineRule="auto"/>
        <w:rPr>
          <w:i/>
          <w:color w:val="000000" w:themeColor="text1"/>
          <w:sz w:val="26"/>
          <w:szCs w:val="26"/>
        </w:rPr>
      </w:pPr>
      <w:bookmarkStart w:id="66" w:name="_Toc177940010"/>
      <w:bookmarkEnd w:id="65"/>
      <w:r w:rsidRPr="00E25DE6">
        <w:rPr>
          <w:i/>
          <w:color w:val="000000" w:themeColor="text1"/>
          <w:sz w:val="26"/>
          <w:szCs w:val="26"/>
          <w:lang w:val="vi-VN"/>
        </w:rPr>
        <w:t>3.3</w:t>
      </w:r>
      <w:r w:rsidR="002A3A29" w:rsidRPr="00E25DE6">
        <w:rPr>
          <w:i/>
          <w:color w:val="000000" w:themeColor="text1"/>
          <w:sz w:val="26"/>
          <w:szCs w:val="26"/>
          <w:lang w:val="vi-VN"/>
        </w:rPr>
        <w:t>.2.3</w:t>
      </w:r>
      <w:r w:rsidR="002A3A29" w:rsidRPr="00E25DE6">
        <w:rPr>
          <w:i/>
          <w:color w:val="000000" w:themeColor="text1"/>
          <w:sz w:val="26"/>
          <w:szCs w:val="26"/>
          <w:lang w:val="vi-VN"/>
        </w:rPr>
        <w:tab/>
      </w:r>
      <w:r w:rsidR="003F3BB0" w:rsidRPr="00E25DE6">
        <w:rPr>
          <w:i/>
          <w:color w:val="000000" w:themeColor="text1"/>
          <w:sz w:val="26"/>
          <w:szCs w:val="26"/>
          <w:lang w:val="vi-VN"/>
        </w:rPr>
        <w:t xml:space="preserve"> </w:t>
      </w:r>
      <w:r w:rsidR="009257EB" w:rsidRPr="00E25DE6">
        <w:rPr>
          <w:i/>
          <w:color w:val="000000" w:themeColor="text1"/>
          <w:sz w:val="26"/>
          <w:szCs w:val="26"/>
          <w:lang w:val="vi-VN"/>
        </w:rPr>
        <w:t xml:space="preserve">Nhóm </w:t>
      </w:r>
      <w:r w:rsidR="009257EB" w:rsidRPr="00E25DE6">
        <w:rPr>
          <w:i/>
          <w:color w:val="000000" w:themeColor="text1"/>
          <w:sz w:val="26"/>
          <w:szCs w:val="26"/>
        </w:rPr>
        <w:t>quốc gia có cùng thời gian tham chiếu là 12 tháng giống với Việt Nam</w:t>
      </w:r>
      <w:bookmarkEnd w:id="66"/>
    </w:p>
    <w:p w14:paraId="456BD279" w14:textId="124CEA45" w:rsidR="009257EB" w:rsidRPr="00E25DE6" w:rsidRDefault="003F3BB0" w:rsidP="002A3A29">
      <w:pPr>
        <w:pStyle w:val="Heading4"/>
        <w:spacing w:before="0" w:after="0" w:line="360" w:lineRule="auto"/>
        <w:jc w:val="both"/>
        <w:rPr>
          <w:rFonts w:ascii="Times New Roman" w:hAnsi="Times New Roman" w:cs="Times New Roman"/>
          <w:b/>
          <w:color w:val="000000" w:themeColor="text1"/>
          <w:sz w:val="26"/>
          <w:szCs w:val="26"/>
        </w:rPr>
      </w:pPr>
      <w:r w:rsidRPr="00E25DE6">
        <w:rPr>
          <w:rFonts w:ascii="Times New Roman" w:hAnsi="Times New Roman" w:cs="Times New Roman"/>
          <w:color w:val="000000" w:themeColor="text1"/>
          <w:sz w:val="26"/>
          <w:szCs w:val="26"/>
        </w:rPr>
        <w:lastRenderedPageBreak/>
        <w:t xml:space="preserve">* </w:t>
      </w:r>
      <w:r w:rsidR="009257EB" w:rsidRPr="00E25DE6">
        <w:rPr>
          <w:rFonts w:ascii="Times New Roman" w:hAnsi="Times New Roman" w:cs="Times New Roman"/>
          <w:color w:val="000000" w:themeColor="text1"/>
          <w:sz w:val="26"/>
          <w:szCs w:val="26"/>
        </w:rPr>
        <w:t xml:space="preserve">Nhóm </w:t>
      </w:r>
      <w:r w:rsidR="009257EB" w:rsidRPr="00E25DE6">
        <w:rPr>
          <w:rStyle w:val="fontstyle01"/>
          <w:rFonts w:ascii="Times New Roman" w:hAnsi="Times New Roman" w:cs="Times New Roman"/>
          <w:color w:val="000000" w:themeColor="text1"/>
        </w:rPr>
        <w:t>quốc gia có thu nhập trung bình cao (Nhóm 3A).</w:t>
      </w:r>
    </w:p>
    <w:p w14:paraId="547652FC" w14:textId="0399EC1A" w:rsidR="009257EB" w:rsidRPr="00E25DE6" w:rsidRDefault="009257EB" w:rsidP="002A3A29">
      <w:pPr>
        <w:spacing w:line="360" w:lineRule="auto"/>
        <w:ind w:firstLine="567"/>
        <w:jc w:val="both"/>
        <w:rPr>
          <w:color w:val="000000" w:themeColor="text1"/>
          <w:sz w:val="26"/>
          <w:szCs w:val="26"/>
        </w:rPr>
      </w:pPr>
      <w:r w:rsidRPr="00E25DE6">
        <w:rPr>
          <w:color w:val="000000" w:themeColor="text1"/>
          <w:sz w:val="26"/>
          <w:szCs w:val="26"/>
        </w:rPr>
        <w:t xml:space="preserve">Qua quá trình kiểm định độ trễ của mô hình P.VAR, </w:t>
      </w:r>
      <w:r w:rsidR="00051718" w:rsidRPr="00E25DE6">
        <w:rPr>
          <w:bCs/>
          <w:color w:val="000000" w:themeColor="text1"/>
          <w:sz w:val="26"/>
          <w:szCs w:val="26"/>
        </w:rPr>
        <w:t xml:space="preserve">tác giả </w:t>
      </w:r>
      <w:r w:rsidRPr="00E25DE6">
        <w:rPr>
          <w:color w:val="000000" w:themeColor="text1"/>
          <w:sz w:val="26"/>
          <w:szCs w:val="26"/>
        </w:rPr>
        <w:t xml:space="preserve">quyết định sử dụng mô hình ở độ trễ </w:t>
      </w:r>
      <w:r w:rsidRPr="00E25DE6">
        <w:rPr>
          <w:color w:val="000000" w:themeColor="text1"/>
          <w:sz w:val="26"/>
          <w:szCs w:val="26"/>
          <w:lang w:val="vi-VN"/>
        </w:rPr>
        <w:t>3</w:t>
      </w:r>
      <w:r w:rsidRPr="00E25DE6">
        <w:rPr>
          <w:color w:val="000000" w:themeColor="text1"/>
          <w:sz w:val="26"/>
          <w:szCs w:val="26"/>
        </w:rPr>
        <w:t>. Sau khi ước lượng mô hình P.VAR và kết hợp kiểm định Granger cho thấy SMI, SMI_GI tác động lên CCI rất yếu. Ngược lại thì có sự tác động mạnh mẽ của CCI và CCI_GI lên SMI. Kết quả phân rã phương sai như sau:</w:t>
      </w:r>
    </w:p>
    <w:p w14:paraId="5A5A5E05" w14:textId="46C693D3" w:rsidR="009257EB" w:rsidRPr="00E25DE6" w:rsidRDefault="009257EB" w:rsidP="00CD431F">
      <w:pPr>
        <w:pStyle w:val="ListParagraph"/>
        <w:numPr>
          <w:ilvl w:val="0"/>
          <w:numId w:val="11"/>
        </w:numPr>
        <w:tabs>
          <w:tab w:val="left" w:pos="142"/>
        </w:tabs>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Kết quả cho thấy trong thời kỳ đầu tiên cú sốc DCCI phụ thuộc vào chính bản thân nó. Tuy nhiên, đến thời kỳ thứ 2, cú sốc DCCI góp phần ảnh hưởng </w:t>
      </w:r>
      <w:r w:rsidRPr="00E25DE6">
        <w:rPr>
          <w:rFonts w:ascii="Times New Roman" w:hAnsi="Times New Roman" w:cs="Times New Roman"/>
          <w:color w:val="000000" w:themeColor="text1"/>
          <w:sz w:val="26"/>
          <w:szCs w:val="26"/>
          <w:lang w:val="vi-VN"/>
        </w:rPr>
        <w:t>99,</w:t>
      </w:r>
      <w:r w:rsidRPr="00E25DE6">
        <w:rPr>
          <w:rFonts w:ascii="Times New Roman" w:hAnsi="Times New Roman" w:cs="Times New Roman"/>
          <w:color w:val="000000" w:themeColor="text1"/>
          <w:sz w:val="26"/>
          <w:szCs w:val="26"/>
        </w:rPr>
        <w:t xml:space="preserve">3114% đến bản thân nó và cú sốc DSMI ảnh hưởng </w:t>
      </w:r>
      <w:r w:rsidRPr="00E25DE6">
        <w:rPr>
          <w:rFonts w:ascii="Times New Roman" w:hAnsi="Times New Roman" w:cs="Times New Roman"/>
          <w:color w:val="000000" w:themeColor="text1"/>
          <w:sz w:val="26"/>
          <w:szCs w:val="26"/>
          <w:lang w:val="vi-VN"/>
        </w:rPr>
        <w:t>0,4525</w:t>
      </w:r>
      <w:r w:rsidRPr="00E25DE6">
        <w:rPr>
          <w:rFonts w:ascii="Times New Roman" w:hAnsi="Times New Roman" w:cs="Times New Roman"/>
          <w:color w:val="000000" w:themeColor="text1"/>
          <w:sz w:val="26"/>
          <w:szCs w:val="26"/>
        </w:rPr>
        <w:t>% đến cú sốc DCCI</w:t>
      </w:r>
      <w:r w:rsidRPr="00E25DE6">
        <w:rPr>
          <w:rFonts w:ascii="Times New Roman" w:hAnsi="Times New Roman" w:cs="Times New Roman"/>
          <w:color w:val="000000" w:themeColor="text1"/>
          <w:sz w:val="26"/>
          <w:szCs w:val="26"/>
          <w:lang w:val="vi-VN"/>
        </w:rPr>
        <w:t>, và biến điều tiết GI góp phần ảnh hưởng 0,0870%</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DCCI bị ảnh hưởng bởi chính bản thân nó, còn trong dài hạn thì ảnh hưởng mạnh mẽ của cú sốc DSMI </w:t>
      </w:r>
      <w:r w:rsidRPr="00E25DE6">
        <w:rPr>
          <w:rFonts w:ascii="Times New Roman" w:hAnsi="Times New Roman" w:cs="Times New Roman"/>
          <w:color w:val="000000" w:themeColor="text1"/>
          <w:sz w:val="26"/>
          <w:szCs w:val="26"/>
          <w:lang w:val="vi-VN"/>
        </w:rPr>
        <w:t xml:space="preserve">và </w:t>
      </w:r>
      <w:r w:rsidRPr="00E25DE6">
        <w:rPr>
          <w:rFonts w:ascii="Times New Roman" w:hAnsi="Times New Roman" w:cs="Times New Roman"/>
          <w:color w:val="000000" w:themeColor="text1"/>
          <w:sz w:val="26"/>
          <w:szCs w:val="26"/>
        </w:rPr>
        <w:t xml:space="preserve">ảnh hưởng không đáng kể của </w:t>
      </w:r>
      <w:r w:rsidRPr="00E25DE6">
        <w:rPr>
          <w:rFonts w:ascii="Times New Roman" w:hAnsi="Times New Roman" w:cs="Times New Roman"/>
          <w:color w:val="000000" w:themeColor="text1"/>
          <w:sz w:val="26"/>
          <w:szCs w:val="26"/>
          <w:lang w:val="vi-VN"/>
        </w:rPr>
        <w:t>cú sốc biến điều tiết GI</w:t>
      </w:r>
      <w:r w:rsidRPr="00E25DE6">
        <w:rPr>
          <w:rFonts w:ascii="Times New Roman" w:hAnsi="Times New Roman" w:cs="Times New Roman"/>
          <w:color w:val="000000" w:themeColor="text1"/>
          <w:sz w:val="26"/>
          <w:szCs w:val="26"/>
        </w:rPr>
        <w:t xml:space="preserve">. Cũng giống như các trường hợp trên, </w:t>
      </w:r>
      <w:r w:rsidR="00051718" w:rsidRPr="00E25DE6">
        <w:rPr>
          <w:rFonts w:ascii="Times New Roman" w:hAnsi="Times New Roman" w:cs="Times New Roman"/>
          <w:bCs/>
          <w:color w:val="000000" w:themeColor="text1"/>
          <w:sz w:val="26"/>
          <w:szCs w:val="26"/>
        </w:rPr>
        <w:t xml:space="preserve">tác giả </w:t>
      </w:r>
      <w:r w:rsidRPr="00E25DE6">
        <w:rPr>
          <w:rFonts w:ascii="Times New Roman" w:hAnsi="Times New Roman" w:cs="Times New Roman"/>
          <w:color w:val="000000" w:themeColor="text1"/>
          <w:sz w:val="26"/>
          <w:szCs w:val="26"/>
        </w:rPr>
        <w:t>tiến hành sử dụng hàm phản ứng đẩy IRF để xem xét ảnh hưởng các cú sốc của các biến lên CCI. Kết quả phản ứng đẩy của các biến trong mô hình nghiên cứu cho thấy các cú sốc có tác động cùng chiều đến CCI, nhưng sự ảnh hưởng cũng không đáng kể trong giai đoạn đầu. Nhưng sau đó thì sự ảnh hưởng mạnh mẽ hơn.</w:t>
      </w:r>
    </w:p>
    <w:p w14:paraId="57D5C2CD" w14:textId="77777777" w:rsidR="009257EB" w:rsidRPr="00E25DE6" w:rsidRDefault="009257EB" w:rsidP="00CD431F">
      <w:pPr>
        <w:pStyle w:val="ListParagraph"/>
        <w:numPr>
          <w:ilvl w:val="0"/>
          <w:numId w:val="11"/>
        </w:numPr>
        <w:tabs>
          <w:tab w:val="left" w:pos="142"/>
        </w:tabs>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Còn cú sốc DSMI trong thời kỳ đầu tiên đã góp phần 100% đến bản thân nó, và đến kỳ thứ hai thì góp phần ảnh hưởng </w:t>
      </w:r>
      <w:r w:rsidRPr="00E25DE6">
        <w:rPr>
          <w:rFonts w:ascii="Times New Roman" w:hAnsi="Times New Roman" w:cs="Times New Roman"/>
          <w:color w:val="000000" w:themeColor="text1"/>
          <w:sz w:val="26"/>
          <w:szCs w:val="26"/>
          <w:lang w:val="vi-VN"/>
        </w:rPr>
        <w:t>90,</w:t>
      </w:r>
      <w:r w:rsidRPr="00E25DE6">
        <w:rPr>
          <w:rFonts w:ascii="Times New Roman" w:hAnsi="Times New Roman" w:cs="Times New Roman"/>
          <w:color w:val="000000" w:themeColor="text1"/>
          <w:sz w:val="26"/>
          <w:szCs w:val="26"/>
        </w:rPr>
        <w:t>6042% đến bản thân nó, phần còn lại là cú sốc DCCI ảnh hưởng</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3,2205% đến DSMI</w:t>
      </w:r>
      <w:r w:rsidRPr="00E25DE6">
        <w:rPr>
          <w:rFonts w:ascii="Times New Roman" w:hAnsi="Times New Roman" w:cs="Times New Roman"/>
          <w:color w:val="000000" w:themeColor="text1"/>
          <w:sz w:val="26"/>
          <w:szCs w:val="26"/>
          <w:lang w:val="vi-VN"/>
        </w:rPr>
        <w:t>, trong khi biến điều tiết GI tác động</w:t>
      </w:r>
      <w:r w:rsidRPr="00E25DE6">
        <w:rPr>
          <w:rFonts w:ascii="Times New Roman" w:hAnsi="Times New Roman" w:cs="Times New Roman"/>
          <w:color w:val="000000" w:themeColor="text1"/>
          <w:sz w:val="26"/>
          <w:szCs w:val="26"/>
        </w:rPr>
        <w:t xml:space="preserve"> 6,1904%.</w:t>
      </w:r>
    </w:p>
    <w:p w14:paraId="3E9F1C46"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Như vậy, đối với các quốc gia có thu nhập trung bình cao, biến quản trị công đóng vai trò điều tiết lên các biến. Ngoài ra, bản thân CCI và SMI cũng bị ảnh hưởng bởi chính nó trong quá khứ</w:t>
      </w:r>
      <w:r w:rsidRPr="00E25DE6">
        <w:rPr>
          <w:color w:val="000000" w:themeColor="text1"/>
          <w:sz w:val="26"/>
          <w:szCs w:val="26"/>
          <w:lang w:val="vi-VN"/>
        </w:rPr>
        <w:t>.</w:t>
      </w:r>
      <w:r w:rsidRPr="00E25DE6">
        <w:rPr>
          <w:color w:val="000000" w:themeColor="text1"/>
          <w:sz w:val="26"/>
          <w:szCs w:val="26"/>
        </w:rPr>
        <w:t xml:space="preserve"> Sử dụng hàm phản ứng đẩy trong trường hợp này cho kết quả như sau:</w:t>
      </w:r>
    </w:p>
    <w:p w14:paraId="790C6F2F"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nhất,</w:t>
      </w:r>
      <w:r w:rsidRPr="00E25DE6">
        <w:rPr>
          <w:color w:val="000000" w:themeColor="text1"/>
          <w:sz w:val="26"/>
          <w:szCs w:val="26"/>
        </w:rPr>
        <w:t xml:space="preserve"> các cú sốc của các biến đều tác động cùng chiều lên SMI.</w:t>
      </w:r>
    </w:p>
    <w:p w14:paraId="6D126265"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hai,</w:t>
      </w:r>
      <w:r w:rsidRPr="00E25DE6">
        <w:rPr>
          <w:color w:val="000000" w:themeColor="text1"/>
          <w:sz w:val="26"/>
          <w:szCs w:val="26"/>
        </w:rPr>
        <w:t xml:space="preserve"> cú sốc từ SMI quá khứ ảnh hưởng đến SMI hiện tại, ổn định trong giai đoạn đầu, đến năm 5 có xu hướng tăng nhẹ, rồi giảm nhẹ, đến năm 9 thì giảm rất mạnh.</w:t>
      </w:r>
    </w:p>
    <w:p w14:paraId="7555B480"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ba,</w:t>
      </w:r>
      <w:r w:rsidRPr="00E25DE6">
        <w:rPr>
          <w:color w:val="000000" w:themeColor="text1"/>
          <w:sz w:val="26"/>
          <w:szCs w:val="26"/>
        </w:rPr>
        <w:t xml:space="preserve"> cú sốc từ CCI, CCI_GI có tác động đến SMI cùng chiều, đến năm 5 thì xu hướng mạnh mẽ hơn.</w:t>
      </w:r>
    </w:p>
    <w:p w14:paraId="73FA7D6B" w14:textId="4F7E3CAA" w:rsidR="009257EB" w:rsidRPr="00E25DE6" w:rsidRDefault="009257EB" w:rsidP="00CB392E">
      <w:pPr>
        <w:pStyle w:val="ListParagraph"/>
        <w:spacing w:after="0" w:line="360" w:lineRule="auto"/>
        <w:ind w:left="0" w:firstLine="567"/>
        <w:jc w:val="both"/>
        <w:rPr>
          <w:rFonts w:ascii="Times New Roman" w:hAnsi="Times New Roman" w:cs="Times New Roman"/>
          <w:bCs/>
          <w:color w:val="000000" w:themeColor="text1"/>
          <w:sz w:val="26"/>
          <w:szCs w:val="26"/>
        </w:rPr>
      </w:pPr>
      <w:r w:rsidRPr="00E25DE6">
        <w:rPr>
          <w:rFonts w:ascii="Times New Roman" w:hAnsi="Times New Roman" w:cs="Times New Roman"/>
          <w:bCs/>
          <w:color w:val="000000" w:themeColor="text1"/>
          <w:sz w:val="26"/>
          <w:szCs w:val="26"/>
        </w:rPr>
        <w:t xml:space="preserve">Ngoài ra, </w:t>
      </w:r>
      <w:r w:rsidR="00051718" w:rsidRPr="00E25DE6">
        <w:rPr>
          <w:rFonts w:ascii="Times New Roman" w:hAnsi="Times New Roman" w:cs="Times New Roman"/>
          <w:bCs/>
          <w:color w:val="000000" w:themeColor="text1"/>
          <w:sz w:val="26"/>
          <w:szCs w:val="26"/>
        </w:rPr>
        <w:t xml:space="preserve">tác giả </w:t>
      </w:r>
      <w:r w:rsidRPr="00E25DE6">
        <w:rPr>
          <w:rFonts w:ascii="Times New Roman" w:hAnsi="Times New Roman" w:cs="Times New Roman"/>
          <w:bCs/>
          <w:color w:val="000000" w:themeColor="text1"/>
          <w:sz w:val="26"/>
          <w:szCs w:val="26"/>
        </w:rPr>
        <w:t>còn căn cứ vào vòng tròn đơn vị và thấy không có nghiệm nào nằm ngoài vòng tròn đơn vị hay mô hình P.VAR đáp ứng tính ổn định.</w:t>
      </w:r>
    </w:p>
    <w:p w14:paraId="6BAA79DD" w14:textId="58E73293" w:rsidR="009257EB" w:rsidRPr="00E25DE6" w:rsidRDefault="003F3BB0" w:rsidP="00CB392E">
      <w:pPr>
        <w:pStyle w:val="Heading4"/>
        <w:spacing w:before="0" w:after="0" w:line="360" w:lineRule="auto"/>
        <w:jc w:val="both"/>
        <w:rPr>
          <w:rFonts w:ascii="Times New Roman" w:hAnsi="Times New Roman" w:cs="Times New Roman"/>
          <w:b/>
          <w:color w:val="000000" w:themeColor="text1"/>
          <w:sz w:val="26"/>
          <w:szCs w:val="26"/>
        </w:rPr>
      </w:pPr>
      <w:r w:rsidRPr="00E25DE6">
        <w:rPr>
          <w:rFonts w:ascii="Times New Roman" w:hAnsi="Times New Roman" w:cs="Times New Roman"/>
          <w:color w:val="000000" w:themeColor="text1"/>
          <w:sz w:val="26"/>
          <w:szCs w:val="26"/>
        </w:rPr>
        <w:lastRenderedPageBreak/>
        <w:t xml:space="preserve">* </w:t>
      </w:r>
      <w:bookmarkStart w:id="67" w:name="_Toc145871186"/>
      <w:bookmarkStart w:id="68" w:name="_Toc150801259"/>
      <w:r w:rsidR="009257EB" w:rsidRPr="00E25DE6">
        <w:rPr>
          <w:rFonts w:ascii="Times New Roman" w:hAnsi="Times New Roman" w:cs="Times New Roman"/>
          <w:iCs w:val="0"/>
          <w:color w:val="000000" w:themeColor="text1"/>
          <w:sz w:val="26"/>
          <w:szCs w:val="26"/>
        </w:rPr>
        <w:t xml:space="preserve">Nhóm </w:t>
      </w:r>
      <w:bookmarkEnd w:id="67"/>
      <w:bookmarkEnd w:id="68"/>
      <w:r w:rsidR="009257EB" w:rsidRPr="00E25DE6">
        <w:rPr>
          <w:rFonts w:ascii="Times New Roman" w:hAnsi="Times New Roman" w:cs="Times New Roman"/>
          <w:color w:val="000000" w:themeColor="text1"/>
          <w:sz w:val="26"/>
          <w:szCs w:val="26"/>
        </w:rPr>
        <w:t xml:space="preserve">quốc gia có thu nhập trung bình thấp (Nhóm 3B). </w:t>
      </w:r>
    </w:p>
    <w:p w14:paraId="06120734" w14:textId="2AEC2B45" w:rsidR="009257EB" w:rsidRPr="00E25DE6" w:rsidRDefault="009257EB" w:rsidP="00CB392E">
      <w:pPr>
        <w:spacing w:line="360" w:lineRule="auto"/>
        <w:jc w:val="both"/>
        <w:rPr>
          <w:color w:val="000000" w:themeColor="text1"/>
          <w:sz w:val="26"/>
          <w:szCs w:val="26"/>
        </w:rPr>
      </w:pPr>
      <w:r w:rsidRPr="00E25DE6">
        <w:rPr>
          <w:iCs/>
          <w:color w:val="000000" w:themeColor="text1"/>
          <w:sz w:val="26"/>
          <w:szCs w:val="26"/>
        </w:rPr>
        <w:t>Q</w:t>
      </w:r>
      <w:r w:rsidRPr="00E25DE6">
        <w:rPr>
          <w:color w:val="000000" w:themeColor="text1"/>
          <w:sz w:val="26"/>
          <w:szCs w:val="26"/>
        </w:rPr>
        <w:t xml:space="preserve">ua quá trình kiểm định độ trễ của mô hình P.VAR, </w:t>
      </w:r>
      <w:r w:rsidR="00051718" w:rsidRPr="00E25DE6">
        <w:rPr>
          <w:bCs/>
          <w:color w:val="000000" w:themeColor="text1"/>
          <w:sz w:val="26"/>
          <w:szCs w:val="26"/>
        </w:rPr>
        <w:t>tác giả</w:t>
      </w:r>
      <w:r w:rsidRPr="00E25DE6">
        <w:rPr>
          <w:color w:val="000000" w:themeColor="text1"/>
          <w:sz w:val="26"/>
          <w:szCs w:val="26"/>
        </w:rPr>
        <w:t xml:space="preserve"> quyết định sử dụng mô hình ở độ trễ 2. Sau khi ước lượng mô hình P.VAR và kết hợp kiểm định Granger cho thấy SMI và SMI_GI tác động lên CCI rất yếu. Ngược lại thì có sự tác động mạnh mẽ của CCI và CCI_GI lên SMI. Kết quả phân rã phương sai như sau:</w:t>
      </w:r>
    </w:p>
    <w:tbl>
      <w:tblPr>
        <w:tblW w:w="0" w:type="auto"/>
        <w:jc w:val="center"/>
        <w:tblLayout w:type="fixed"/>
        <w:tblCellMar>
          <w:left w:w="0" w:type="dxa"/>
          <w:right w:w="0" w:type="dxa"/>
        </w:tblCellMar>
        <w:tblLook w:val="0000" w:firstRow="0" w:lastRow="0" w:firstColumn="0" w:lastColumn="0" w:noHBand="0" w:noVBand="0"/>
      </w:tblPr>
      <w:tblGrid>
        <w:gridCol w:w="1020"/>
        <w:gridCol w:w="1150"/>
        <w:gridCol w:w="1150"/>
        <w:gridCol w:w="1150"/>
        <w:gridCol w:w="1596"/>
      </w:tblGrid>
      <w:tr w:rsidR="006901EE" w:rsidRPr="00E25DE6" w14:paraId="25114970" w14:textId="77777777" w:rsidTr="00F94424">
        <w:trPr>
          <w:trHeight w:hRule="exact" w:val="132"/>
          <w:jc w:val="center"/>
        </w:trPr>
        <w:tc>
          <w:tcPr>
            <w:tcW w:w="1020" w:type="dxa"/>
            <w:tcBorders>
              <w:top w:val="nil"/>
              <w:left w:val="nil"/>
              <w:bottom w:val="nil"/>
              <w:right w:val="nil"/>
            </w:tcBorders>
            <w:vAlign w:val="bottom"/>
          </w:tcPr>
          <w:p w14:paraId="7CAB095D"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48932CD2"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512B4DD4"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150" w:type="dxa"/>
            <w:tcBorders>
              <w:top w:val="nil"/>
              <w:left w:val="nil"/>
              <w:bottom w:val="nil"/>
              <w:right w:val="nil"/>
            </w:tcBorders>
            <w:vAlign w:val="bottom"/>
          </w:tcPr>
          <w:p w14:paraId="05559A2E"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c>
          <w:tcPr>
            <w:tcW w:w="1596" w:type="dxa"/>
            <w:tcBorders>
              <w:top w:val="nil"/>
              <w:left w:val="nil"/>
              <w:bottom w:val="nil"/>
              <w:right w:val="nil"/>
            </w:tcBorders>
            <w:vAlign w:val="bottom"/>
          </w:tcPr>
          <w:p w14:paraId="40089A39" w14:textId="77777777" w:rsidR="009257EB" w:rsidRPr="00E25DE6" w:rsidRDefault="009257EB" w:rsidP="00CB392E">
            <w:pPr>
              <w:autoSpaceDE w:val="0"/>
              <w:autoSpaceDN w:val="0"/>
              <w:adjustRightInd w:val="0"/>
              <w:spacing w:line="360" w:lineRule="auto"/>
              <w:jc w:val="both"/>
              <w:rPr>
                <w:color w:val="000000" w:themeColor="text1"/>
                <w:sz w:val="26"/>
                <w:szCs w:val="26"/>
              </w:rPr>
            </w:pPr>
          </w:p>
        </w:tc>
      </w:tr>
    </w:tbl>
    <w:p w14:paraId="233B012A" w14:textId="6BA6CA15" w:rsidR="009257EB" w:rsidRPr="00E25DE6" w:rsidRDefault="009257EB" w:rsidP="00CD431F">
      <w:pPr>
        <w:pStyle w:val="ListParagraph"/>
        <w:numPr>
          <w:ilvl w:val="0"/>
          <w:numId w:val="11"/>
        </w:numPr>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Kết quả cho thấy trong thời kỳ đầu tiên cú sốc DCCI phụ thuộc vào chính bản thân nó. Tuy nhiên, đến thời kỳ thứ 2, cú sốc DCCI góp phần ảnh hưởng </w:t>
      </w:r>
      <w:r w:rsidRPr="00E25DE6">
        <w:rPr>
          <w:rFonts w:ascii="Times New Roman" w:hAnsi="Times New Roman" w:cs="Times New Roman"/>
          <w:color w:val="000000" w:themeColor="text1"/>
          <w:sz w:val="26"/>
          <w:szCs w:val="26"/>
          <w:lang w:val="vi-VN"/>
        </w:rPr>
        <w:t>98,</w:t>
      </w:r>
      <w:r w:rsidRPr="00E25DE6">
        <w:rPr>
          <w:rFonts w:ascii="Times New Roman" w:hAnsi="Times New Roman" w:cs="Times New Roman"/>
          <w:color w:val="000000" w:themeColor="text1"/>
          <w:sz w:val="26"/>
          <w:szCs w:val="26"/>
        </w:rPr>
        <w:t xml:space="preserve">5048% đến bản thân nó và cú sốc SMI ảnh hưởng </w:t>
      </w:r>
      <w:r w:rsidRPr="00E25DE6">
        <w:rPr>
          <w:rFonts w:ascii="Times New Roman" w:hAnsi="Times New Roman" w:cs="Times New Roman"/>
          <w:color w:val="000000" w:themeColor="text1"/>
          <w:sz w:val="26"/>
          <w:szCs w:val="26"/>
          <w:lang w:val="vi-VN"/>
        </w:rPr>
        <w:t>0,9083</w:t>
      </w:r>
      <w:r w:rsidRPr="00E25DE6">
        <w:rPr>
          <w:rFonts w:ascii="Times New Roman" w:hAnsi="Times New Roman" w:cs="Times New Roman"/>
          <w:color w:val="000000" w:themeColor="text1"/>
          <w:sz w:val="26"/>
          <w:szCs w:val="26"/>
        </w:rPr>
        <w:t xml:space="preserve">% đến cú sốc </w:t>
      </w:r>
      <w:r w:rsidRPr="00E25DE6">
        <w:rPr>
          <w:rFonts w:ascii="Times New Roman" w:hAnsi="Times New Roman" w:cs="Times New Roman"/>
          <w:color w:val="000000" w:themeColor="text1"/>
          <w:sz w:val="26"/>
          <w:szCs w:val="26"/>
          <w:lang w:val="vi-VN"/>
        </w:rPr>
        <w:t>D</w:t>
      </w:r>
      <w:r w:rsidRPr="00E25DE6">
        <w:rPr>
          <w:rFonts w:ascii="Times New Roman" w:hAnsi="Times New Roman" w:cs="Times New Roman"/>
          <w:color w:val="000000" w:themeColor="text1"/>
          <w:sz w:val="26"/>
          <w:szCs w:val="26"/>
        </w:rPr>
        <w:t>CCI</w:t>
      </w:r>
      <w:r w:rsidRPr="00E25DE6">
        <w:rPr>
          <w:rFonts w:ascii="Times New Roman" w:hAnsi="Times New Roman" w:cs="Times New Roman"/>
          <w:color w:val="000000" w:themeColor="text1"/>
          <w:sz w:val="26"/>
          <w:szCs w:val="26"/>
          <w:lang w:val="vi-VN"/>
        </w:rPr>
        <w:t>, và GI góp phần ảnh hưởng 0,5869%</w:t>
      </w:r>
      <w:r w:rsidRPr="00E25DE6">
        <w:rPr>
          <w:rFonts w:ascii="Times New Roman" w:hAnsi="Times New Roman" w:cs="Times New Roman"/>
          <w:color w:val="000000" w:themeColor="text1"/>
          <w:sz w:val="26"/>
          <w:szCs w:val="26"/>
        </w:rPr>
        <w:t>. Điều này cho thấ</w:t>
      </w:r>
      <w:r w:rsidRPr="00E25DE6">
        <w:rPr>
          <w:rFonts w:ascii="Times New Roman" w:hAnsi="Times New Roman" w:cs="Times New Roman"/>
          <w:color w:val="000000" w:themeColor="text1"/>
          <w:sz w:val="26"/>
          <w:szCs w:val="26"/>
          <w:lang w:val="vi-VN"/>
        </w:rPr>
        <w:t>y</w:t>
      </w:r>
      <w:r w:rsidRPr="00E25DE6">
        <w:rPr>
          <w:rFonts w:ascii="Times New Roman" w:hAnsi="Times New Roman" w:cs="Times New Roman"/>
          <w:color w:val="000000" w:themeColor="text1"/>
          <w:sz w:val="26"/>
          <w:szCs w:val="26"/>
        </w:rPr>
        <w:t xml:space="preserve"> rằng trong thời gian đầu cú sốc DCCI bị ảnh hưởng bởi chính bản thân nó, còn trong dài hạn thì bị ảnh hưởng mạnh của cú sốc SMI </w:t>
      </w:r>
      <w:r w:rsidRPr="00E25DE6">
        <w:rPr>
          <w:rFonts w:ascii="Times New Roman" w:hAnsi="Times New Roman" w:cs="Times New Roman"/>
          <w:color w:val="000000" w:themeColor="text1"/>
          <w:sz w:val="26"/>
          <w:szCs w:val="26"/>
          <w:lang w:val="vi-VN"/>
        </w:rPr>
        <w:t xml:space="preserve">và cú sốc GI </w:t>
      </w:r>
      <w:r w:rsidRPr="00E25DE6">
        <w:rPr>
          <w:rFonts w:ascii="Times New Roman" w:hAnsi="Times New Roman" w:cs="Times New Roman"/>
          <w:color w:val="000000" w:themeColor="text1"/>
          <w:sz w:val="26"/>
          <w:szCs w:val="26"/>
        </w:rPr>
        <w:t xml:space="preserve">ở mức </w:t>
      </w:r>
      <w:r w:rsidRPr="00E25DE6">
        <w:rPr>
          <w:rFonts w:ascii="Times New Roman" w:hAnsi="Times New Roman" w:cs="Times New Roman"/>
          <w:color w:val="000000" w:themeColor="text1"/>
          <w:sz w:val="26"/>
          <w:szCs w:val="26"/>
          <w:lang w:val="vi-VN"/>
        </w:rPr>
        <w:t>xấp xỉ</w:t>
      </w:r>
      <w:r w:rsidRPr="00E25DE6">
        <w:rPr>
          <w:rFonts w:ascii="Times New Roman" w:hAnsi="Times New Roman" w:cs="Times New Roman"/>
          <w:color w:val="000000" w:themeColor="text1"/>
          <w:sz w:val="26"/>
          <w:szCs w:val="26"/>
        </w:rPr>
        <w:t xml:space="preserve"> là 23,1711%</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xml:space="preserve"> </w:t>
      </w:r>
      <w:r w:rsidR="00051718" w:rsidRPr="00E25DE6">
        <w:rPr>
          <w:rFonts w:ascii="Times New Roman" w:hAnsi="Times New Roman" w:cs="Times New Roman"/>
          <w:bCs/>
          <w:color w:val="000000" w:themeColor="text1"/>
          <w:sz w:val="26"/>
          <w:szCs w:val="26"/>
        </w:rPr>
        <w:t xml:space="preserve">Tác giả </w:t>
      </w:r>
      <w:r w:rsidRPr="00E25DE6">
        <w:rPr>
          <w:rFonts w:ascii="Times New Roman" w:hAnsi="Times New Roman" w:cs="Times New Roman"/>
          <w:color w:val="000000" w:themeColor="text1"/>
          <w:sz w:val="26"/>
          <w:szCs w:val="26"/>
        </w:rPr>
        <w:t>sử dụng hàm phản ứng đẩy IRF để xem xét ảnh hưởng của các cú sốc của các biến lên CCI. Kết quả phản ứng đẩy của các biến trong mô hình nghiên cứu:</w:t>
      </w:r>
    </w:p>
    <w:p w14:paraId="29A879EE"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giá trị CCI trong quá khứ giảm thì CCI ở hiện tại cũng giảm, ngược lại giá trị CCI trong quá khứ tăng thì CCI ở hiện tại cũng tăng.</w:t>
      </w:r>
    </w:p>
    <w:p w14:paraId="3F5A78DA"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i/>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hai,</w:t>
      </w:r>
      <w:r w:rsidRPr="00E25DE6">
        <w:rPr>
          <w:color w:val="000000" w:themeColor="text1"/>
          <w:sz w:val="26"/>
          <w:szCs w:val="26"/>
        </w:rPr>
        <w:t xml:space="preserve"> cú sốc từ SMI, GI tác động đến CCI, với mức độ ảnh hưởng rất mạnh, xu hướng khá ổn định. </w:t>
      </w:r>
    </w:p>
    <w:p w14:paraId="0CDB116D" w14:textId="77777777" w:rsidR="009257EB" w:rsidRPr="00E25DE6" w:rsidRDefault="009257EB" w:rsidP="00CD431F">
      <w:pPr>
        <w:pStyle w:val="ListParagraph"/>
        <w:numPr>
          <w:ilvl w:val="0"/>
          <w:numId w:val="11"/>
        </w:num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i/>
          <w:color w:val="000000" w:themeColor="text1"/>
          <w:sz w:val="26"/>
          <w:szCs w:val="26"/>
        </w:rPr>
      </w:pPr>
      <w:r w:rsidRPr="00E25DE6">
        <w:rPr>
          <w:rFonts w:ascii="Times New Roman" w:hAnsi="Times New Roman" w:cs="Times New Roman"/>
          <w:color w:val="000000" w:themeColor="text1"/>
          <w:sz w:val="26"/>
          <w:szCs w:val="26"/>
        </w:rPr>
        <w:t xml:space="preserve">Còn cú sốc SMI trong thời kỳ đầu tiên đã góp phần </w:t>
      </w:r>
      <w:r w:rsidRPr="00E25DE6">
        <w:rPr>
          <w:rFonts w:ascii="Times New Roman" w:hAnsi="Times New Roman" w:cs="Times New Roman"/>
          <w:color w:val="000000" w:themeColor="text1"/>
          <w:sz w:val="26"/>
          <w:szCs w:val="26"/>
          <w:lang w:val="vi-VN"/>
        </w:rPr>
        <w:t>100</w:t>
      </w:r>
      <w:r w:rsidRPr="00E25DE6">
        <w:rPr>
          <w:rFonts w:ascii="Times New Roman" w:hAnsi="Times New Roman" w:cs="Times New Roman"/>
          <w:color w:val="000000" w:themeColor="text1"/>
          <w:sz w:val="26"/>
          <w:szCs w:val="26"/>
        </w:rPr>
        <w:t>% đến bản thân nó</w:t>
      </w:r>
      <w:r w:rsidRPr="00E25DE6">
        <w:rPr>
          <w:rFonts w:ascii="Times New Roman" w:hAnsi="Times New Roman" w:cs="Times New Roman"/>
          <w:color w:val="000000" w:themeColor="text1"/>
          <w:sz w:val="26"/>
          <w:szCs w:val="26"/>
          <w:lang w:val="vi-VN"/>
        </w:rPr>
        <w:t>.</w:t>
      </w:r>
      <w:r w:rsidRPr="00E25DE6">
        <w:rPr>
          <w:rFonts w:ascii="Times New Roman" w:hAnsi="Times New Roman" w:cs="Times New Roman"/>
          <w:color w:val="000000" w:themeColor="text1"/>
          <w:sz w:val="26"/>
          <w:szCs w:val="26"/>
        </w:rPr>
        <w:t xml:space="preserve"> Trong dài hạn tỷ lệ ảnh hưởng của cú sốc DCCI lên SMI tăng dần, còn cú sốc SMI lên chính bản thân giảm dần</w:t>
      </w:r>
      <w:r w:rsidRPr="00E25DE6">
        <w:rPr>
          <w:rFonts w:ascii="Times New Roman" w:hAnsi="Times New Roman" w:cs="Times New Roman"/>
          <w:color w:val="000000" w:themeColor="text1"/>
          <w:sz w:val="26"/>
          <w:szCs w:val="26"/>
          <w:lang w:val="vi-VN"/>
        </w:rPr>
        <w:t xml:space="preserve"> và tác động của GI cũng tăng dần.</w:t>
      </w:r>
      <w:r w:rsidRPr="00E25DE6">
        <w:rPr>
          <w:rFonts w:ascii="Times New Roman" w:hAnsi="Times New Roman" w:cs="Times New Roman"/>
          <w:color w:val="000000" w:themeColor="text1"/>
          <w:sz w:val="26"/>
          <w:szCs w:val="26"/>
        </w:rPr>
        <w:t xml:space="preserve"> Tác giả sử dụng hàm phản ứng đẩy IRF để xem xét ảnh hưởng của các cú sốc của các biến lên SMI. Kết quả phản ứng đẩy của các biến trong mô hình nghiên cứu:</w:t>
      </w:r>
    </w:p>
    <w:p w14:paraId="4B3827FD"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giá trị SMI trong quá khứ giảm thì SMI ở hiện tại cũng giảm mạnh trong 3 năm đầu, sau đó lại có xu hướng tăng đến năm 5 thì có xu hướng giảm, đến năm 8 thì tăng trở lại.</w:t>
      </w:r>
    </w:p>
    <w:p w14:paraId="4462E0E3"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ab/>
        <w:t>Thứ hai,</w:t>
      </w:r>
      <w:r w:rsidRPr="00E25DE6">
        <w:rPr>
          <w:color w:val="000000" w:themeColor="text1"/>
          <w:sz w:val="26"/>
          <w:szCs w:val="26"/>
        </w:rPr>
        <w:t xml:space="preserve"> cú sốc từ CCI có ảnh hưởng đến SMI, nhưng mức độ ảnh hưởng không rõ nét đến SMI.</w:t>
      </w:r>
    </w:p>
    <w:p w14:paraId="205A4559" w14:textId="77777777" w:rsidR="009257EB" w:rsidRPr="00E25DE6" w:rsidRDefault="009257E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i/>
          <w:color w:val="000000" w:themeColor="text1"/>
          <w:sz w:val="26"/>
          <w:szCs w:val="26"/>
        </w:rPr>
        <w:t>Thứ ba,</w:t>
      </w:r>
      <w:r w:rsidRPr="00E25DE6">
        <w:rPr>
          <w:color w:val="000000" w:themeColor="text1"/>
          <w:sz w:val="26"/>
          <w:szCs w:val="26"/>
        </w:rPr>
        <w:t xml:space="preserve"> khi có cú sốc từ GI giảm trong 4 năm đầu tiên thì SMI cũng giảm, đến năm thứ 5 thì có xu hướng tăng và ổn định về sau.</w:t>
      </w:r>
    </w:p>
    <w:p w14:paraId="52CF54A1" w14:textId="13F34F58" w:rsidR="009257EB" w:rsidRPr="00E25DE6" w:rsidRDefault="00051718" w:rsidP="00CB392E">
      <w:pPr>
        <w:pStyle w:val="NormalWeb"/>
        <w:spacing w:before="0" w:beforeAutospacing="0" w:after="0" w:afterAutospacing="0" w:line="360" w:lineRule="auto"/>
        <w:ind w:firstLine="567"/>
        <w:rPr>
          <w:bCs/>
          <w:color w:val="000000" w:themeColor="text1"/>
          <w:sz w:val="26"/>
          <w:szCs w:val="26"/>
        </w:rPr>
      </w:pPr>
      <w:r w:rsidRPr="00E25DE6">
        <w:rPr>
          <w:bCs/>
          <w:color w:val="000000" w:themeColor="text1"/>
          <w:sz w:val="26"/>
          <w:szCs w:val="26"/>
        </w:rPr>
        <w:lastRenderedPageBreak/>
        <w:t>Ngoài ra, tác giả</w:t>
      </w:r>
      <w:r w:rsidR="009257EB" w:rsidRPr="00E25DE6">
        <w:rPr>
          <w:bCs/>
          <w:color w:val="000000" w:themeColor="text1"/>
          <w:sz w:val="26"/>
          <w:szCs w:val="26"/>
        </w:rPr>
        <w:t xml:space="preserve"> còn căn cứ vào vòng tròn đơn vị và thấy không có nghiệm nào nằm ngoài vòng tròn đơn vị hay mô hình P.VAR đáp ứng tính ổn định</w:t>
      </w:r>
    </w:p>
    <w:p w14:paraId="155B847B" w14:textId="3F6E518E" w:rsidR="002E5851" w:rsidRPr="00E25DE6"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E25DE6">
        <w:rPr>
          <w:rFonts w:eastAsia="Calibri"/>
          <w:bCs/>
          <w:iCs/>
          <w:color w:val="000000" w:themeColor="text1"/>
          <w:sz w:val="26"/>
          <w:szCs w:val="26"/>
        </w:rPr>
        <w:t>Với dữ liệu của 9 quốc gia có thu nhập trung bình cao và 3 quốc gia có thu nhập trung bình thấp giai đoạ</w:t>
      </w:r>
      <w:r w:rsidRPr="00E25DE6">
        <w:rPr>
          <w:rFonts w:eastAsia="Calibri"/>
          <w:bCs/>
          <w:iCs/>
          <w:color w:val="000000" w:themeColor="text1"/>
          <w:sz w:val="26"/>
          <w:szCs w:val="26"/>
          <w:lang w:val="vi-VN"/>
        </w:rPr>
        <w:t>n</w:t>
      </w:r>
      <w:r w:rsidRPr="00E25DE6">
        <w:rPr>
          <w:rFonts w:eastAsia="Calibri"/>
          <w:bCs/>
          <w:iCs/>
          <w:color w:val="000000" w:themeColor="text1"/>
          <w:sz w:val="26"/>
          <w:szCs w:val="26"/>
        </w:rPr>
        <w:t xml:space="preserve"> từ năm 2012 đến 2021. </w:t>
      </w:r>
      <w:r w:rsidRPr="00E25DE6">
        <w:rPr>
          <w:rFonts w:eastAsia="SimSun"/>
          <w:color w:val="000000" w:themeColor="text1"/>
          <w:sz w:val="26"/>
          <w:szCs w:val="26"/>
          <w:shd w:val="clear" w:color="auto" w:fill="FFFFFF"/>
        </w:rPr>
        <w:t>Kết quả thu được từ kiểm định sự ổn định của mô hình P.VAR và phân tích phản ứng đẩy cho thấy các nghiệm đều nằm trong vòng tròn đơn vị</w:t>
      </w:r>
      <w:r w:rsidR="00051718" w:rsidRPr="00E25DE6">
        <w:rPr>
          <w:rFonts w:eastAsia="SimSun"/>
          <w:color w:val="000000" w:themeColor="text1"/>
          <w:sz w:val="26"/>
          <w:szCs w:val="26"/>
          <w:shd w:val="clear" w:color="auto" w:fill="FFFFFF"/>
        </w:rPr>
        <w:t xml:space="preserve"> nên </w:t>
      </w:r>
      <w:r w:rsidRPr="00E25DE6">
        <w:rPr>
          <w:rFonts w:eastAsia="SimSun"/>
          <w:color w:val="000000" w:themeColor="text1"/>
          <w:sz w:val="26"/>
          <w:szCs w:val="26"/>
          <w:shd w:val="clear" w:color="auto" w:fill="FFFFFF"/>
        </w:rPr>
        <w:t>có thể khẳng định việc áp dụng mô hình P.VAR với độ trễ có tính ổn định và phù hợp.</w:t>
      </w:r>
    </w:p>
    <w:p w14:paraId="72F614A9" w14:textId="4D55B7C3" w:rsidR="002E5851" w:rsidRPr="00E25DE6"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E25DE6">
        <w:rPr>
          <w:rFonts w:eastAsia="SimSun"/>
          <w:color w:val="000000" w:themeColor="text1"/>
          <w:sz w:val="26"/>
          <w:szCs w:val="26"/>
          <w:shd w:val="clear" w:color="auto" w:fill="FFFFFF"/>
        </w:rPr>
        <w:tab/>
      </w:r>
      <w:r w:rsidR="007E3C9C" w:rsidRPr="00E25DE6">
        <w:rPr>
          <w:rFonts w:eastAsia="Calibri"/>
          <w:bCs/>
          <w:iCs/>
          <w:color w:val="000000" w:themeColor="text1"/>
          <w:sz w:val="26"/>
          <w:szCs w:val="26"/>
        </w:rPr>
        <w:t>(i</w:t>
      </w:r>
      <w:r w:rsidRPr="00E25DE6">
        <w:rPr>
          <w:rFonts w:eastAsia="Calibri"/>
          <w:bCs/>
          <w:iCs/>
          <w:color w:val="000000" w:themeColor="text1"/>
          <w:sz w:val="26"/>
          <w:szCs w:val="26"/>
        </w:rPr>
        <w:t xml:space="preserve">) </w:t>
      </w:r>
      <w:r w:rsidRPr="00E25DE6">
        <w:rPr>
          <w:color w:val="000000" w:themeColor="text1"/>
          <w:sz w:val="26"/>
          <w:szCs w:val="26"/>
        </w:rPr>
        <w:t>Với những quốc gia có th</w:t>
      </w:r>
      <w:r w:rsidR="00051718" w:rsidRPr="00E25DE6">
        <w:rPr>
          <w:color w:val="000000" w:themeColor="text1"/>
          <w:sz w:val="26"/>
          <w:szCs w:val="26"/>
        </w:rPr>
        <w:t>u nhập trung bình cao</w:t>
      </w:r>
      <w:r w:rsidRPr="00E25DE6">
        <w:rPr>
          <w:color w:val="000000" w:themeColor="text1"/>
          <w:sz w:val="26"/>
          <w:szCs w:val="26"/>
        </w:rPr>
        <w:t xml:space="preserve"> đang xét, quản trị công tác động tích cực trong sự tác động của </w:t>
      </w:r>
      <w:r w:rsidR="007E3C9C" w:rsidRPr="00E25DE6">
        <w:rPr>
          <w:color w:val="000000" w:themeColor="text1"/>
          <w:sz w:val="26"/>
          <w:szCs w:val="26"/>
        </w:rPr>
        <w:t>niềm tin tiêu dùng</w:t>
      </w:r>
      <w:r w:rsidRPr="00E25DE6">
        <w:rPr>
          <w:color w:val="000000" w:themeColor="text1"/>
          <w:sz w:val="26"/>
          <w:szCs w:val="26"/>
        </w:rPr>
        <w:t xml:space="preserve"> lên SMI.</w:t>
      </w:r>
    </w:p>
    <w:p w14:paraId="65838E27" w14:textId="42EEB425" w:rsidR="002E5851" w:rsidRPr="00E25DE6" w:rsidRDefault="002E5851" w:rsidP="00CB392E">
      <w:pPr>
        <w:widowControl w:val="0"/>
        <w:tabs>
          <w:tab w:val="left" w:pos="567"/>
        </w:tabs>
        <w:spacing w:line="360" w:lineRule="auto"/>
        <w:jc w:val="both"/>
        <w:rPr>
          <w:rFonts w:eastAsia="SimSun"/>
          <w:color w:val="000000" w:themeColor="text1"/>
          <w:sz w:val="26"/>
          <w:szCs w:val="26"/>
          <w:shd w:val="clear" w:color="auto" w:fill="FFFFFF"/>
        </w:rPr>
      </w:pPr>
      <w:r w:rsidRPr="00E25DE6">
        <w:rPr>
          <w:rFonts w:eastAsia="SimSun"/>
          <w:color w:val="000000" w:themeColor="text1"/>
          <w:sz w:val="26"/>
          <w:szCs w:val="26"/>
          <w:shd w:val="clear" w:color="auto" w:fill="FFFFFF"/>
        </w:rPr>
        <w:tab/>
      </w:r>
      <w:r w:rsidRPr="00E25DE6">
        <w:rPr>
          <w:rFonts w:eastAsia="Calibri"/>
          <w:bCs/>
          <w:iCs/>
          <w:color w:val="000000" w:themeColor="text1"/>
          <w:sz w:val="26"/>
          <w:szCs w:val="26"/>
        </w:rPr>
        <w:t>(</w:t>
      </w:r>
      <w:r w:rsidR="007E3C9C" w:rsidRPr="00E25DE6">
        <w:rPr>
          <w:rFonts w:eastAsia="Calibri"/>
          <w:bCs/>
          <w:iCs/>
          <w:color w:val="000000" w:themeColor="text1"/>
          <w:sz w:val="26"/>
          <w:szCs w:val="26"/>
        </w:rPr>
        <w:t>ii</w:t>
      </w:r>
      <w:r w:rsidRPr="00E25DE6">
        <w:rPr>
          <w:rFonts w:eastAsia="Calibri"/>
          <w:bCs/>
          <w:iCs/>
          <w:color w:val="000000" w:themeColor="text1"/>
          <w:sz w:val="26"/>
          <w:szCs w:val="26"/>
        </w:rPr>
        <w:t xml:space="preserve">) Đối với các quốc gia có thu nhập trung bình thấp, sự tác động của CCI lên SMI thể hiện rất rõ nét. Trong khi sự tác động ngược lại từ SMI lên CCI thì không đáng kể. </w:t>
      </w:r>
      <w:r w:rsidRPr="00E25DE6">
        <w:rPr>
          <w:color w:val="000000" w:themeColor="text1"/>
          <w:sz w:val="26"/>
          <w:szCs w:val="26"/>
        </w:rPr>
        <w:t>Thông qua mô hình thể hiện rõ quản trị công đóng vai trò tác động mạnh trong trường hợp sự tác động của CCI lên SMI và vai trò này không rõ nét trong trường hợp còn lại.</w:t>
      </w:r>
    </w:p>
    <w:p w14:paraId="02F16AA1" w14:textId="5A07454D" w:rsidR="002E5851" w:rsidRPr="00E25DE6" w:rsidRDefault="002E5851"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rFonts w:eastAsia="Calibri"/>
          <w:bCs/>
          <w:iCs/>
          <w:color w:val="000000" w:themeColor="text1"/>
          <w:sz w:val="26"/>
          <w:szCs w:val="26"/>
        </w:rPr>
      </w:pPr>
      <w:r w:rsidRPr="00E25DE6">
        <w:rPr>
          <w:rFonts w:eastAsia="Calibri"/>
          <w:bCs/>
          <w:iCs/>
          <w:color w:val="000000" w:themeColor="text1"/>
          <w:sz w:val="26"/>
          <w:szCs w:val="26"/>
          <w:lang w:eastAsia="zh-CN" w:bidi="ar"/>
        </w:rPr>
        <w:tab/>
      </w:r>
      <w:r w:rsidRPr="00E25DE6">
        <w:rPr>
          <w:rFonts w:eastAsia="Calibri"/>
          <w:bCs/>
          <w:iCs/>
          <w:color w:val="000000" w:themeColor="text1"/>
          <w:sz w:val="26"/>
          <w:szCs w:val="26"/>
          <w:lang w:eastAsia="zh-CN" w:bidi="ar"/>
        </w:rPr>
        <w:tab/>
      </w:r>
      <w:r w:rsidRPr="00E25DE6">
        <w:rPr>
          <w:color w:val="000000" w:themeColor="text1"/>
          <w:sz w:val="26"/>
          <w:szCs w:val="26"/>
        </w:rPr>
        <w:t xml:space="preserve">Với kết quả này </w:t>
      </w:r>
      <w:r w:rsidRPr="00E25DE6">
        <w:rPr>
          <w:rFonts w:eastAsia="Calibri"/>
          <w:bCs/>
          <w:iCs/>
          <w:color w:val="000000" w:themeColor="text1"/>
          <w:sz w:val="26"/>
          <w:szCs w:val="26"/>
        </w:rPr>
        <w:t xml:space="preserve">cho thấy quản trị công có ảnh hưởng mạnh mẽ đến mối quan hệ một chiều từ </w:t>
      </w:r>
      <w:r w:rsidR="007E3C9C" w:rsidRPr="00E25DE6">
        <w:rPr>
          <w:rFonts w:eastAsia="Calibri"/>
          <w:bCs/>
          <w:iCs/>
          <w:color w:val="000000" w:themeColor="text1"/>
          <w:sz w:val="26"/>
          <w:szCs w:val="26"/>
        </w:rPr>
        <w:t>niềm tin tiêu dùng</w:t>
      </w:r>
      <w:r w:rsidRPr="00E25DE6">
        <w:rPr>
          <w:rFonts w:eastAsia="Calibri"/>
          <w:bCs/>
          <w:iCs/>
          <w:color w:val="000000" w:themeColor="text1"/>
          <w:sz w:val="26"/>
          <w:szCs w:val="26"/>
        </w:rPr>
        <w:t xml:space="preserve"> tác động lên SMI cho cả 2 nhóm quốc gia. Với chiều ngược lại SMI tác động lên CCI thì biến quản trị công tác động không đáng kể, điều này có nghĩa là:</w:t>
      </w:r>
    </w:p>
    <w:p w14:paraId="02944AA7"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Tiếng nói và giải trình: Phát ngôn của chính phủ và sự giải trình trước dân của quốc gia họ làm cho nhà đầu tư tăng thêm niềm tin vào chính phủ, vào quốc gia cũng như hoạt động mà chính phủ mang lại.</w:t>
      </w:r>
    </w:p>
    <w:p w14:paraId="0E00A9F0"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Ổn định chính trị: Quốc gia có chính trị ổn định sẽ tạo tâm lý yên tâm trong hoạt động kinh doanh của họ.</w:t>
      </w:r>
    </w:p>
    <w:p w14:paraId="4A840851"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Hiệu quả chính phủ: Khi chính phủ thực hiện điều hành quốc gia đạt được hiệu quả trên tất cả các mặt, tất yếu sẽ làm cho nhà đầu tư tin tưởng vào hoạt động mà quốc gia họ cung cấp chẳng hạn như gia tăng đầu tư trên thị trường chứng khoán của họ.</w:t>
      </w:r>
    </w:p>
    <w:p w14:paraId="463FDD1E"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Chất lượng luật lệ: Quy định, thể chế, luật pháp càng rõ ràng, ràng buộc đầy đủ quyền và nghĩa vụ các bên một cách công bằng thì sẽ làm cho người dân, nhà đầu tư tin tưởng để thực hiện hoạt động đầu tư của họ.</w:t>
      </w:r>
    </w:p>
    <w:p w14:paraId="1B12996C"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Nhà nước pháp quyền: Một nhà nước vì dân, bình đẳng, hoà bình, phát triển sẽ tạo tâm lý tốt cho nhà đầu tư.</w:t>
      </w:r>
    </w:p>
    <w:p w14:paraId="33948FB0" w14:textId="77777777" w:rsidR="002E5851" w:rsidRPr="00E25DE6" w:rsidRDefault="002E5851" w:rsidP="00CD431F">
      <w:pPr>
        <w:pStyle w:val="ListParagraph"/>
        <w:numPr>
          <w:ilvl w:val="0"/>
          <w:numId w:val="12"/>
        </w:numPr>
        <w:tabs>
          <w:tab w:val="left" w:pos="1134"/>
        </w:tabs>
        <w:spacing w:after="0" w:line="360" w:lineRule="auto"/>
        <w:ind w:left="0" w:firstLine="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lastRenderedPageBreak/>
        <w:t>Kiểm soát tham nhũng: Quốc gia nào kiểm soát được tham nhũng tốt sẽ tăng lòng tin và thu hút được các nguồn vốn của cả nhà đầu tư trong nước lẫn quốc tế.</w:t>
      </w:r>
    </w:p>
    <w:p w14:paraId="0D996DE0" w14:textId="137D2044" w:rsidR="000811E4" w:rsidRPr="00E25DE6" w:rsidRDefault="000811E4" w:rsidP="00CB392E">
      <w:pPr>
        <w:pStyle w:val="NormalWeb"/>
        <w:spacing w:before="0" w:beforeAutospacing="0" w:after="0" w:afterAutospacing="0" w:line="360" w:lineRule="auto"/>
        <w:ind w:firstLine="567"/>
        <w:rPr>
          <w:color w:val="000000" w:themeColor="text1"/>
          <w:sz w:val="26"/>
          <w:szCs w:val="26"/>
          <w:shd w:val="clear" w:color="auto" w:fill="FFFFFF"/>
          <w:lang w:eastAsia="zh-CN" w:bidi="ar"/>
        </w:rPr>
      </w:pPr>
      <w:r w:rsidRPr="00E25DE6">
        <w:rPr>
          <w:rFonts w:eastAsia="Calibri"/>
          <w:bCs/>
          <w:iCs/>
          <w:color w:val="000000" w:themeColor="text1"/>
          <w:sz w:val="26"/>
          <w:szCs w:val="26"/>
        </w:rPr>
        <w:t xml:space="preserve">Kết quả trong cả ba trường hợp tương đồng với các kết quả nghiên cứu của </w:t>
      </w:r>
      <w:r w:rsidRPr="00E25DE6">
        <w:rPr>
          <w:rFonts w:eastAsia="Courier New"/>
          <w:color w:val="000000" w:themeColor="text1"/>
          <w:sz w:val="26"/>
          <w:szCs w:val="26"/>
          <w:shd w:val="clear" w:color="auto" w:fill="FFFFFF"/>
        </w:rPr>
        <w:t>Jansen, W. J. &amp; Nahuis, N. J. (2003)</w:t>
      </w:r>
      <w:r w:rsidRPr="00E25DE6">
        <w:rPr>
          <w:color w:val="000000" w:themeColor="text1"/>
          <w:sz w:val="26"/>
          <w:szCs w:val="26"/>
        </w:rPr>
        <w:t>; Afshar, T. (2007)</w:t>
      </w:r>
      <w:r w:rsidRPr="00E25DE6">
        <w:rPr>
          <w:color w:val="000000" w:themeColor="text1"/>
          <w:sz w:val="26"/>
          <w:szCs w:val="26"/>
          <w:lang w:val="vi-VN"/>
        </w:rPr>
        <w:t>;</w:t>
      </w:r>
      <w:r w:rsidRPr="00E25DE6">
        <w:rPr>
          <w:color w:val="000000" w:themeColor="text1"/>
          <w:sz w:val="26"/>
          <w:szCs w:val="26"/>
        </w:rPr>
        <w:t xml:space="preserve"> Chih-Chiang Hsu, Hung-Yu Lin &amp; Jyun-Yi Wu (2011); Vichet Sum (2014); Nguyễn Kim Nam &amp; Nguyễn Thị Hằng Nga (2016); Nguyễn Trọng Tài (2016)</w:t>
      </w:r>
      <w:r w:rsidRPr="00E25DE6">
        <w:rPr>
          <w:color w:val="000000" w:themeColor="text1"/>
          <w:sz w:val="26"/>
          <w:szCs w:val="26"/>
          <w:lang w:val="vi-VN"/>
        </w:rPr>
        <w:t xml:space="preserve">; </w:t>
      </w:r>
      <w:r w:rsidRPr="00E25DE6">
        <w:rPr>
          <w:rFonts w:eastAsia="Courier New"/>
          <w:color w:val="000000" w:themeColor="text1"/>
          <w:sz w:val="26"/>
          <w:szCs w:val="26"/>
          <w:shd w:val="clear" w:color="auto" w:fill="FFFFFF"/>
        </w:rPr>
        <w:t>Koy, A. &amp; Akkaya, M. (2017)</w:t>
      </w:r>
      <w:r w:rsidRPr="00E25DE6">
        <w:rPr>
          <w:color w:val="000000" w:themeColor="text1"/>
          <w:sz w:val="26"/>
          <w:szCs w:val="26"/>
        </w:rPr>
        <w:t>; Nitin Balwani &amp; ctg (2017); Phạm Ngọc Toàn (2018)</w:t>
      </w:r>
      <w:r w:rsidRPr="00E25DE6">
        <w:rPr>
          <w:color w:val="000000" w:themeColor="text1"/>
          <w:sz w:val="26"/>
          <w:szCs w:val="26"/>
          <w:lang w:val="vi-VN"/>
        </w:rPr>
        <w:t xml:space="preserve">; </w:t>
      </w:r>
      <w:r w:rsidRPr="00E25DE6">
        <w:rPr>
          <w:color w:val="000000" w:themeColor="text1"/>
          <w:sz w:val="26"/>
          <w:szCs w:val="26"/>
        </w:rPr>
        <w:t xml:space="preserve">Bannigidadmath, D. (2020); rằng </w:t>
      </w:r>
      <w:r w:rsidR="008B6D1A" w:rsidRPr="00E25DE6">
        <w:rPr>
          <w:color w:val="000000" w:themeColor="text1"/>
          <w:sz w:val="26"/>
          <w:szCs w:val="26"/>
        </w:rPr>
        <w:t>niềm tin tiêu dùng</w:t>
      </w:r>
      <w:r w:rsidRPr="00E25DE6">
        <w:rPr>
          <w:color w:val="000000" w:themeColor="text1"/>
          <w:sz w:val="26"/>
          <w:szCs w:val="26"/>
        </w:rPr>
        <w:t xml:space="preserve"> tác động tích cực đến SMI. Nhưng </w:t>
      </w:r>
      <w:r w:rsidR="00051718" w:rsidRPr="00E25DE6">
        <w:rPr>
          <w:color w:val="000000" w:themeColor="text1"/>
          <w:sz w:val="26"/>
          <w:szCs w:val="26"/>
        </w:rPr>
        <w:t xml:space="preserve">kết quả </w:t>
      </w:r>
      <w:r w:rsidRPr="00E25DE6">
        <w:rPr>
          <w:color w:val="000000" w:themeColor="text1"/>
          <w:sz w:val="26"/>
          <w:szCs w:val="26"/>
        </w:rPr>
        <w:t>lại không cùng quan điểm với các nghiên cứu của Kemmeth L. Fisher và Meir Statman (2003)</w:t>
      </w:r>
      <w:r w:rsidRPr="00E25DE6">
        <w:rPr>
          <w:color w:val="000000" w:themeColor="text1"/>
          <w:sz w:val="26"/>
          <w:szCs w:val="26"/>
          <w:lang w:val="vi-VN"/>
        </w:rPr>
        <w:t>;</w:t>
      </w:r>
      <w:r w:rsidRPr="00E25DE6">
        <w:rPr>
          <w:color w:val="000000" w:themeColor="text1"/>
          <w:sz w:val="26"/>
          <w:szCs w:val="26"/>
        </w:rPr>
        <w:t xml:space="preserve"> Bremmer, D. (2008); Willem Van Zandweghe (2019) cho rằng </w:t>
      </w:r>
      <w:r w:rsidR="008B6D1A" w:rsidRPr="00E25DE6">
        <w:rPr>
          <w:color w:val="000000" w:themeColor="text1"/>
          <w:sz w:val="26"/>
          <w:szCs w:val="26"/>
        </w:rPr>
        <w:t>niềm tin tiêu dùng</w:t>
      </w:r>
      <w:r w:rsidRPr="00E25DE6">
        <w:rPr>
          <w:color w:val="000000" w:themeColor="text1"/>
          <w:sz w:val="26"/>
          <w:szCs w:val="26"/>
        </w:rPr>
        <w:t xml:space="preserve"> có tác động tiêu cực đến thị trường chứng khoán, hoặc không có tác động. </w:t>
      </w:r>
      <w:r w:rsidRPr="00E25DE6">
        <w:rPr>
          <w:color w:val="000000" w:themeColor="text1"/>
          <w:sz w:val="26"/>
          <w:szCs w:val="26"/>
          <w:shd w:val="clear" w:color="auto" w:fill="FFFFFF"/>
          <w:lang w:eastAsia="zh-CN" w:bidi="ar"/>
        </w:rPr>
        <w:t xml:space="preserve">Điều này xảy ra, có thể do cả 3 nghiên cứu </w:t>
      </w:r>
      <w:r w:rsidRPr="00E25DE6">
        <w:rPr>
          <w:color w:val="000000" w:themeColor="text1"/>
          <w:sz w:val="26"/>
          <w:szCs w:val="26"/>
        </w:rPr>
        <w:t>của Kemmeth L. Fisher và Meir Statman (2003)</w:t>
      </w:r>
      <w:r w:rsidRPr="00E25DE6">
        <w:rPr>
          <w:color w:val="000000" w:themeColor="text1"/>
          <w:sz w:val="26"/>
          <w:szCs w:val="26"/>
          <w:lang w:val="vi-VN"/>
        </w:rPr>
        <w:t>;</w:t>
      </w:r>
      <w:r w:rsidRPr="00E25DE6">
        <w:rPr>
          <w:color w:val="000000" w:themeColor="text1"/>
          <w:sz w:val="26"/>
          <w:szCs w:val="26"/>
        </w:rPr>
        <w:t xml:space="preserve"> nghiên cứu của Bremmer, D. (2008) và nghiên cứu của Willem Van Zandweghe (2019) sử dụng </w:t>
      </w:r>
      <w:r w:rsidRPr="00E25DE6">
        <w:rPr>
          <w:color w:val="000000" w:themeColor="text1"/>
          <w:sz w:val="26"/>
          <w:szCs w:val="26"/>
          <w:shd w:val="clear" w:color="auto" w:fill="FFFFFF"/>
          <w:lang w:eastAsia="zh-CN" w:bidi="ar"/>
        </w:rPr>
        <w:t xml:space="preserve">dữ liệu chỉ số chứng khoán của S&amp;P 500, Small - Cap và Nasdaq, </w:t>
      </w:r>
      <w:r w:rsidRPr="00E25DE6">
        <w:rPr>
          <w:color w:val="000000" w:themeColor="text1"/>
          <w:sz w:val="26"/>
          <w:szCs w:val="26"/>
          <w:lang w:val="vi-VN"/>
        </w:rPr>
        <w:t>Dow Jones, S&amp;P 500, NASDAQ, NASDAQ 100, S&amp;P 100, Rusell 1000, 2000 và 3000, Wilshire 5000</w:t>
      </w:r>
      <w:r w:rsidRPr="00E25DE6">
        <w:rPr>
          <w:color w:val="000000" w:themeColor="text1"/>
          <w:sz w:val="26"/>
          <w:szCs w:val="26"/>
          <w:shd w:val="clear" w:color="auto" w:fill="FFFFFF"/>
          <w:lang w:eastAsia="zh-CN" w:bidi="ar"/>
        </w:rPr>
        <w:t xml:space="preserve">, không sử dụng dữ liệu chỉ số chứng khoán của từng quốc gia. </w:t>
      </w:r>
    </w:p>
    <w:p w14:paraId="5218E172" w14:textId="30965DDA" w:rsidR="000811E4" w:rsidRPr="00E25DE6" w:rsidRDefault="000811E4" w:rsidP="00CB392E">
      <w:pPr>
        <w:pStyle w:val="NormalWeb"/>
        <w:spacing w:before="0" w:beforeAutospacing="0" w:after="0" w:afterAutospacing="0" w:line="360" w:lineRule="auto"/>
        <w:ind w:firstLine="567"/>
        <w:rPr>
          <w:color w:val="000000" w:themeColor="text1"/>
          <w:sz w:val="26"/>
          <w:szCs w:val="26"/>
        </w:rPr>
      </w:pPr>
      <w:r w:rsidRPr="00E25DE6">
        <w:rPr>
          <w:color w:val="000000" w:themeColor="text1"/>
          <w:sz w:val="26"/>
          <w:szCs w:val="26"/>
        </w:rPr>
        <w:t xml:space="preserve">Với chiều ngược lại là ảnh hưởng của chỉ số chứng khoán lên </w:t>
      </w:r>
      <w:r w:rsidR="008B6D1A" w:rsidRPr="00E25DE6">
        <w:rPr>
          <w:color w:val="000000" w:themeColor="text1"/>
          <w:sz w:val="26"/>
          <w:szCs w:val="26"/>
        </w:rPr>
        <w:t>niềm tin tiêu dùng</w:t>
      </w:r>
      <w:r w:rsidR="00051718" w:rsidRPr="00E25DE6">
        <w:rPr>
          <w:color w:val="000000" w:themeColor="text1"/>
          <w:sz w:val="26"/>
          <w:szCs w:val="26"/>
        </w:rPr>
        <w:t>, thì kết quả</w:t>
      </w:r>
      <w:r w:rsidRPr="00E25DE6">
        <w:rPr>
          <w:color w:val="000000" w:themeColor="text1"/>
          <w:sz w:val="26"/>
          <w:szCs w:val="26"/>
        </w:rPr>
        <w:t xml:space="preserve"> vẫn có tồn tại quan hệ tích cực này như nghiên cứu của Maria Ward Otoo </w:t>
      </w:r>
      <w:r w:rsidRPr="00E25DE6">
        <w:rPr>
          <w:rFonts w:eastAsia="NotoSansMono-Regular"/>
          <w:color w:val="000000" w:themeColor="text1"/>
          <w:sz w:val="26"/>
          <w:szCs w:val="26"/>
          <w:lang w:val="vi-VN"/>
        </w:rPr>
        <w:t>(1999)</w:t>
      </w:r>
      <w:r w:rsidRPr="00E25DE6">
        <w:rPr>
          <w:color w:val="000000" w:themeColor="text1"/>
          <w:sz w:val="26"/>
          <w:szCs w:val="26"/>
        </w:rPr>
        <w:t xml:space="preserve">; </w:t>
      </w:r>
      <w:r w:rsidRPr="00E25DE6">
        <w:rPr>
          <w:rFonts w:eastAsia="Courier New"/>
          <w:color w:val="000000" w:themeColor="text1"/>
          <w:sz w:val="26"/>
          <w:szCs w:val="26"/>
          <w:shd w:val="clear" w:color="auto" w:fill="FFFFFF"/>
        </w:rPr>
        <w:t>Jansen, W. J. &amp; Nahuis, N. J. (2003)</w:t>
      </w:r>
      <w:r w:rsidRPr="00E25DE6">
        <w:rPr>
          <w:color w:val="000000" w:themeColor="text1"/>
          <w:sz w:val="26"/>
          <w:szCs w:val="26"/>
        </w:rPr>
        <w:t>; Bremmer, D. (2008); Willem Van Zandweghe (2019), nhưng tác động không đáng kể.</w:t>
      </w:r>
    </w:p>
    <w:p w14:paraId="1EBA49EA" w14:textId="7FCD745B" w:rsidR="00F27859" w:rsidRPr="00E25DE6" w:rsidRDefault="00E64A58" w:rsidP="00E64A58">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rFonts w:eastAsia="Calibri"/>
          <w:bCs/>
          <w:iCs/>
          <w:color w:val="000000" w:themeColor="text1"/>
          <w:sz w:val="26"/>
          <w:szCs w:val="26"/>
          <w:lang w:eastAsia="zh-CN" w:bidi="ar"/>
        </w:rPr>
      </w:pPr>
      <w:r w:rsidRPr="00E25DE6">
        <w:rPr>
          <w:rFonts w:eastAsia="Calibri"/>
          <w:bCs/>
          <w:iCs/>
          <w:color w:val="000000" w:themeColor="text1"/>
          <w:sz w:val="26"/>
          <w:szCs w:val="26"/>
          <w:lang w:eastAsia="zh-CN" w:bidi="ar"/>
        </w:rPr>
        <w:tab/>
      </w:r>
      <w:r w:rsidRPr="00E25DE6">
        <w:rPr>
          <w:rFonts w:eastAsia="Calibri"/>
          <w:bCs/>
          <w:iCs/>
          <w:color w:val="000000" w:themeColor="text1"/>
          <w:sz w:val="26"/>
          <w:szCs w:val="26"/>
          <w:lang w:eastAsia="zh-CN" w:bidi="ar"/>
        </w:rPr>
        <w:tab/>
      </w:r>
      <w:r w:rsidR="00DA51A3" w:rsidRPr="00E25DE6">
        <w:rPr>
          <w:rFonts w:eastAsia="Calibri"/>
          <w:bCs/>
          <w:iCs/>
          <w:color w:val="000000" w:themeColor="text1"/>
          <w:sz w:val="26"/>
          <w:szCs w:val="26"/>
          <w:lang w:eastAsia="zh-CN" w:bidi="ar"/>
        </w:rPr>
        <w:t xml:space="preserve">Ngoài ra, nhóm tác giả còn chuẩn hóa tất cả dữ liệu niềm tin tiêu dùng của các quốc gia nghiên cứu và </w:t>
      </w:r>
      <w:r w:rsidR="00F27859" w:rsidRPr="00E25DE6">
        <w:rPr>
          <w:rFonts w:eastAsia="Calibri"/>
          <w:bCs/>
          <w:iCs/>
          <w:color w:val="000000" w:themeColor="text1"/>
          <w:sz w:val="26"/>
          <w:szCs w:val="26"/>
          <w:lang w:eastAsia="zh-CN" w:bidi="ar"/>
        </w:rPr>
        <w:t>sử dụng mô hình P.VAR để thực hiện được mục tiêu kiểm định mối quan hệ qua lại 2 chiều giữa CCI và SMI giai đoạn 2012 đế</w:t>
      </w:r>
      <w:r w:rsidR="00DA51A3" w:rsidRPr="00E25DE6">
        <w:rPr>
          <w:rFonts w:eastAsia="Calibri"/>
          <w:bCs/>
          <w:iCs/>
          <w:color w:val="000000" w:themeColor="text1"/>
          <w:sz w:val="26"/>
          <w:szCs w:val="26"/>
          <w:lang w:eastAsia="zh-CN" w:bidi="ar"/>
        </w:rPr>
        <w:t>n 2021. Kết quả</w:t>
      </w:r>
      <w:r w:rsidR="00F27859" w:rsidRPr="00E25DE6">
        <w:rPr>
          <w:rFonts w:eastAsia="Calibri"/>
          <w:bCs/>
          <w:iCs/>
          <w:color w:val="000000" w:themeColor="text1"/>
          <w:sz w:val="26"/>
          <w:szCs w:val="26"/>
          <w:lang w:eastAsia="zh-CN" w:bidi="ar"/>
        </w:rPr>
        <w:t xml:space="preserve"> được tóm tắt trong bảng sau:</w:t>
      </w:r>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
        <w:gridCol w:w="1065"/>
        <w:gridCol w:w="3587"/>
        <w:gridCol w:w="3259"/>
      </w:tblGrid>
      <w:tr w:rsidR="00F27859" w:rsidRPr="00E25DE6" w14:paraId="42D74344" w14:textId="77777777" w:rsidTr="00463ACE">
        <w:trPr>
          <w:trHeight w:val="1510"/>
          <w:jc w:val="center"/>
        </w:trPr>
        <w:tc>
          <w:tcPr>
            <w:tcW w:w="1013" w:type="dxa"/>
            <w:vAlign w:val="center"/>
          </w:tcPr>
          <w:p w14:paraId="6BB2680D" w14:textId="77777777" w:rsidR="00F27859" w:rsidRPr="00E25DE6" w:rsidRDefault="00F27859" w:rsidP="00F27859">
            <w:pPr>
              <w:jc w:val="center"/>
              <w:rPr>
                <w:b/>
                <w:bCs/>
                <w:color w:val="000000" w:themeColor="text1"/>
              </w:rPr>
            </w:pPr>
            <w:r w:rsidRPr="00E25DE6">
              <w:rPr>
                <w:b/>
                <w:bCs/>
                <w:color w:val="000000" w:themeColor="text1"/>
              </w:rPr>
              <w:t>Trường hợp</w:t>
            </w:r>
          </w:p>
        </w:tc>
        <w:tc>
          <w:tcPr>
            <w:tcW w:w="1065" w:type="dxa"/>
            <w:shd w:val="clear" w:color="auto" w:fill="auto"/>
            <w:vAlign w:val="center"/>
            <w:hideMark/>
          </w:tcPr>
          <w:p w14:paraId="364EB6F4" w14:textId="77777777" w:rsidR="00F27859" w:rsidRPr="00E25DE6" w:rsidRDefault="00F27859" w:rsidP="00E64A58">
            <w:pPr>
              <w:jc w:val="center"/>
              <w:rPr>
                <w:b/>
                <w:bCs/>
                <w:color w:val="000000" w:themeColor="text1"/>
              </w:rPr>
            </w:pPr>
            <w:r w:rsidRPr="00E25DE6">
              <w:rPr>
                <w:b/>
                <w:bCs/>
                <w:color w:val="000000" w:themeColor="text1"/>
              </w:rPr>
              <w:t>Độ trễ mô hình sử dụng</w:t>
            </w:r>
          </w:p>
        </w:tc>
        <w:tc>
          <w:tcPr>
            <w:tcW w:w="3587" w:type="dxa"/>
            <w:shd w:val="clear" w:color="auto" w:fill="auto"/>
            <w:noWrap/>
            <w:vAlign w:val="center"/>
            <w:hideMark/>
          </w:tcPr>
          <w:p w14:paraId="04CD8EC7" w14:textId="77777777" w:rsidR="00F27859" w:rsidRPr="00E25DE6" w:rsidRDefault="00F27859" w:rsidP="00F27859">
            <w:pPr>
              <w:jc w:val="center"/>
              <w:rPr>
                <w:b/>
                <w:bCs/>
                <w:color w:val="000000" w:themeColor="text1"/>
              </w:rPr>
            </w:pPr>
            <w:r w:rsidRPr="00E25DE6">
              <w:rPr>
                <w:b/>
                <w:bCs/>
                <w:color w:val="000000" w:themeColor="text1"/>
              </w:rPr>
              <w:t>Mô hình SMI tác động lên CCI</w:t>
            </w:r>
          </w:p>
        </w:tc>
        <w:tc>
          <w:tcPr>
            <w:tcW w:w="3259" w:type="dxa"/>
            <w:vAlign w:val="center"/>
          </w:tcPr>
          <w:p w14:paraId="5CEB1D7E" w14:textId="77777777" w:rsidR="00F27859" w:rsidRPr="00E25DE6" w:rsidRDefault="00F27859" w:rsidP="00F27859">
            <w:pPr>
              <w:jc w:val="center"/>
              <w:rPr>
                <w:b/>
                <w:bCs/>
                <w:color w:val="000000" w:themeColor="text1"/>
              </w:rPr>
            </w:pPr>
            <w:r w:rsidRPr="00E25DE6">
              <w:rPr>
                <w:b/>
                <w:bCs/>
                <w:color w:val="000000" w:themeColor="text1"/>
              </w:rPr>
              <w:t>Mô hình CCI tác động lên SMI</w:t>
            </w:r>
          </w:p>
        </w:tc>
      </w:tr>
      <w:tr w:rsidR="00F27859" w:rsidRPr="00E25DE6" w14:paraId="5F74F291" w14:textId="77777777" w:rsidTr="00463ACE">
        <w:trPr>
          <w:trHeight w:val="1510"/>
          <w:jc w:val="center"/>
        </w:trPr>
        <w:tc>
          <w:tcPr>
            <w:tcW w:w="1013" w:type="dxa"/>
            <w:vAlign w:val="center"/>
          </w:tcPr>
          <w:p w14:paraId="573C4F09" w14:textId="77777777" w:rsidR="00F27859" w:rsidRPr="00E25DE6" w:rsidRDefault="00F27859" w:rsidP="00F27859">
            <w:pPr>
              <w:jc w:val="center"/>
              <w:rPr>
                <w:b/>
                <w:bCs/>
                <w:color w:val="000000" w:themeColor="text1"/>
              </w:rPr>
            </w:pPr>
            <w:r w:rsidRPr="00E25DE6">
              <w:rPr>
                <w:b/>
                <w:bCs/>
                <w:color w:val="000000" w:themeColor="text1"/>
              </w:rPr>
              <w:lastRenderedPageBreak/>
              <w:t>Quốc gia có thu nhập trung bình cao</w:t>
            </w:r>
          </w:p>
        </w:tc>
        <w:tc>
          <w:tcPr>
            <w:tcW w:w="1065" w:type="dxa"/>
            <w:shd w:val="clear" w:color="auto" w:fill="auto"/>
            <w:vAlign w:val="center"/>
            <w:hideMark/>
          </w:tcPr>
          <w:p w14:paraId="3FB0E31D" w14:textId="77777777" w:rsidR="00F27859" w:rsidRPr="00E25DE6" w:rsidRDefault="00F27859" w:rsidP="00E64A58">
            <w:pPr>
              <w:jc w:val="center"/>
              <w:rPr>
                <w:bCs/>
                <w:color w:val="000000" w:themeColor="text1"/>
              </w:rPr>
            </w:pPr>
            <w:r w:rsidRPr="00E25DE6">
              <w:rPr>
                <w:bCs/>
                <w:color w:val="000000" w:themeColor="text1"/>
              </w:rPr>
              <w:t>1</w:t>
            </w:r>
          </w:p>
        </w:tc>
        <w:tc>
          <w:tcPr>
            <w:tcW w:w="3587" w:type="dxa"/>
            <w:shd w:val="clear" w:color="auto" w:fill="auto"/>
            <w:noWrap/>
            <w:vAlign w:val="center"/>
            <w:hideMark/>
          </w:tcPr>
          <w:p w14:paraId="00059705" w14:textId="77777777" w:rsidR="00F27859" w:rsidRPr="00E25DE6" w:rsidRDefault="00F27859" w:rsidP="00F27859">
            <w:pPr>
              <w:rPr>
                <w:bCs/>
                <w:color w:val="000000" w:themeColor="text1"/>
              </w:rPr>
            </w:pPr>
            <w:r w:rsidRPr="00E25DE6">
              <w:rPr>
                <w:bCs/>
                <w:color w:val="000000" w:themeColor="text1"/>
              </w:rPr>
              <w:t>DCCI=-0.0810*DCCI(-1)+ 0.0001*DSMI(-1)-0.0005*SMI_GI(-1) - 2.1209</w:t>
            </w:r>
          </w:p>
          <w:p w14:paraId="717F593B" w14:textId="77777777" w:rsidR="00F27859" w:rsidRPr="00E25DE6" w:rsidRDefault="00F27859" w:rsidP="00F27859">
            <w:pPr>
              <w:rPr>
                <w:bCs/>
                <w:color w:val="000000" w:themeColor="text1"/>
              </w:rPr>
            </w:pPr>
          </w:p>
          <w:p w14:paraId="3D8F120A" w14:textId="77777777" w:rsidR="00F27859" w:rsidRPr="00E25DE6" w:rsidRDefault="00F27859" w:rsidP="00F27859">
            <w:pPr>
              <w:rPr>
                <w:bCs/>
                <w:color w:val="000000" w:themeColor="text1"/>
              </w:rPr>
            </w:pPr>
            <w:r w:rsidRPr="00E25DE6">
              <w:rPr>
                <w:bCs/>
                <w:color w:val="000000" w:themeColor="text1"/>
              </w:rPr>
              <w:t>DSMI tác động lên DCCI với cường độ không lớn</w:t>
            </w:r>
          </w:p>
        </w:tc>
        <w:tc>
          <w:tcPr>
            <w:tcW w:w="3259" w:type="dxa"/>
            <w:vAlign w:val="center"/>
          </w:tcPr>
          <w:p w14:paraId="34B3D6BC" w14:textId="77777777" w:rsidR="00F27859" w:rsidRPr="00E25DE6" w:rsidRDefault="00F27859" w:rsidP="00F27859">
            <w:pPr>
              <w:rPr>
                <w:bCs/>
                <w:color w:val="000000" w:themeColor="text1"/>
              </w:rPr>
            </w:pPr>
            <w:r w:rsidRPr="00E25DE6">
              <w:rPr>
                <w:bCs/>
                <w:color w:val="000000" w:themeColor="text1"/>
              </w:rPr>
              <w:t>DSMI=0.0791*DSMI(-1)- 24.4588*DCCI(-1)- 3.6899*CCI_GI(-1)+ 734.7235</w:t>
            </w:r>
          </w:p>
          <w:p w14:paraId="7241C09D" w14:textId="77777777" w:rsidR="00F27859" w:rsidRPr="00E25DE6" w:rsidRDefault="00F27859" w:rsidP="00F27859">
            <w:pPr>
              <w:rPr>
                <w:bCs/>
                <w:color w:val="000000" w:themeColor="text1"/>
              </w:rPr>
            </w:pPr>
          </w:p>
          <w:p w14:paraId="5F872A77" w14:textId="77777777" w:rsidR="00F27859" w:rsidRPr="00E25DE6" w:rsidRDefault="00F27859" w:rsidP="00F27859">
            <w:pPr>
              <w:rPr>
                <w:bCs/>
                <w:color w:val="000000" w:themeColor="text1"/>
              </w:rPr>
            </w:pPr>
            <w:r w:rsidRPr="00E25DE6">
              <w:rPr>
                <w:bCs/>
                <w:color w:val="000000" w:themeColor="text1"/>
              </w:rPr>
              <w:t>DCCI tác động mạnh lên DSMI và dưới tác động của GI thì tác động của CCI lên SMI khá lớn</w:t>
            </w:r>
          </w:p>
        </w:tc>
      </w:tr>
      <w:tr w:rsidR="00F27859" w:rsidRPr="00E25DE6" w14:paraId="38655461" w14:textId="77777777" w:rsidTr="00463ACE">
        <w:trPr>
          <w:trHeight w:val="1510"/>
          <w:jc w:val="center"/>
        </w:trPr>
        <w:tc>
          <w:tcPr>
            <w:tcW w:w="1013" w:type="dxa"/>
            <w:vAlign w:val="center"/>
          </w:tcPr>
          <w:p w14:paraId="248A8EA0" w14:textId="77777777" w:rsidR="00F27859" w:rsidRPr="00E25DE6" w:rsidRDefault="00F27859" w:rsidP="00F27859">
            <w:pPr>
              <w:jc w:val="center"/>
              <w:rPr>
                <w:b/>
                <w:bCs/>
                <w:color w:val="000000" w:themeColor="text1"/>
              </w:rPr>
            </w:pPr>
            <w:r w:rsidRPr="00E25DE6">
              <w:rPr>
                <w:b/>
                <w:bCs/>
                <w:color w:val="000000" w:themeColor="text1"/>
              </w:rPr>
              <w:t>Quốc gia có thu nhập trung bình thấp</w:t>
            </w:r>
          </w:p>
        </w:tc>
        <w:tc>
          <w:tcPr>
            <w:tcW w:w="1065" w:type="dxa"/>
            <w:shd w:val="clear" w:color="auto" w:fill="auto"/>
            <w:vAlign w:val="center"/>
            <w:hideMark/>
          </w:tcPr>
          <w:p w14:paraId="728E63D1" w14:textId="77777777" w:rsidR="00F27859" w:rsidRPr="00E25DE6" w:rsidRDefault="00F27859" w:rsidP="00E64A58">
            <w:pPr>
              <w:jc w:val="center"/>
              <w:rPr>
                <w:bCs/>
                <w:color w:val="000000" w:themeColor="text1"/>
              </w:rPr>
            </w:pPr>
            <w:r w:rsidRPr="00E25DE6">
              <w:rPr>
                <w:bCs/>
                <w:color w:val="000000" w:themeColor="text1"/>
              </w:rPr>
              <w:t>1</w:t>
            </w:r>
          </w:p>
        </w:tc>
        <w:tc>
          <w:tcPr>
            <w:tcW w:w="3587" w:type="dxa"/>
            <w:shd w:val="clear" w:color="auto" w:fill="auto"/>
            <w:noWrap/>
            <w:vAlign w:val="center"/>
            <w:hideMark/>
          </w:tcPr>
          <w:p w14:paraId="5B984501" w14:textId="77777777" w:rsidR="00F27859" w:rsidRPr="00E25DE6" w:rsidRDefault="00F27859" w:rsidP="00F27859">
            <w:pPr>
              <w:rPr>
                <w:bCs/>
                <w:color w:val="000000" w:themeColor="text1"/>
              </w:rPr>
            </w:pPr>
            <w:r w:rsidRPr="00E25DE6">
              <w:rPr>
                <w:bCs/>
                <w:color w:val="000000" w:themeColor="text1"/>
              </w:rPr>
              <w:t>CCI= 0.8436*CCI (-1)- 1.8164e-05*SMI(-1)+0.00006*SMI_GI(-1) + 17.0818</w:t>
            </w:r>
          </w:p>
          <w:p w14:paraId="7B9C2FC5" w14:textId="77777777" w:rsidR="00F27859" w:rsidRPr="00E25DE6" w:rsidRDefault="00F27859" w:rsidP="00F27859">
            <w:pPr>
              <w:rPr>
                <w:bCs/>
                <w:color w:val="000000" w:themeColor="text1"/>
              </w:rPr>
            </w:pPr>
          </w:p>
          <w:p w14:paraId="31E194CC" w14:textId="77777777" w:rsidR="00F27859" w:rsidRPr="00E25DE6" w:rsidRDefault="00F27859" w:rsidP="00F27859">
            <w:pPr>
              <w:rPr>
                <w:bCs/>
                <w:color w:val="000000" w:themeColor="text1"/>
              </w:rPr>
            </w:pPr>
            <w:r w:rsidRPr="00E25DE6">
              <w:rPr>
                <w:bCs/>
                <w:color w:val="000000" w:themeColor="text1"/>
              </w:rPr>
              <w:t>SMI tác động lên CCI với cường độ không lớn</w:t>
            </w:r>
          </w:p>
        </w:tc>
        <w:tc>
          <w:tcPr>
            <w:tcW w:w="3259" w:type="dxa"/>
            <w:vAlign w:val="center"/>
          </w:tcPr>
          <w:p w14:paraId="3616363E" w14:textId="77777777" w:rsidR="00F27859" w:rsidRPr="00E25DE6" w:rsidRDefault="00F27859" w:rsidP="00F27859">
            <w:pPr>
              <w:rPr>
                <w:bCs/>
                <w:color w:val="000000" w:themeColor="text1"/>
              </w:rPr>
            </w:pPr>
            <w:r w:rsidRPr="00E25DE6">
              <w:rPr>
                <w:bCs/>
                <w:color w:val="000000" w:themeColor="text1"/>
              </w:rPr>
              <w:t>SMI=0.9157*SMI(-1)- 194.2498*CCI(-1)- 47.0707*CCI_GI(-1)+ 28315.1266.</w:t>
            </w:r>
          </w:p>
          <w:p w14:paraId="0D2BC417" w14:textId="77777777" w:rsidR="00F27859" w:rsidRPr="00E25DE6" w:rsidRDefault="00F27859" w:rsidP="00F27859">
            <w:pPr>
              <w:rPr>
                <w:bCs/>
                <w:color w:val="000000" w:themeColor="text1"/>
              </w:rPr>
            </w:pPr>
          </w:p>
          <w:p w14:paraId="630E587B" w14:textId="77777777" w:rsidR="00F27859" w:rsidRPr="00E25DE6" w:rsidRDefault="00F27859" w:rsidP="00F27859">
            <w:pPr>
              <w:rPr>
                <w:bCs/>
                <w:color w:val="000000" w:themeColor="text1"/>
              </w:rPr>
            </w:pPr>
            <w:r w:rsidRPr="00E25DE6">
              <w:rPr>
                <w:bCs/>
                <w:color w:val="000000" w:themeColor="text1"/>
              </w:rPr>
              <w:t>CCI tác động mạnh lên SMI và dưới tác động của GI thì tác động của CCI lên SMI khá lớn.</w:t>
            </w:r>
          </w:p>
        </w:tc>
      </w:tr>
    </w:tbl>
    <w:p w14:paraId="58A5FB55" w14:textId="0810CBDD" w:rsidR="000811E4" w:rsidRPr="00E25DE6" w:rsidRDefault="00F27859" w:rsidP="00E64A58">
      <w:pPr>
        <w:pStyle w:val="NormalWeb"/>
        <w:spacing w:before="0" w:beforeAutospacing="0" w:after="0" w:afterAutospacing="0" w:line="360" w:lineRule="auto"/>
        <w:ind w:firstLine="567"/>
        <w:rPr>
          <w:color w:val="000000" w:themeColor="text1"/>
          <w:sz w:val="26"/>
          <w:szCs w:val="26"/>
        </w:rPr>
      </w:pPr>
      <w:r w:rsidRPr="00E25DE6">
        <w:rPr>
          <w:bCs/>
          <w:color w:val="000000" w:themeColor="text1"/>
          <w:sz w:val="26"/>
          <w:szCs w:val="26"/>
        </w:rPr>
        <w:t xml:space="preserve">Sau khi ước lượng mô hình P.VAR và kết hợp kiểm định Granger cho cả 2 trường hợp đều cho thấy CCI tác động mạnh lên SMI và dưới tác động của GI thì tác động của CCI lên SMI khá lớn, ngược lại thì cường độ tác động của SMI lên CCI không lớn. </w:t>
      </w:r>
      <w:r w:rsidRPr="00E25DE6">
        <w:rPr>
          <w:color w:val="000000" w:themeColor="text1"/>
          <w:sz w:val="26"/>
          <w:szCs w:val="26"/>
        </w:rPr>
        <w:t xml:space="preserve">Với kết quả này </w:t>
      </w:r>
      <w:r w:rsidRPr="00E25DE6">
        <w:rPr>
          <w:rFonts w:eastAsia="Calibri"/>
          <w:bCs/>
          <w:iCs/>
          <w:color w:val="000000" w:themeColor="text1"/>
          <w:sz w:val="26"/>
          <w:szCs w:val="26"/>
        </w:rPr>
        <w:t>cho thấy quản trị công có ảnh hưởng mạnh mẽ đến mối quan hệ một chiều từ NTTD tác động lên SMI cho cả 2 nhóm quốc gia. Với chiều ngược lại SMI tác động lên CCI thì biến quản trị công tác động không đáng kể</w:t>
      </w:r>
      <w:r w:rsidR="00463ACE" w:rsidRPr="00E25DE6">
        <w:rPr>
          <w:rFonts w:eastAsia="Calibri"/>
          <w:bCs/>
          <w:iCs/>
          <w:color w:val="000000" w:themeColor="text1"/>
          <w:sz w:val="26"/>
          <w:szCs w:val="26"/>
        </w:rPr>
        <w:t>.</w:t>
      </w:r>
      <w:r w:rsidR="00463ACE" w:rsidRPr="00E25DE6">
        <w:rPr>
          <w:bCs/>
          <w:color w:val="000000" w:themeColor="text1"/>
          <w:sz w:val="26"/>
          <w:szCs w:val="26"/>
        </w:rPr>
        <w:t xml:space="preserve"> Kết quả cho thấy có sự tương đồng với dữ liệu gốc của các quốc gia, điều này chứng minh tính vững chắc của dữ liệu và mô hình đã nghiên cứu</w:t>
      </w:r>
      <w:r w:rsidR="000811E4" w:rsidRPr="00E25DE6">
        <w:rPr>
          <w:color w:val="000000" w:themeColor="text1"/>
          <w:sz w:val="26"/>
          <w:szCs w:val="26"/>
        </w:rPr>
        <w:t>.</w:t>
      </w:r>
    </w:p>
    <w:p w14:paraId="18A601B8" w14:textId="31657642" w:rsidR="00CD2637" w:rsidRPr="00E25DE6" w:rsidRDefault="00CD2637" w:rsidP="005E2783">
      <w:pPr>
        <w:pStyle w:val="Heading2"/>
        <w:spacing w:before="0" w:after="0" w:line="360" w:lineRule="auto"/>
        <w:jc w:val="both"/>
        <w:rPr>
          <w:rFonts w:ascii="Times New Roman" w:hAnsi="Times New Roman" w:cs="Times New Roman"/>
          <w:b/>
          <w:color w:val="000000" w:themeColor="text1"/>
          <w:sz w:val="26"/>
          <w:szCs w:val="26"/>
        </w:rPr>
      </w:pPr>
      <w:bookmarkStart w:id="69" w:name="_Toc194998833"/>
      <w:r w:rsidRPr="00E25DE6">
        <w:rPr>
          <w:rFonts w:ascii="Times New Roman" w:hAnsi="Times New Roman" w:cs="Times New Roman"/>
          <w:b/>
          <w:color w:val="000000" w:themeColor="text1"/>
          <w:sz w:val="26"/>
          <w:szCs w:val="26"/>
        </w:rPr>
        <w:t>3.</w:t>
      </w:r>
      <w:r w:rsidR="009F18D6" w:rsidRPr="00E25DE6">
        <w:rPr>
          <w:rFonts w:ascii="Times New Roman" w:hAnsi="Times New Roman" w:cs="Times New Roman"/>
          <w:b/>
          <w:color w:val="000000" w:themeColor="text1"/>
          <w:sz w:val="26"/>
          <w:szCs w:val="26"/>
        </w:rPr>
        <w:t>4</w:t>
      </w:r>
      <w:r w:rsidR="002A3A29"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 xml:space="preserve"> Phân tích mối quan hệ giữa chỉ số </w:t>
      </w:r>
      <w:r w:rsidR="007E3C9C" w:rsidRPr="00E25DE6">
        <w:rPr>
          <w:rFonts w:ascii="Times New Roman" w:hAnsi="Times New Roman" w:cs="Times New Roman"/>
          <w:b/>
          <w:color w:val="000000" w:themeColor="text1"/>
          <w:sz w:val="26"/>
          <w:szCs w:val="26"/>
        </w:rPr>
        <w:t xml:space="preserve">thị trường </w:t>
      </w:r>
      <w:r w:rsidRPr="00E25DE6">
        <w:rPr>
          <w:rFonts w:ascii="Times New Roman" w:hAnsi="Times New Roman" w:cs="Times New Roman"/>
          <w:b/>
          <w:color w:val="000000" w:themeColor="text1"/>
          <w:sz w:val="26"/>
          <w:szCs w:val="26"/>
        </w:rPr>
        <w:t>chứng khoán và niề</w:t>
      </w:r>
      <w:r w:rsidR="007E3C9C" w:rsidRPr="00E25DE6">
        <w:rPr>
          <w:rFonts w:ascii="Times New Roman" w:hAnsi="Times New Roman" w:cs="Times New Roman"/>
          <w:b/>
          <w:color w:val="000000" w:themeColor="text1"/>
          <w:sz w:val="26"/>
          <w:szCs w:val="26"/>
        </w:rPr>
        <w:t xml:space="preserve">m tin tiêu dùng tại </w:t>
      </w:r>
      <w:r w:rsidRPr="00E25DE6">
        <w:rPr>
          <w:rFonts w:ascii="Times New Roman" w:hAnsi="Times New Roman" w:cs="Times New Roman"/>
          <w:b/>
          <w:color w:val="000000" w:themeColor="text1"/>
          <w:sz w:val="26"/>
          <w:szCs w:val="26"/>
        </w:rPr>
        <w:t xml:space="preserve"> Việt Nam</w:t>
      </w:r>
      <w:bookmarkEnd w:id="69"/>
    </w:p>
    <w:p w14:paraId="4D4E8461" w14:textId="494D5F18" w:rsidR="0052610B" w:rsidRPr="00E25DE6" w:rsidRDefault="009F18D6" w:rsidP="005E2783">
      <w:pPr>
        <w:pStyle w:val="Heading3"/>
        <w:spacing w:before="0" w:after="0" w:line="360" w:lineRule="auto"/>
        <w:rPr>
          <w:rFonts w:ascii="Times New Roman" w:hAnsi="Times New Roman" w:cs="Times New Roman"/>
          <w:b/>
          <w:bCs/>
          <w:i/>
          <w:color w:val="000000" w:themeColor="text1"/>
          <w:sz w:val="26"/>
          <w:szCs w:val="26"/>
        </w:rPr>
      </w:pPr>
      <w:bookmarkStart w:id="70" w:name="_Toc194998834"/>
      <w:r w:rsidRPr="00E25DE6">
        <w:rPr>
          <w:rFonts w:ascii="Times New Roman" w:hAnsi="Times New Roman" w:cs="Times New Roman"/>
          <w:b/>
          <w:i/>
          <w:color w:val="000000" w:themeColor="text1"/>
          <w:sz w:val="26"/>
          <w:szCs w:val="26"/>
        </w:rPr>
        <w:t>3.4</w:t>
      </w:r>
      <w:r w:rsidR="002A3A29" w:rsidRPr="00E25DE6">
        <w:rPr>
          <w:rFonts w:ascii="Times New Roman" w:hAnsi="Times New Roman" w:cs="Times New Roman"/>
          <w:b/>
          <w:i/>
          <w:color w:val="000000" w:themeColor="text1"/>
          <w:sz w:val="26"/>
          <w:szCs w:val="26"/>
        </w:rPr>
        <w:t>.1</w:t>
      </w:r>
      <w:r w:rsidR="002A3A29" w:rsidRPr="00E25DE6">
        <w:rPr>
          <w:rFonts w:ascii="Times New Roman" w:hAnsi="Times New Roman" w:cs="Times New Roman"/>
          <w:b/>
          <w:i/>
          <w:color w:val="000000" w:themeColor="text1"/>
          <w:sz w:val="26"/>
          <w:szCs w:val="26"/>
        </w:rPr>
        <w:tab/>
      </w:r>
      <w:r w:rsidR="00D44FA5" w:rsidRPr="00E25DE6">
        <w:rPr>
          <w:rFonts w:ascii="Times New Roman" w:hAnsi="Times New Roman" w:cs="Times New Roman"/>
          <w:b/>
          <w:i/>
          <w:color w:val="000000" w:themeColor="text1"/>
          <w:sz w:val="26"/>
          <w:szCs w:val="26"/>
        </w:rPr>
        <w:t xml:space="preserve"> </w:t>
      </w:r>
      <w:r w:rsidR="0052610B" w:rsidRPr="00E25DE6">
        <w:rPr>
          <w:rFonts w:ascii="Times New Roman" w:hAnsi="Times New Roman" w:cs="Times New Roman"/>
          <w:b/>
          <w:i/>
          <w:color w:val="000000" w:themeColor="text1"/>
          <w:sz w:val="26"/>
          <w:szCs w:val="26"/>
        </w:rPr>
        <w:t>Thực trạng niềm tin tiêu dùng và chỉ số thị trường chứng khoán Việt Nam</w:t>
      </w:r>
      <w:bookmarkEnd w:id="70"/>
    </w:p>
    <w:p w14:paraId="58394E9C" w14:textId="332C57FD" w:rsidR="0052610B" w:rsidRPr="00E25DE6" w:rsidRDefault="0052610B" w:rsidP="005E2783">
      <w:pPr>
        <w:pStyle w:val="NormalWeb"/>
        <w:spacing w:before="0" w:beforeAutospacing="0" w:after="0" w:afterAutospacing="0" w:line="360" w:lineRule="auto"/>
        <w:ind w:firstLine="567"/>
        <w:rPr>
          <w:b/>
          <w:bCs/>
          <w:color w:val="000000" w:themeColor="text1"/>
          <w:sz w:val="26"/>
          <w:szCs w:val="26"/>
        </w:rPr>
      </w:pPr>
      <w:r w:rsidRPr="00E25DE6">
        <w:rPr>
          <w:rFonts w:eastAsia="Segoe UI"/>
          <w:color w:val="000000" w:themeColor="text1"/>
          <w:sz w:val="26"/>
          <w:szCs w:val="26"/>
        </w:rPr>
        <w:t>Thị trường chứng khoán Việt Nam giai đoạn giai đoạn 2012 đến 2021 có nhiều sự đổi mới chẳng hạn như vào ngày 6/2/2012, chỉ số VN30 lần đầu tiên được ra mắt và thay đổi khoảng thời gian thanh toán bằng cách rút ngắn từ T+4 xuống còn T+3. Đến năm 2016, khoảng thời gian này lại tiếp tục thay đổi và chỉ còn 2 ngày, và đến năm 2017 thì chứng khoán phái sinh được ra đời đồng thời chỉ số VN-Index</w:t>
      </w:r>
      <w:r w:rsidRPr="00E25DE6">
        <w:rPr>
          <w:rFonts w:eastAsia="Segoe UI"/>
          <w:color w:val="000000" w:themeColor="text1"/>
          <w:sz w:val="26"/>
          <w:szCs w:val="26"/>
          <w:lang w:val="vi-VN"/>
        </w:rPr>
        <w:t xml:space="preserve"> </w:t>
      </w:r>
      <w:r w:rsidRPr="00E25DE6">
        <w:rPr>
          <w:rFonts w:eastAsia="Segoe UI"/>
          <w:color w:val="000000" w:themeColor="text1"/>
          <w:sz w:val="26"/>
          <w:szCs w:val="26"/>
        </w:rPr>
        <w:t>lúc này tăng</w:t>
      </w:r>
      <w:r w:rsidRPr="00E25DE6">
        <w:rPr>
          <w:rFonts w:eastAsia="Segoe UI"/>
          <w:color w:val="000000" w:themeColor="text1"/>
          <w:sz w:val="26"/>
          <w:szCs w:val="26"/>
          <w:lang w:val="vi-VN"/>
        </w:rPr>
        <w:t xml:space="preserve"> </w:t>
      </w:r>
      <w:r w:rsidRPr="00E25DE6">
        <w:rPr>
          <w:rFonts w:eastAsia="Segoe UI"/>
          <w:color w:val="000000" w:themeColor="text1"/>
          <w:sz w:val="26"/>
          <w:szCs w:val="26"/>
        </w:rPr>
        <w:t xml:space="preserve">lên </w:t>
      </w:r>
      <w:r w:rsidRPr="00E25DE6">
        <w:rPr>
          <w:rFonts w:eastAsia="Segoe UI"/>
          <w:color w:val="000000" w:themeColor="text1"/>
          <w:sz w:val="26"/>
          <w:szCs w:val="26"/>
          <w:lang w:val="vi-VN"/>
        </w:rPr>
        <w:t xml:space="preserve">đến </w:t>
      </w:r>
      <w:r w:rsidRPr="00E25DE6">
        <w:rPr>
          <w:rFonts w:eastAsia="Segoe UI"/>
          <w:color w:val="000000" w:themeColor="text1"/>
          <w:sz w:val="26"/>
          <w:szCs w:val="26"/>
        </w:rPr>
        <w:t>984 điểm.</w:t>
      </w:r>
      <w:r w:rsidRPr="00E25DE6">
        <w:rPr>
          <w:rFonts w:eastAsia="Segoe UI"/>
          <w:color w:val="000000" w:themeColor="text1"/>
          <w:sz w:val="26"/>
          <w:szCs w:val="26"/>
          <w:lang w:val="vi-VN"/>
        </w:rPr>
        <w:t xml:space="preserve"> N</w:t>
      </w:r>
      <w:r w:rsidRPr="00E25DE6">
        <w:rPr>
          <w:rFonts w:eastAsia="Segoe UI"/>
          <w:color w:val="000000" w:themeColor="text1"/>
          <w:sz w:val="26"/>
          <w:szCs w:val="26"/>
        </w:rPr>
        <w:t>gày 9/4/2018, VN-Index thiết lập một đỉnh mới là 1.204 điểm</w:t>
      </w:r>
      <w:r w:rsidRPr="00E25DE6">
        <w:rPr>
          <w:rFonts w:eastAsia="Segoe UI"/>
          <w:color w:val="000000" w:themeColor="text1"/>
          <w:sz w:val="26"/>
          <w:szCs w:val="26"/>
          <w:lang w:val="vi-VN"/>
        </w:rPr>
        <w:t xml:space="preserve"> và đ</w:t>
      </w:r>
      <w:r w:rsidRPr="00E25DE6">
        <w:rPr>
          <w:rFonts w:eastAsia="Segoe UI"/>
          <w:color w:val="000000" w:themeColor="text1"/>
          <w:sz w:val="26"/>
          <w:szCs w:val="26"/>
        </w:rPr>
        <w:t>ến cuối năm 2019 thì chỉ số VN-Index giảm còn 961</w:t>
      </w:r>
      <w:r w:rsidRPr="00E25DE6">
        <w:rPr>
          <w:rFonts w:eastAsia="Segoe UI"/>
          <w:color w:val="000000" w:themeColor="text1"/>
          <w:sz w:val="26"/>
          <w:szCs w:val="26"/>
          <w:lang w:val="vi-VN"/>
        </w:rPr>
        <w:t xml:space="preserve"> điểm</w:t>
      </w:r>
      <w:r w:rsidRPr="00E25DE6">
        <w:rPr>
          <w:rFonts w:eastAsia="Segoe UI"/>
          <w:color w:val="000000" w:themeColor="text1"/>
          <w:sz w:val="26"/>
          <w:szCs w:val="26"/>
        </w:rPr>
        <w:t xml:space="preserve">. Tuy nhiên, đến năm 2020, do tác động của đại dịch COVID-19, chứng khoán Việt đã trải qua những phiên giảm mạnh. Mặc dù suy giảm trong </w:t>
      </w:r>
      <w:r w:rsidRPr="00E25DE6">
        <w:rPr>
          <w:rFonts w:eastAsia="Segoe UI"/>
          <w:color w:val="000000" w:themeColor="text1"/>
          <w:sz w:val="26"/>
          <w:szCs w:val="26"/>
        </w:rPr>
        <w:lastRenderedPageBreak/>
        <w:t xml:space="preserve">năm 2020, nhưng thị trường chứng khoán Việt Nam đã nhanh chóng phục hồi trong năm 2021. </w:t>
      </w:r>
      <w:r w:rsidRPr="00E25DE6">
        <w:rPr>
          <w:color w:val="000000" w:themeColor="text1"/>
          <w:sz w:val="26"/>
          <w:szCs w:val="26"/>
        </w:rPr>
        <w:t xml:space="preserve">Theo công ty TNHH Chứng khoán Mirae Asset Việt Nam cho biết, nền kinh tế Việt Nam bước đầu khởi sắc trở lại trong tháng 10/2021 do các tỉnh đã dần nới lỏng giãn cách xã hội và </w:t>
      </w:r>
      <w:r w:rsidRPr="00E25DE6">
        <w:rPr>
          <w:color w:val="000000" w:themeColor="text1"/>
          <w:sz w:val="26"/>
          <w:szCs w:val="26"/>
          <w:lang w:val="vi-VN"/>
        </w:rPr>
        <w:t xml:space="preserve">đẩy mạnh </w:t>
      </w:r>
      <w:r w:rsidRPr="00E25DE6">
        <w:rPr>
          <w:color w:val="000000" w:themeColor="text1"/>
          <w:sz w:val="26"/>
          <w:szCs w:val="26"/>
        </w:rPr>
        <w:t>việc tiêm vaccine phòng COVID-19. C</w:t>
      </w:r>
      <w:r w:rsidRPr="00E25DE6">
        <w:rPr>
          <w:color w:val="000000" w:themeColor="text1"/>
          <w:sz w:val="26"/>
          <w:szCs w:val="26"/>
          <w:lang w:val="vi-VN"/>
        </w:rPr>
        <w:t>ùng quan điểm trên,</w:t>
      </w:r>
      <w:r w:rsidRPr="00E25DE6">
        <w:rPr>
          <w:color w:val="000000" w:themeColor="text1"/>
          <w:sz w:val="26"/>
          <w:szCs w:val="26"/>
        </w:rPr>
        <w:t xml:space="preserve"> </w:t>
      </w:r>
      <w:r w:rsidRPr="00E25DE6">
        <w:rPr>
          <w:color w:val="000000" w:themeColor="text1"/>
          <w:sz w:val="26"/>
          <w:szCs w:val="26"/>
          <w:shd w:val="clear" w:color="auto" w:fill="FFFFFF"/>
          <w:lang w:val="vi-VN"/>
        </w:rPr>
        <w:t>c</w:t>
      </w:r>
      <w:r w:rsidRPr="00E25DE6">
        <w:rPr>
          <w:color w:val="000000" w:themeColor="text1"/>
          <w:sz w:val="26"/>
          <w:szCs w:val="26"/>
        </w:rPr>
        <w:t>ác nhà phân tích từ Công ty cổ phần Chứng khoán VNDIRECT cho biết tâm lý thị trường tích cực hơn trong tháng 10</w:t>
      </w:r>
      <w:r w:rsidRPr="00E25DE6">
        <w:rPr>
          <w:color w:val="000000" w:themeColor="text1"/>
          <w:sz w:val="26"/>
          <w:szCs w:val="26"/>
          <w:lang w:val="vi-VN"/>
        </w:rPr>
        <w:t>/2021</w:t>
      </w:r>
      <w:r w:rsidRPr="00E25DE6">
        <w:rPr>
          <w:color w:val="000000" w:themeColor="text1"/>
          <w:sz w:val="26"/>
          <w:szCs w:val="26"/>
        </w:rPr>
        <w:t xml:space="preserve"> sau </w:t>
      </w:r>
      <w:r w:rsidRPr="00E25DE6">
        <w:rPr>
          <w:color w:val="000000" w:themeColor="text1"/>
          <w:sz w:val="26"/>
          <w:szCs w:val="26"/>
          <w:lang w:val="vi-VN"/>
        </w:rPr>
        <w:t xml:space="preserve">khi </w:t>
      </w:r>
      <w:r w:rsidRPr="00E25DE6">
        <w:rPr>
          <w:color w:val="000000" w:themeColor="text1"/>
          <w:sz w:val="26"/>
          <w:szCs w:val="26"/>
        </w:rPr>
        <w:t>chính phủ đưa ra chính sách nới lỏng giãn cách ở Hà Nội và TP Hồ Chí Minh, và kết thúc phiên giao dịch 2/11</w:t>
      </w:r>
      <w:r w:rsidRPr="00E25DE6">
        <w:rPr>
          <w:color w:val="000000" w:themeColor="text1"/>
          <w:sz w:val="26"/>
          <w:szCs w:val="26"/>
          <w:lang w:val="vi-VN"/>
        </w:rPr>
        <w:t>/2021</w:t>
      </w:r>
      <w:r w:rsidRPr="00E25DE6">
        <w:rPr>
          <w:color w:val="000000" w:themeColor="text1"/>
          <w:sz w:val="26"/>
          <w:szCs w:val="26"/>
        </w:rPr>
        <w:t xml:space="preserve"> thì chỉ số VN-Index tăng lên 1.452,46 điểm. </w:t>
      </w:r>
      <w:r w:rsidRPr="00E25DE6">
        <w:rPr>
          <w:color w:val="000000" w:themeColor="text1"/>
          <w:sz w:val="26"/>
          <w:szCs w:val="26"/>
          <w:lang w:val="vi-VN"/>
        </w:rPr>
        <w:t>Với niềm tin tích cực</w:t>
      </w:r>
      <w:r w:rsidRPr="00E25DE6">
        <w:rPr>
          <w:color w:val="000000" w:themeColor="text1"/>
          <w:sz w:val="26"/>
          <w:szCs w:val="26"/>
        </w:rPr>
        <w:t>,</w:t>
      </w:r>
      <w:r w:rsidRPr="00E25DE6">
        <w:rPr>
          <w:color w:val="000000" w:themeColor="text1"/>
          <w:sz w:val="26"/>
          <w:szCs w:val="26"/>
          <w:lang w:val="vi-VN"/>
        </w:rPr>
        <w:t xml:space="preserve"> các nhà đầu tư mới</w:t>
      </w:r>
      <w:r w:rsidRPr="00E25DE6">
        <w:rPr>
          <w:color w:val="000000" w:themeColor="text1"/>
          <w:sz w:val="26"/>
          <w:szCs w:val="26"/>
        </w:rPr>
        <w:t xml:space="preserve"> bắt đầu</w:t>
      </w:r>
      <w:r w:rsidRPr="00E25DE6">
        <w:rPr>
          <w:color w:val="000000" w:themeColor="text1"/>
          <w:sz w:val="26"/>
          <w:szCs w:val="26"/>
          <w:lang w:val="vi-VN"/>
        </w:rPr>
        <w:t xml:space="preserve"> sử dụng </w:t>
      </w:r>
      <w:r w:rsidRPr="00E25DE6">
        <w:rPr>
          <w:rFonts w:eastAsia="Calibri"/>
          <w:color w:val="000000" w:themeColor="text1"/>
          <w:sz w:val="26"/>
          <w:szCs w:val="26"/>
          <w:lang w:eastAsia="zh-CN" w:bidi="ar"/>
        </w:rPr>
        <w:t>nguồn tiền nhàn rỗi của mình để chuyển hướng sang kênh đầu tư chứng khoá</w:t>
      </w:r>
      <w:r w:rsidRPr="00E25DE6">
        <w:rPr>
          <w:rFonts w:eastAsia="Calibri"/>
          <w:color w:val="000000" w:themeColor="text1"/>
          <w:sz w:val="26"/>
          <w:szCs w:val="26"/>
          <w:lang w:val="vi-VN" w:eastAsia="zh-CN" w:bidi="ar"/>
        </w:rPr>
        <w:t xml:space="preserve">n, </w:t>
      </w:r>
      <w:r w:rsidRPr="00E25DE6">
        <w:rPr>
          <w:color w:val="000000" w:themeColor="text1"/>
          <w:sz w:val="26"/>
          <w:szCs w:val="26"/>
          <w:lang w:val="vi-VN"/>
        </w:rPr>
        <w:t>các n</w:t>
      </w:r>
      <w:r w:rsidRPr="00E25DE6">
        <w:rPr>
          <w:rFonts w:eastAsia="Calibri"/>
          <w:color w:val="000000" w:themeColor="text1"/>
          <w:sz w:val="26"/>
          <w:szCs w:val="26"/>
          <w:lang w:eastAsia="zh-CN" w:bidi="ar"/>
        </w:rPr>
        <w:t xml:space="preserve">hà đầu tư có lãi lớn khiến dòng tiền tiếp tục đổ mạnh vào cổ phiếu. </w:t>
      </w:r>
      <w:r w:rsidRPr="00E25DE6">
        <w:rPr>
          <w:color w:val="000000" w:themeColor="text1"/>
          <w:sz w:val="26"/>
          <w:szCs w:val="26"/>
          <w:lang w:val="en"/>
        </w:rPr>
        <w:t xml:space="preserve">Như vậy do đâu mà có sự biến động lớn như vậy, liệu chăng có liên quan đến niềm tin của người tiêu dùng vào thị trường chứng khoán. Đây là vấn đề luôn thu hút các nhà quản lý, nhà nghiên cứu trong và ngoài nước. Đến nay có nhiều nghiên cứu về tác động </w:t>
      </w:r>
      <w:r w:rsidR="00E57ACF" w:rsidRPr="00E25DE6">
        <w:rPr>
          <w:color w:val="000000" w:themeColor="text1"/>
          <w:sz w:val="26"/>
          <w:szCs w:val="26"/>
        </w:rPr>
        <w:t>niềm tin tiêu dùng</w:t>
      </w:r>
      <w:r w:rsidRPr="00E25DE6">
        <w:rPr>
          <w:rFonts w:eastAsia="Calibri"/>
          <w:bCs/>
          <w:iCs/>
          <w:color w:val="000000" w:themeColor="text1"/>
          <w:sz w:val="26"/>
          <w:szCs w:val="26"/>
        </w:rPr>
        <w:t xml:space="preserve"> đến SMI, nhưng nghiên cứu mối quan hệ qua lại của </w:t>
      </w:r>
      <w:r w:rsidRPr="00E25DE6">
        <w:rPr>
          <w:color w:val="000000" w:themeColor="text1"/>
          <w:sz w:val="26"/>
          <w:szCs w:val="26"/>
          <w:lang w:val="en"/>
        </w:rPr>
        <w:t>hai yếu tố này</w:t>
      </w:r>
      <w:r w:rsidRPr="00E25DE6">
        <w:rPr>
          <w:color w:val="000000" w:themeColor="text1"/>
          <w:sz w:val="26"/>
          <w:szCs w:val="26"/>
        </w:rPr>
        <w:t xml:space="preserve"> tại</w:t>
      </w:r>
      <w:r w:rsidRPr="00E25DE6">
        <w:rPr>
          <w:rFonts w:eastAsia="Calibri"/>
          <w:bCs/>
          <w:iCs/>
          <w:color w:val="000000" w:themeColor="text1"/>
          <w:sz w:val="26"/>
          <w:szCs w:val="26"/>
        </w:rPr>
        <w:t xml:space="preserve"> Việt nam thì còn rất hạn chế đặc biệt sau đại dịch Covid19.</w:t>
      </w:r>
    </w:p>
    <w:p w14:paraId="29899A8E" w14:textId="00CD7089" w:rsidR="0052610B" w:rsidRPr="00E25DE6" w:rsidRDefault="00D44FA5" w:rsidP="005E2783">
      <w:pPr>
        <w:pStyle w:val="Heading3"/>
        <w:spacing w:before="0" w:after="0" w:line="360" w:lineRule="auto"/>
        <w:rPr>
          <w:rFonts w:ascii="Times New Roman" w:hAnsi="Times New Roman" w:cs="Times New Roman"/>
          <w:b/>
          <w:bCs/>
          <w:i/>
          <w:color w:val="000000" w:themeColor="text1"/>
          <w:sz w:val="26"/>
          <w:szCs w:val="26"/>
        </w:rPr>
      </w:pPr>
      <w:bookmarkStart w:id="71" w:name="_Toc177940017"/>
      <w:bookmarkStart w:id="72" w:name="_Toc194998835"/>
      <w:r w:rsidRPr="00E25DE6">
        <w:rPr>
          <w:rFonts w:ascii="Times New Roman" w:hAnsi="Times New Roman" w:cs="Times New Roman"/>
          <w:b/>
          <w:i/>
          <w:color w:val="000000" w:themeColor="text1"/>
          <w:sz w:val="26"/>
          <w:szCs w:val="26"/>
        </w:rPr>
        <w:t>3</w:t>
      </w:r>
      <w:r w:rsidR="0052610B" w:rsidRPr="00E25DE6">
        <w:rPr>
          <w:rFonts w:ascii="Times New Roman" w:hAnsi="Times New Roman" w:cs="Times New Roman"/>
          <w:b/>
          <w:i/>
          <w:color w:val="000000" w:themeColor="text1"/>
          <w:sz w:val="26"/>
          <w:szCs w:val="26"/>
        </w:rPr>
        <w:t>.</w:t>
      </w:r>
      <w:r w:rsidR="009F18D6" w:rsidRPr="00E25DE6">
        <w:rPr>
          <w:rFonts w:ascii="Times New Roman" w:hAnsi="Times New Roman" w:cs="Times New Roman"/>
          <w:b/>
          <w:i/>
          <w:color w:val="000000" w:themeColor="text1"/>
          <w:sz w:val="26"/>
          <w:szCs w:val="26"/>
        </w:rPr>
        <w:t>4</w:t>
      </w:r>
      <w:r w:rsidR="0052610B" w:rsidRPr="00E25DE6">
        <w:rPr>
          <w:rFonts w:ascii="Times New Roman" w:hAnsi="Times New Roman" w:cs="Times New Roman"/>
          <w:b/>
          <w:i/>
          <w:color w:val="000000" w:themeColor="text1"/>
          <w:sz w:val="26"/>
          <w:szCs w:val="26"/>
        </w:rPr>
        <w:t>.2</w:t>
      </w:r>
      <w:r w:rsidR="002A3A29" w:rsidRPr="00E25DE6">
        <w:rPr>
          <w:rFonts w:ascii="Times New Roman" w:hAnsi="Times New Roman" w:cs="Times New Roman"/>
          <w:b/>
          <w:i/>
          <w:color w:val="000000" w:themeColor="text1"/>
          <w:sz w:val="26"/>
          <w:szCs w:val="26"/>
        </w:rPr>
        <w:tab/>
      </w:r>
      <w:r w:rsidR="0052610B" w:rsidRPr="00E25DE6">
        <w:rPr>
          <w:rFonts w:ascii="Times New Roman" w:hAnsi="Times New Roman" w:cs="Times New Roman"/>
          <w:b/>
          <w:i/>
          <w:color w:val="000000" w:themeColor="text1"/>
          <w:sz w:val="26"/>
          <w:szCs w:val="26"/>
        </w:rPr>
        <w:t xml:space="preserve"> Kết quả ước lượng mô hình VAR về mối quan hệ giữa niềm tin tiêu dùng và chỉ số thị trường chứng khoán Việt Nam.</w:t>
      </w:r>
      <w:bookmarkEnd w:id="71"/>
      <w:bookmarkEnd w:id="72"/>
    </w:p>
    <w:p w14:paraId="5CB7EAA8" w14:textId="278195D3" w:rsidR="0052610B" w:rsidRPr="00E25DE6" w:rsidRDefault="00007B07" w:rsidP="005E2783">
      <w:pPr>
        <w:tabs>
          <w:tab w:val="left" w:pos="567"/>
        </w:tabs>
        <w:spacing w:line="360" w:lineRule="auto"/>
        <w:ind w:firstLine="567"/>
        <w:jc w:val="both"/>
        <w:rPr>
          <w:rFonts w:eastAsia="SimSun"/>
          <w:color w:val="000000" w:themeColor="text1"/>
          <w:sz w:val="26"/>
          <w:szCs w:val="26"/>
          <w:shd w:val="clear" w:color="auto" w:fill="FFFFFF"/>
        </w:rPr>
      </w:pPr>
      <w:r w:rsidRPr="00E25DE6">
        <w:rPr>
          <w:bCs/>
          <w:color w:val="000000" w:themeColor="text1"/>
          <w:sz w:val="26"/>
          <w:szCs w:val="26"/>
        </w:rPr>
        <w:tab/>
      </w:r>
      <w:r w:rsidR="00657B9C" w:rsidRPr="00E25DE6">
        <w:rPr>
          <w:bCs/>
          <w:color w:val="000000" w:themeColor="text1"/>
          <w:sz w:val="26"/>
          <w:szCs w:val="26"/>
        </w:rPr>
        <w:t>Nghiên cứu</w:t>
      </w:r>
      <w:r w:rsidR="0052610B" w:rsidRPr="00E25DE6">
        <w:rPr>
          <w:bCs/>
          <w:color w:val="000000" w:themeColor="text1"/>
          <w:sz w:val="26"/>
          <w:szCs w:val="26"/>
          <w:lang w:val="vi-VN"/>
        </w:rPr>
        <w:t xml:space="preserve"> sử dụng dữ liệu CCI của Ni</w:t>
      </w:r>
      <w:r w:rsidR="0052610B" w:rsidRPr="00E25DE6">
        <w:rPr>
          <w:bCs/>
          <w:color w:val="000000" w:themeColor="text1"/>
          <w:sz w:val="26"/>
          <w:szCs w:val="26"/>
        </w:rPr>
        <w:t>e</w:t>
      </w:r>
      <w:r w:rsidR="0052610B" w:rsidRPr="00E25DE6">
        <w:rPr>
          <w:bCs/>
          <w:color w:val="000000" w:themeColor="text1"/>
          <w:sz w:val="26"/>
          <w:szCs w:val="26"/>
          <w:lang w:val="vi-VN"/>
        </w:rPr>
        <w:t>lsen, SMI của Vn</w:t>
      </w:r>
      <w:r w:rsidR="0052610B" w:rsidRPr="00E25DE6">
        <w:rPr>
          <w:bCs/>
          <w:color w:val="000000" w:themeColor="text1"/>
          <w:sz w:val="26"/>
          <w:szCs w:val="26"/>
        </w:rPr>
        <w:t>I</w:t>
      </w:r>
      <w:r w:rsidR="0052610B" w:rsidRPr="00E25DE6">
        <w:rPr>
          <w:bCs/>
          <w:color w:val="000000" w:themeColor="text1"/>
          <w:sz w:val="26"/>
          <w:szCs w:val="26"/>
          <w:lang w:val="vi-VN"/>
        </w:rPr>
        <w:t xml:space="preserve">ndex để đưa vào mô hình xác định mối quan hệ giữa </w:t>
      </w:r>
      <w:r w:rsidR="00E57ACF" w:rsidRPr="00E25DE6">
        <w:rPr>
          <w:color w:val="000000" w:themeColor="text1"/>
          <w:sz w:val="26"/>
          <w:szCs w:val="26"/>
        </w:rPr>
        <w:t>niềm tin tiêu dùng</w:t>
      </w:r>
      <w:r w:rsidR="0052610B" w:rsidRPr="00E25DE6">
        <w:rPr>
          <w:bCs/>
          <w:color w:val="000000" w:themeColor="text1"/>
          <w:sz w:val="26"/>
          <w:szCs w:val="26"/>
          <w:lang w:val="vi-VN"/>
        </w:rPr>
        <w:t xml:space="preserve"> và chỉ số </w:t>
      </w:r>
      <w:r w:rsidR="00657B9C" w:rsidRPr="00E25DE6">
        <w:rPr>
          <w:bCs/>
          <w:color w:val="000000" w:themeColor="text1"/>
          <w:sz w:val="26"/>
          <w:szCs w:val="26"/>
          <w:lang w:val="vi-VN"/>
        </w:rPr>
        <w:t xml:space="preserve">thị trường chứng khoán Việt Nam và </w:t>
      </w:r>
      <w:r w:rsidR="0052610B" w:rsidRPr="00E25DE6">
        <w:rPr>
          <w:bCs/>
          <w:color w:val="000000" w:themeColor="text1"/>
          <w:sz w:val="26"/>
          <w:szCs w:val="26"/>
        </w:rPr>
        <w:t>tiến hành tổng hợp dữ liệu theo quý từ quý 1/2012 đến quý 4/2021 để có mẫu dữ liệu lớn.</w:t>
      </w:r>
      <w:r w:rsidR="00DE43E2" w:rsidRPr="00E25DE6">
        <w:rPr>
          <w:bCs/>
          <w:color w:val="000000" w:themeColor="text1"/>
          <w:sz w:val="26"/>
          <w:szCs w:val="26"/>
        </w:rPr>
        <w:t xml:space="preserve"> Nghiên cứu đã </w:t>
      </w:r>
      <w:r w:rsidR="0052610B" w:rsidRPr="00E25DE6">
        <w:rPr>
          <w:rFonts w:eastAsia="Calibri"/>
          <w:bCs/>
          <w:iCs/>
          <w:color w:val="000000" w:themeColor="text1"/>
          <w:sz w:val="26"/>
          <w:szCs w:val="26"/>
          <w:lang w:eastAsia="zh-CN" w:bidi="ar"/>
        </w:rPr>
        <w:t xml:space="preserve">sử dụng mô hình VAR để thực hiện được mục tiêu kiểm định mối quan hệ giữa CCI và SMI ở Việt Nam giai đoạn 2012Q1 đến 2021Q4. Kết quả nghiên cứu cho thấy có tồn tại mối quan hệ nhân quả của </w:t>
      </w:r>
      <w:r w:rsidR="00E57ACF" w:rsidRPr="00E25DE6">
        <w:rPr>
          <w:color w:val="000000" w:themeColor="text1"/>
          <w:sz w:val="26"/>
          <w:szCs w:val="26"/>
        </w:rPr>
        <w:t>niềm tin tiêu dùng</w:t>
      </w:r>
      <w:r w:rsidR="0052610B" w:rsidRPr="00E25DE6">
        <w:rPr>
          <w:rFonts w:eastAsia="Calibri"/>
          <w:bCs/>
          <w:iCs/>
          <w:color w:val="000000" w:themeColor="text1"/>
          <w:sz w:val="26"/>
          <w:szCs w:val="26"/>
          <w:lang w:eastAsia="zh-CN" w:bidi="ar"/>
        </w:rPr>
        <w:t xml:space="preserve"> và SMI tại Việt Nam trong giai đoạn khảo sát. Ngoài ra, các cú sốc của giá trị CCI và SMI trong quá khứ cũng ảnh hưởng đến giá trị CCI và SMI ở hiện tại, và khi </w:t>
      </w:r>
      <w:r w:rsidR="00E57ACF" w:rsidRPr="00E25DE6">
        <w:rPr>
          <w:color w:val="000000" w:themeColor="text1"/>
          <w:sz w:val="26"/>
          <w:szCs w:val="26"/>
        </w:rPr>
        <w:t>niềm tin tiêu dùng</w:t>
      </w:r>
      <w:r w:rsidR="0052610B" w:rsidRPr="00E25DE6">
        <w:rPr>
          <w:rFonts w:eastAsia="Calibri"/>
          <w:bCs/>
          <w:iCs/>
          <w:color w:val="000000" w:themeColor="text1"/>
          <w:sz w:val="26"/>
          <w:szCs w:val="26"/>
          <w:lang w:eastAsia="zh-CN" w:bidi="ar"/>
        </w:rPr>
        <w:t xml:space="preserve"> theo chiều hướng tích cực thì chỉ số SMI cũng sẽ theo chiều hướng tích cực và ngược lại</w:t>
      </w:r>
      <w:r w:rsidR="0052610B" w:rsidRPr="00E25DE6">
        <w:rPr>
          <w:rFonts w:eastAsia="Calibri"/>
          <w:bCs/>
          <w:iCs/>
          <w:color w:val="000000" w:themeColor="text1"/>
          <w:sz w:val="26"/>
          <w:szCs w:val="26"/>
          <w:lang w:val="vi-VN" w:eastAsia="zh-CN" w:bidi="ar"/>
        </w:rPr>
        <w:t xml:space="preserve">. </w:t>
      </w:r>
      <w:r w:rsidR="0052610B" w:rsidRPr="00E25DE6">
        <w:rPr>
          <w:rFonts w:eastAsia="SimSun"/>
          <w:color w:val="000000" w:themeColor="text1"/>
          <w:sz w:val="26"/>
          <w:szCs w:val="26"/>
          <w:shd w:val="clear" w:color="auto" w:fill="FFFFFF"/>
        </w:rPr>
        <w:t>Kết quả thu được từ kiểm định sự ổn định của mô hình VAR và phân tích phản ứng đẩy cho thấy các nghiệm đều nằm trong của vòng tròn đơn vị</w:t>
      </w:r>
      <w:r w:rsidR="00051718" w:rsidRPr="00E25DE6">
        <w:rPr>
          <w:rFonts w:eastAsia="SimSun"/>
          <w:color w:val="000000" w:themeColor="text1"/>
          <w:sz w:val="26"/>
          <w:szCs w:val="26"/>
          <w:shd w:val="clear" w:color="auto" w:fill="FFFFFF"/>
        </w:rPr>
        <w:t xml:space="preserve"> nên </w:t>
      </w:r>
      <w:r w:rsidR="0052610B" w:rsidRPr="00E25DE6">
        <w:rPr>
          <w:rFonts w:eastAsia="SimSun"/>
          <w:color w:val="000000" w:themeColor="text1"/>
          <w:sz w:val="26"/>
          <w:szCs w:val="26"/>
          <w:shd w:val="clear" w:color="auto" w:fill="FFFFFF"/>
        </w:rPr>
        <w:t>có thể khẳng định việc áp dụng mô hình VAR với độ trễ 1 có tính ổn định và phù hợp. Mô hình như sau:</w:t>
      </w:r>
    </w:p>
    <w:p w14:paraId="16B2074D" w14:textId="77777777"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color w:val="000000" w:themeColor="text1"/>
          <w:sz w:val="26"/>
          <w:szCs w:val="26"/>
        </w:rPr>
      </w:pPr>
      <w:r w:rsidRPr="00E25DE6">
        <w:rPr>
          <w:color w:val="000000" w:themeColor="text1"/>
          <w:sz w:val="26"/>
          <w:szCs w:val="26"/>
        </w:rPr>
        <w:lastRenderedPageBreak/>
        <w:t>DCCI=-0</w:t>
      </w:r>
      <w:r w:rsidRPr="00E25DE6">
        <w:rPr>
          <w:color w:val="000000" w:themeColor="text1"/>
          <w:sz w:val="26"/>
          <w:szCs w:val="26"/>
          <w:lang w:val="vi-VN"/>
        </w:rPr>
        <w:t>,</w:t>
      </w:r>
      <w:r w:rsidRPr="00E25DE6">
        <w:rPr>
          <w:color w:val="000000" w:themeColor="text1"/>
          <w:sz w:val="26"/>
          <w:szCs w:val="26"/>
        </w:rPr>
        <w:t>3344*DCCI(-1)-0</w:t>
      </w:r>
      <w:r w:rsidRPr="00E25DE6">
        <w:rPr>
          <w:color w:val="000000" w:themeColor="text1"/>
          <w:sz w:val="26"/>
          <w:szCs w:val="26"/>
          <w:lang w:val="vi-VN"/>
        </w:rPr>
        <w:t>,</w:t>
      </w:r>
      <w:r w:rsidRPr="00E25DE6">
        <w:rPr>
          <w:color w:val="000000" w:themeColor="text1"/>
          <w:sz w:val="26"/>
          <w:szCs w:val="26"/>
        </w:rPr>
        <w:t>0221*DSMI(-1)-0</w:t>
      </w:r>
      <w:r w:rsidRPr="00E25DE6">
        <w:rPr>
          <w:color w:val="000000" w:themeColor="text1"/>
          <w:sz w:val="26"/>
          <w:szCs w:val="26"/>
          <w:lang w:val="vi-VN"/>
        </w:rPr>
        <w:t>,</w:t>
      </w:r>
      <w:r w:rsidRPr="00E25DE6">
        <w:rPr>
          <w:color w:val="000000" w:themeColor="text1"/>
          <w:sz w:val="26"/>
          <w:szCs w:val="26"/>
        </w:rPr>
        <w:t>1502*CCI(-1)+0</w:t>
      </w:r>
      <w:r w:rsidRPr="00E25DE6">
        <w:rPr>
          <w:color w:val="000000" w:themeColor="text1"/>
          <w:sz w:val="26"/>
          <w:szCs w:val="26"/>
          <w:lang w:val="vi-VN"/>
        </w:rPr>
        <w:t>,</w:t>
      </w:r>
      <w:r w:rsidRPr="00E25DE6">
        <w:rPr>
          <w:color w:val="000000" w:themeColor="text1"/>
          <w:sz w:val="26"/>
          <w:szCs w:val="26"/>
        </w:rPr>
        <w:t>002</w:t>
      </w:r>
      <w:r w:rsidRPr="00E25DE6">
        <w:rPr>
          <w:color w:val="000000" w:themeColor="text1"/>
          <w:sz w:val="26"/>
          <w:szCs w:val="26"/>
          <w:lang w:val="vi-VN"/>
        </w:rPr>
        <w:t>8</w:t>
      </w:r>
      <w:r w:rsidRPr="00E25DE6">
        <w:rPr>
          <w:color w:val="000000" w:themeColor="text1"/>
          <w:sz w:val="26"/>
          <w:szCs w:val="26"/>
        </w:rPr>
        <w:t>*SMI(-1)+15</w:t>
      </w:r>
      <w:r w:rsidRPr="00E25DE6">
        <w:rPr>
          <w:color w:val="000000" w:themeColor="text1"/>
          <w:sz w:val="26"/>
          <w:szCs w:val="26"/>
          <w:lang w:val="vi-VN"/>
        </w:rPr>
        <w:t>,</w:t>
      </w:r>
      <w:r w:rsidRPr="00E25DE6">
        <w:rPr>
          <w:color w:val="000000" w:themeColor="text1"/>
          <w:sz w:val="26"/>
          <w:szCs w:val="26"/>
        </w:rPr>
        <w:t>979</w:t>
      </w:r>
      <w:r w:rsidRPr="00E25DE6">
        <w:rPr>
          <w:color w:val="000000" w:themeColor="text1"/>
          <w:sz w:val="26"/>
          <w:szCs w:val="26"/>
          <w:lang w:val="vi-VN"/>
        </w:rPr>
        <w:t>7</w:t>
      </w:r>
      <w:r w:rsidRPr="00E25DE6">
        <w:rPr>
          <w:color w:val="000000" w:themeColor="text1"/>
          <w:sz w:val="26"/>
          <w:szCs w:val="26"/>
        </w:rPr>
        <w:t>.</w:t>
      </w:r>
    </w:p>
    <w:p w14:paraId="75CFC85B" w14:textId="77777777" w:rsidR="007E3C9C"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color w:val="000000" w:themeColor="text1"/>
          <w:sz w:val="26"/>
          <w:szCs w:val="26"/>
          <w:lang w:val="vi-VN"/>
        </w:rPr>
      </w:pPr>
      <w:r w:rsidRPr="00E25DE6">
        <w:rPr>
          <w:color w:val="000000" w:themeColor="text1"/>
          <w:sz w:val="26"/>
          <w:szCs w:val="26"/>
        </w:rPr>
        <w:t>DSMI=-5</w:t>
      </w:r>
      <w:r w:rsidRPr="00E25DE6">
        <w:rPr>
          <w:color w:val="000000" w:themeColor="text1"/>
          <w:sz w:val="26"/>
          <w:szCs w:val="26"/>
          <w:lang w:val="vi-VN"/>
        </w:rPr>
        <w:t>,</w:t>
      </w:r>
      <w:r w:rsidRPr="00E25DE6">
        <w:rPr>
          <w:color w:val="000000" w:themeColor="text1"/>
          <w:sz w:val="26"/>
          <w:szCs w:val="26"/>
        </w:rPr>
        <w:t>7093*DCCI(-1)+0</w:t>
      </w:r>
      <w:r w:rsidRPr="00E25DE6">
        <w:rPr>
          <w:color w:val="000000" w:themeColor="text1"/>
          <w:sz w:val="26"/>
          <w:szCs w:val="26"/>
          <w:lang w:val="vi-VN"/>
        </w:rPr>
        <w:t>,</w:t>
      </w:r>
      <w:r w:rsidRPr="00E25DE6">
        <w:rPr>
          <w:color w:val="000000" w:themeColor="text1"/>
          <w:sz w:val="26"/>
          <w:szCs w:val="26"/>
        </w:rPr>
        <w:t>2909*DSMI(-1)-0</w:t>
      </w:r>
      <w:r w:rsidRPr="00E25DE6">
        <w:rPr>
          <w:color w:val="000000" w:themeColor="text1"/>
          <w:sz w:val="26"/>
          <w:szCs w:val="26"/>
          <w:lang w:val="vi-VN"/>
        </w:rPr>
        <w:t>,</w:t>
      </w:r>
      <w:r w:rsidRPr="00E25DE6">
        <w:rPr>
          <w:color w:val="000000" w:themeColor="text1"/>
          <w:sz w:val="26"/>
          <w:szCs w:val="26"/>
        </w:rPr>
        <w:t>0199*CCI(-1)+0</w:t>
      </w:r>
      <w:r w:rsidRPr="00E25DE6">
        <w:rPr>
          <w:color w:val="000000" w:themeColor="text1"/>
          <w:sz w:val="26"/>
          <w:szCs w:val="26"/>
          <w:lang w:val="vi-VN"/>
        </w:rPr>
        <w:t>,</w:t>
      </w:r>
      <w:r w:rsidRPr="00E25DE6">
        <w:rPr>
          <w:color w:val="000000" w:themeColor="text1"/>
          <w:sz w:val="26"/>
          <w:szCs w:val="26"/>
        </w:rPr>
        <w:t>0033*SMI(-</w:t>
      </w:r>
      <w:r w:rsidR="007E3C9C" w:rsidRPr="00E25DE6">
        <w:rPr>
          <w:color w:val="000000" w:themeColor="text1"/>
          <w:sz w:val="26"/>
          <w:szCs w:val="26"/>
        </w:rPr>
        <w:t>1</w:t>
      </w:r>
      <w:r w:rsidRPr="00E25DE6">
        <w:rPr>
          <w:color w:val="000000" w:themeColor="text1"/>
          <w:sz w:val="26"/>
          <w:szCs w:val="26"/>
        </w:rPr>
        <w:t>)+22</w:t>
      </w:r>
      <w:r w:rsidRPr="00E25DE6">
        <w:rPr>
          <w:color w:val="000000" w:themeColor="text1"/>
          <w:sz w:val="26"/>
          <w:szCs w:val="26"/>
          <w:lang w:val="vi-VN"/>
        </w:rPr>
        <w:t>,</w:t>
      </w:r>
      <w:r w:rsidRPr="00E25DE6">
        <w:rPr>
          <w:color w:val="000000" w:themeColor="text1"/>
          <w:sz w:val="26"/>
          <w:szCs w:val="26"/>
        </w:rPr>
        <w:t>498</w:t>
      </w:r>
      <w:r w:rsidRPr="00E25DE6">
        <w:rPr>
          <w:color w:val="000000" w:themeColor="text1"/>
          <w:sz w:val="26"/>
          <w:szCs w:val="26"/>
          <w:lang w:val="vi-VN"/>
        </w:rPr>
        <w:t>7</w:t>
      </w:r>
    </w:p>
    <w:p w14:paraId="05C47743" w14:textId="3F46511B" w:rsidR="0052610B" w:rsidRPr="00E25DE6" w:rsidRDefault="007E3C9C"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spacing w:line="360" w:lineRule="auto"/>
        <w:jc w:val="both"/>
        <w:rPr>
          <w:rFonts w:eastAsia="Calibri"/>
          <w:bCs/>
          <w:iCs/>
          <w:color w:val="000000" w:themeColor="text1"/>
          <w:sz w:val="26"/>
          <w:szCs w:val="26"/>
          <w:lang w:eastAsia="zh-CN" w:bidi="ar"/>
        </w:rPr>
      </w:pPr>
      <w:r w:rsidRPr="00E25DE6">
        <w:rPr>
          <w:color w:val="000000" w:themeColor="text1"/>
          <w:sz w:val="26"/>
          <w:szCs w:val="26"/>
          <w:lang w:val="vi-VN"/>
        </w:rPr>
        <w:tab/>
      </w:r>
      <w:r w:rsidR="0052610B" w:rsidRPr="00E25DE6">
        <w:rPr>
          <w:color w:val="000000" w:themeColor="text1"/>
          <w:sz w:val="26"/>
          <w:szCs w:val="26"/>
        </w:rPr>
        <w:t>Từ mô hình cho thấy tại Việt Nam có tồn tại mối quan hệ 2 chiều giữa CCI và SMI khi không có sự tác động của biến quản trị công.</w:t>
      </w:r>
      <w:r w:rsidR="0052610B" w:rsidRPr="00E25DE6">
        <w:rPr>
          <w:color w:val="000000" w:themeColor="text1"/>
          <w:sz w:val="26"/>
          <w:szCs w:val="26"/>
          <w:lang w:val="vi-VN"/>
        </w:rPr>
        <w:t xml:space="preserve"> </w:t>
      </w:r>
      <w:r w:rsidR="0052610B" w:rsidRPr="00E25DE6">
        <w:rPr>
          <w:rFonts w:eastAsia="Calibri"/>
          <w:bCs/>
          <w:iCs/>
          <w:color w:val="000000" w:themeColor="text1"/>
          <w:sz w:val="26"/>
          <w:szCs w:val="26"/>
          <w:lang w:eastAsia="zh-CN" w:bidi="ar"/>
        </w:rPr>
        <w:t>Tuy nhiên, khi xét riêng cú sốc trong đại dịch Covid-19 thì mối tương quan giữa biến CCI và SMI khá yếu, nhưng vẫn là mối tương quan thuận thể hiện như sau:</w:t>
      </w:r>
    </w:p>
    <w:p w14:paraId="5D200BB2" w14:textId="77777777"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E25DE6">
        <w:rPr>
          <w:color w:val="000000" w:themeColor="text1"/>
          <w:sz w:val="26"/>
          <w:szCs w:val="26"/>
        </w:rPr>
        <w:object w:dxaOrig="5067" w:dyaOrig="3536" w14:anchorId="53401D5E">
          <v:shape id="_x0000_i1028" type="#_x0000_t75" style="width:253.1pt;height:178.2pt" o:ole="">
            <v:imagedata r:id="rId35" o:title=""/>
            <o:lock v:ext="edit" aspectratio="f"/>
          </v:shape>
          <o:OLEObject Type="Embed" ProgID="EViews.Workfile.2" ShapeID="_x0000_i1028" DrawAspect="Content" ObjectID="_1812865402" r:id="rId36"/>
        </w:object>
      </w:r>
      <w:r w:rsidRPr="00E25DE6">
        <w:rPr>
          <w:color w:val="000000" w:themeColor="text1"/>
          <w:sz w:val="26"/>
          <w:szCs w:val="26"/>
        </w:rPr>
        <w:t xml:space="preserve">       </w:t>
      </w:r>
      <w:r w:rsidRPr="00E25DE6">
        <w:rPr>
          <w:color w:val="000000" w:themeColor="text1"/>
          <w:sz w:val="26"/>
          <w:szCs w:val="26"/>
        </w:rPr>
        <w:object w:dxaOrig="3144" w:dyaOrig="3855" w14:anchorId="5DB39456">
          <v:shape id="_x0000_i1029" type="#_x0000_t75" style="width:159.85pt;height:189.85pt" o:ole="">
            <v:imagedata r:id="rId37" o:title=""/>
            <o:lock v:ext="edit" aspectratio="f"/>
          </v:shape>
          <o:OLEObject Type="Embed" ProgID="EViews.Workfile.2" ShapeID="_x0000_i1029" DrawAspect="Content" ObjectID="_1812865403" r:id="rId38"/>
        </w:object>
      </w:r>
    </w:p>
    <w:p w14:paraId="316D9B02" w14:textId="7100CF95"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i/>
          <w:color w:val="000000" w:themeColor="text1"/>
          <w:sz w:val="26"/>
          <w:szCs w:val="26"/>
        </w:rPr>
      </w:pPr>
      <w:r w:rsidRPr="00E25DE6">
        <w:rPr>
          <w:i/>
          <w:color w:val="000000" w:themeColor="text1"/>
          <w:sz w:val="26"/>
          <w:szCs w:val="26"/>
        </w:rPr>
        <w:t xml:space="preserve">Hình </w:t>
      </w:r>
      <w:r w:rsidR="00D03997" w:rsidRPr="00E25DE6">
        <w:rPr>
          <w:i/>
          <w:color w:val="000000" w:themeColor="text1"/>
          <w:sz w:val="26"/>
          <w:szCs w:val="26"/>
        </w:rPr>
        <w:t>3</w:t>
      </w:r>
      <w:r w:rsidRPr="00E25DE6">
        <w:rPr>
          <w:i/>
          <w:color w:val="000000" w:themeColor="text1"/>
          <w:sz w:val="26"/>
          <w:szCs w:val="26"/>
        </w:rPr>
        <w:t>.</w:t>
      </w:r>
      <w:r w:rsidR="00D03997" w:rsidRPr="00E25DE6">
        <w:rPr>
          <w:i/>
          <w:color w:val="000000" w:themeColor="text1"/>
          <w:sz w:val="26"/>
          <w:szCs w:val="26"/>
        </w:rPr>
        <w:t>1</w:t>
      </w:r>
      <w:r w:rsidRPr="00E25DE6">
        <w:rPr>
          <w:i/>
          <w:color w:val="000000" w:themeColor="text1"/>
          <w:sz w:val="26"/>
          <w:szCs w:val="26"/>
        </w:rPr>
        <w:t xml:space="preserve">. Hàm phản ứng đẩy khi xét riêng </w:t>
      </w:r>
      <w:r w:rsidRPr="00E25DE6">
        <w:rPr>
          <w:rFonts w:eastAsia="Calibri"/>
          <w:bCs/>
          <w:i/>
          <w:iCs/>
          <w:color w:val="000000" w:themeColor="text1"/>
          <w:sz w:val="26"/>
          <w:szCs w:val="26"/>
          <w:lang w:eastAsia="zh-CN" w:bidi="ar"/>
        </w:rPr>
        <w:t>cú sốc trong đại dịch Covid-19.</w:t>
      </w:r>
    </w:p>
    <w:p w14:paraId="54E0726B" w14:textId="2DF02E39"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00DE43E2" w:rsidRPr="00E25DE6">
        <w:rPr>
          <w:color w:val="000000" w:themeColor="text1"/>
          <w:sz w:val="26"/>
          <w:szCs w:val="26"/>
        </w:rPr>
        <w:t>Nghiên cứu</w:t>
      </w:r>
      <w:r w:rsidRPr="00E25DE6">
        <w:rPr>
          <w:color w:val="000000" w:themeColor="text1"/>
          <w:sz w:val="26"/>
          <w:szCs w:val="26"/>
        </w:rPr>
        <w:t xml:space="preserve"> sử dụng hàm phản ứng đẩy IRF để xem xét ảnh hưởng các cú sốc của các biến CCI và SMI trong giai đoạn đại dịch Covid 19 từ 2019Q1- 2021Q4. Kết quả phản ứng đẩy của các biến như sau:</w:t>
      </w:r>
    </w:p>
    <w:p w14:paraId="419252C8" w14:textId="67016B27"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 xml:space="preserve">(1) Tác động của SMI lên </w:t>
      </w:r>
      <w:r w:rsidR="00E57ACF" w:rsidRPr="00E25DE6">
        <w:rPr>
          <w:color w:val="000000" w:themeColor="text1"/>
          <w:sz w:val="26"/>
          <w:szCs w:val="26"/>
        </w:rPr>
        <w:t>niềm tin tiêu dùng</w:t>
      </w:r>
      <w:r w:rsidRPr="00E25DE6">
        <w:rPr>
          <w:color w:val="000000" w:themeColor="text1"/>
          <w:sz w:val="26"/>
          <w:szCs w:val="26"/>
        </w:rPr>
        <w:t>: Từ 2019Q1 - 2020Q4 cho thấy CCI và SMI biến động khá mạnh. SMI tăng thì CCI cũng tăng và mức độ tăng nhiều hơn so với SMI tăng và ngược lại khi SMI giảm thì CCI cũng giảm. Tuy nhiên, từ 2021Q1 trở đi chỉ số SMI có xu hướng tăng lên, nhưng chỉ số CCI lại có xu hướng giảm.</w:t>
      </w:r>
    </w:p>
    <w:p w14:paraId="257E8951" w14:textId="0C806AF1" w:rsidR="0052610B" w:rsidRPr="00E25DE6" w:rsidRDefault="0052610B" w:rsidP="00CB392E">
      <w:pPr>
        <w:tabs>
          <w:tab w:val="left" w:pos="0"/>
          <w:tab w:val="left" w:pos="260"/>
          <w:tab w:val="left" w:pos="520"/>
          <w:tab w:val="left" w:pos="78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ind w:firstLine="567"/>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t xml:space="preserve">(2) Tác động của </w:t>
      </w:r>
      <w:r w:rsidR="00E57ACF" w:rsidRPr="00E25DE6">
        <w:rPr>
          <w:color w:val="000000" w:themeColor="text1"/>
          <w:sz w:val="26"/>
          <w:szCs w:val="26"/>
        </w:rPr>
        <w:t>niềm tin tiêu dùng</w:t>
      </w:r>
      <w:r w:rsidR="0094286E" w:rsidRPr="00E25DE6">
        <w:rPr>
          <w:color w:val="000000" w:themeColor="text1"/>
          <w:sz w:val="26"/>
          <w:szCs w:val="26"/>
        </w:rPr>
        <w:t xml:space="preserve"> lên SMI có xu hướng khác, </w:t>
      </w:r>
      <w:r w:rsidRPr="00E25DE6">
        <w:rPr>
          <w:color w:val="000000" w:themeColor="text1"/>
          <w:sz w:val="26"/>
          <w:szCs w:val="26"/>
        </w:rPr>
        <w:t xml:space="preserve">cụ thể vào 2020Q1 khi mà </w:t>
      </w:r>
      <w:r w:rsidR="00E57ACF" w:rsidRPr="00E25DE6">
        <w:rPr>
          <w:color w:val="000000" w:themeColor="text1"/>
          <w:sz w:val="26"/>
          <w:szCs w:val="26"/>
        </w:rPr>
        <w:t>niềm tin tiêu dùng</w:t>
      </w:r>
      <w:r w:rsidRPr="00E25DE6">
        <w:rPr>
          <w:color w:val="000000" w:themeColor="text1"/>
          <w:sz w:val="26"/>
          <w:szCs w:val="26"/>
        </w:rPr>
        <w:t xml:space="preserve"> đang có xu hướng tăng thì chỉ số SMI lại giảm mạnh, vào 2020Q2 thì </w:t>
      </w:r>
      <w:r w:rsidR="00E57ACF" w:rsidRPr="00E25DE6">
        <w:rPr>
          <w:color w:val="000000" w:themeColor="text1"/>
          <w:sz w:val="26"/>
          <w:szCs w:val="26"/>
        </w:rPr>
        <w:t>niềm tin tiêu dùng</w:t>
      </w:r>
      <w:r w:rsidRPr="00E25DE6">
        <w:rPr>
          <w:color w:val="000000" w:themeColor="text1"/>
          <w:sz w:val="26"/>
          <w:szCs w:val="26"/>
        </w:rPr>
        <w:t xml:space="preserve"> có xu hướng giảm thì SMI lại tăng nhẹ. </w:t>
      </w:r>
      <w:r w:rsidR="00E64A58" w:rsidRPr="00E25DE6">
        <w:rPr>
          <w:color w:val="000000" w:themeColor="text1"/>
          <w:sz w:val="26"/>
          <w:szCs w:val="26"/>
        </w:rPr>
        <w:t>T</w:t>
      </w:r>
      <w:r w:rsidRPr="00E25DE6">
        <w:rPr>
          <w:color w:val="000000" w:themeColor="text1"/>
          <w:sz w:val="26"/>
          <w:szCs w:val="26"/>
        </w:rPr>
        <w:t xml:space="preserve">uy nhiên 2020Q3, 2020Q4 thì tác động của CCI lên SMI lại cùng chiều với nhau. Năm 2021 khi </w:t>
      </w:r>
      <w:r w:rsidR="008B6D1A" w:rsidRPr="00E25DE6">
        <w:rPr>
          <w:color w:val="000000" w:themeColor="text1"/>
          <w:sz w:val="26"/>
          <w:szCs w:val="26"/>
        </w:rPr>
        <w:t>niềm tin tiêu dùng</w:t>
      </w:r>
      <w:r w:rsidRPr="00E25DE6">
        <w:rPr>
          <w:color w:val="000000" w:themeColor="text1"/>
          <w:sz w:val="26"/>
          <w:szCs w:val="26"/>
        </w:rPr>
        <w:t xml:space="preserve"> giảm nhưng SMI lại tăng đáng kể, cụ thể </w:t>
      </w:r>
      <w:r w:rsidRPr="00E25DE6">
        <w:rPr>
          <w:rFonts w:eastAsia="RR"/>
          <w:color w:val="000000" w:themeColor="text1"/>
          <w:sz w:val="26"/>
          <w:szCs w:val="26"/>
        </w:rPr>
        <w:t xml:space="preserve">vào ngày 20/4/2021, chỉ số VN-Index thiết lập đỉnh lịch sử sau 20 năm ở mức 1.268,28 điểm, đến 2021Q4 </w:t>
      </w:r>
      <w:r w:rsidR="008B6D1A" w:rsidRPr="00E25DE6">
        <w:rPr>
          <w:color w:val="000000" w:themeColor="text1"/>
          <w:sz w:val="26"/>
          <w:szCs w:val="26"/>
        </w:rPr>
        <w:t xml:space="preserve">niềm tin </w:t>
      </w:r>
      <w:r w:rsidR="008B6D1A" w:rsidRPr="00E25DE6">
        <w:rPr>
          <w:color w:val="000000" w:themeColor="text1"/>
          <w:sz w:val="26"/>
          <w:szCs w:val="26"/>
        </w:rPr>
        <w:lastRenderedPageBreak/>
        <w:t>tiêu dùng</w:t>
      </w:r>
      <w:r w:rsidRPr="00E25DE6">
        <w:rPr>
          <w:rFonts w:eastAsia="RR"/>
          <w:color w:val="000000" w:themeColor="text1"/>
          <w:sz w:val="26"/>
          <w:szCs w:val="26"/>
        </w:rPr>
        <w:t xml:space="preserve"> chỉ tăng nhẹ thì c</w:t>
      </w:r>
      <w:r w:rsidRPr="00E25DE6">
        <w:rPr>
          <w:rFonts w:eastAsia="Arial"/>
          <w:color w:val="000000" w:themeColor="text1"/>
          <w:sz w:val="26"/>
          <w:szCs w:val="26"/>
          <w:shd w:val="clear" w:color="auto" w:fill="FFFFFF"/>
        </w:rPr>
        <w:t>hỉ số VN-Index đã đạt mức </w:t>
      </w:r>
      <w:r w:rsidRPr="00E25DE6">
        <w:rPr>
          <w:rFonts w:eastAsia="Arial"/>
          <w:color w:val="000000" w:themeColor="text1"/>
          <w:sz w:val="26"/>
          <w:szCs w:val="26"/>
        </w:rPr>
        <w:t>1500,81 điểm</w:t>
      </w:r>
      <w:r w:rsidRPr="00E25DE6">
        <w:rPr>
          <w:rFonts w:eastAsia="Arial"/>
          <w:color w:val="000000" w:themeColor="text1"/>
          <w:sz w:val="26"/>
          <w:szCs w:val="26"/>
          <w:shd w:val="clear" w:color="auto" w:fill="FFFFFF"/>
        </w:rPr>
        <w:t> vào ngày 25/11/2021, cao nhất trong 21 năm hoạt động</w:t>
      </w:r>
      <w:r w:rsidRPr="00E25DE6">
        <w:rPr>
          <w:rFonts w:eastAsia="RR"/>
          <w:color w:val="000000" w:themeColor="text1"/>
          <w:sz w:val="26"/>
          <w:szCs w:val="26"/>
        </w:rPr>
        <w:t xml:space="preserve">. </w:t>
      </w:r>
      <w:r w:rsidRPr="00E25DE6">
        <w:rPr>
          <w:color w:val="000000" w:themeColor="text1"/>
          <w:sz w:val="26"/>
          <w:szCs w:val="26"/>
          <w:lang w:val="vi-VN"/>
        </w:rPr>
        <w:t>Ngoài ra, trong giai đoạn đại dịch Covid 19, mối tương quan giữa 2 biến CCI và SMI ở mức độ yếu nhưng vẫn là mối tương quan thuận</w:t>
      </w:r>
      <w:r w:rsidRPr="00E25DE6">
        <w:rPr>
          <w:color w:val="000000" w:themeColor="text1"/>
          <w:sz w:val="26"/>
          <w:szCs w:val="26"/>
        </w:rPr>
        <w:t>.</w:t>
      </w:r>
    </w:p>
    <w:p w14:paraId="0266A6EC" w14:textId="77777777" w:rsidR="0052610B" w:rsidRPr="00E25DE6" w:rsidRDefault="0052610B" w:rsidP="00CB392E">
      <w:pPr>
        <w:pStyle w:val="NormalWeb"/>
        <w:spacing w:before="0" w:beforeAutospacing="0" w:after="0" w:afterAutospacing="0" w:line="360" w:lineRule="auto"/>
        <w:ind w:firstLine="567"/>
        <w:rPr>
          <w:rFonts w:eastAsia="Calibri"/>
          <w:bCs/>
          <w:iCs/>
          <w:color w:val="000000" w:themeColor="text1"/>
          <w:sz w:val="26"/>
          <w:szCs w:val="26"/>
        </w:rPr>
      </w:pPr>
      <w:r w:rsidRPr="00E25DE6">
        <w:rPr>
          <w:rFonts w:eastAsia="Calibri"/>
          <w:bCs/>
          <w:iCs/>
          <w:color w:val="000000" w:themeColor="text1"/>
          <w:sz w:val="26"/>
          <w:szCs w:val="26"/>
        </w:rPr>
        <w:t xml:space="preserve">Tương tự như kết quả khi xét các quốc gia có thu nhập trung bình, thì đối với thị trường Việt Nam có mẫu dữ liệu tương đồng với mẫu dữ liệu của các nhóm quốc gia có thu nhập trung bình. Dữ liệu SMI, CCI được thu thập từ năm 2012 đến năm 2021, đồng thời dữ liệu GI cũng được tổng hợp từ 6 biến thành phần. Kết quả nghiên cứu cũng cho kết quả tương tự. </w:t>
      </w:r>
    </w:p>
    <w:p w14:paraId="371E4B94" w14:textId="062E830B" w:rsidR="0052610B" w:rsidRPr="00E25DE6" w:rsidRDefault="00051718" w:rsidP="00CB392E">
      <w:pPr>
        <w:pStyle w:val="NormalWeb"/>
        <w:spacing w:before="0" w:beforeAutospacing="0" w:after="0" w:afterAutospacing="0" w:line="360" w:lineRule="auto"/>
        <w:ind w:firstLine="567"/>
        <w:rPr>
          <w:rFonts w:eastAsia="Calibri"/>
          <w:bCs/>
          <w:iCs/>
          <w:color w:val="000000" w:themeColor="text1"/>
          <w:sz w:val="26"/>
          <w:szCs w:val="26"/>
        </w:rPr>
      </w:pPr>
      <w:r w:rsidRPr="00E25DE6">
        <w:rPr>
          <w:rFonts w:eastAsia="Calibri"/>
          <w:bCs/>
          <w:iCs/>
          <w:color w:val="000000" w:themeColor="text1"/>
          <w:sz w:val="26"/>
          <w:szCs w:val="26"/>
        </w:rPr>
        <w:t xml:space="preserve">Ngoài ra, </w:t>
      </w:r>
      <w:r w:rsidRPr="00E25DE6">
        <w:rPr>
          <w:bCs/>
          <w:color w:val="000000" w:themeColor="text1"/>
          <w:sz w:val="26"/>
          <w:szCs w:val="26"/>
        </w:rPr>
        <w:t>tác giả</w:t>
      </w:r>
      <w:r w:rsidR="0052610B" w:rsidRPr="00E25DE6">
        <w:rPr>
          <w:rFonts w:eastAsia="Calibri"/>
          <w:bCs/>
          <w:iCs/>
          <w:color w:val="000000" w:themeColor="text1"/>
          <w:sz w:val="26"/>
          <w:szCs w:val="26"/>
        </w:rPr>
        <w:t xml:space="preserve"> còn chuẩn hóa toàn bộ dữ liệu CCI của các quốc gia nghiên cứu, không phân biệt CCI được tính theo phương pháp nào để đánh giá mối quan hệ giữa CCI và SMI dưới tác động của quản trị công. Kết quả cho thấy vẫn có tính tương đồng với kết quả từ bộ dữ liệ</w:t>
      </w:r>
      <w:r w:rsidRPr="00E25DE6">
        <w:rPr>
          <w:rFonts w:eastAsia="Calibri"/>
          <w:bCs/>
          <w:iCs/>
          <w:color w:val="000000" w:themeColor="text1"/>
          <w:sz w:val="26"/>
          <w:szCs w:val="26"/>
        </w:rPr>
        <w:t xml:space="preserve">u </w:t>
      </w:r>
      <w:r w:rsidR="0052610B" w:rsidRPr="00E25DE6">
        <w:rPr>
          <w:rFonts w:eastAsia="Calibri"/>
          <w:bCs/>
          <w:iCs/>
          <w:color w:val="000000" w:themeColor="text1"/>
          <w:sz w:val="26"/>
          <w:szCs w:val="26"/>
        </w:rPr>
        <w:t>nghiên cứu. Điều này cho thấ</w:t>
      </w:r>
      <w:r w:rsidRPr="00E25DE6">
        <w:rPr>
          <w:rFonts w:eastAsia="Calibri"/>
          <w:bCs/>
          <w:iCs/>
          <w:color w:val="000000" w:themeColor="text1"/>
          <w:sz w:val="26"/>
          <w:szCs w:val="26"/>
        </w:rPr>
        <w:t>y mô hình</w:t>
      </w:r>
      <w:r w:rsidR="0052610B" w:rsidRPr="00E25DE6">
        <w:rPr>
          <w:rFonts w:eastAsia="Calibri"/>
          <w:bCs/>
          <w:iCs/>
          <w:color w:val="000000" w:themeColor="text1"/>
          <w:sz w:val="26"/>
          <w:szCs w:val="26"/>
        </w:rPr>
        <w:t xml:space="preserve"> nghiên cứu có tính vững.</w:t>
      </w:r>
    </w:p>
    <w:p w14:paraId="20464E2D" w14:textId="011233D4" w:rsidR="0052610B" w:rsidRPr="00E25DE6" w:rsidRDefault="0052610B" w:rsidP="00CB392E">
      <w:pPr>
        <w:pStyle w:val="NormalWeb"/>
        <w:spacing w:before="0" w:beforeAutospacing="0" w:after="0" w:afterAutospacing="0" w:line="360" w:lineRule="auto"/>
        <w:ind w:firstLine="567"/>
        <w:rPr>
          <w:rFonts w:eastAsia="Calibri"/>
          <w:bCs/>
          <w:iCs/>
          <w:color w:val="000000" w:themeColor="text1"/>
          <w:sz w:val="26"/>
          <w:szCs w:val="26"/>
        </w:rPr>
      </w:pPr>
      <w:r w:rsidRPr="00E25DE6">
        <w:rPr>
          <w:rFonts w:eastAsia="Calibri"/>
          <w:bCs/>
          <w:iCs/>
          <w:color w:val="000000" w:themeColor="text1"/>
          <w:sz w:val="26"/>
          <w:szCs w:val="26"/>
        </w:rPr>
        <w:t xml:space="preserve">Kết quả cũng tương đồng với các kết quả nghiên cứu của </w:t>
      </w:r>
      <w:r w:rsidRPr="00E25DE6">
        <w:rPr>
          <w:rFonts w:eastAsia="monospace"/>
          <w:color w:val="000000" w:themeColor="text1"/>
          <w:sz w:val="26"/>
          <w:szCs w:val="26"/>
          <w:shd w:val="clear" w:color="auto" w:fill="FFFFFF"/>
        </w:rPr>
        <w:t>Jansen, W. J. &amp; Nahuis, N. J. (2003)</w:t>
      </w:r>
      <w:r w:rsidRPr="00E25DE6">
        <w:rPr>
          <w:color w:val="000000" w:themeColor="text1"/>
          <w:sz w:val="26"/>
          <w:szCs w:val="26"/>
        </w:rPr>
        <w:t>; Afshar, T. (2007); Chih-Chiang Hsu, Hung-Yu Lin &amp; Jyun-Yi Wu (2011); Vichet Sum (2014); Nguyễn Kim Nam &amp; Nguyễn Thị Hằng Nga (2016); Nguyễn Trọng Tài (2016);</w:t>
      </w:r>
      <w:r w:rsidRPr="00E25DE6">
        <w:rPr>
          <w:color w:val="000000" w:themeColor="text1"/>
          <w:sz w:val="26"/>
          <w:szCs w:val="26"/>
          <w:lang w:val="vi-VN"/>
        </w:rPr>
        <w:t xml:space="preserve"> </w:t>
      </w:r>
      <w:r w:rsidRPr="00E25DE6">
        <w:rPr>
          <w:rFonts w:eastAsia="monospace"/>
          <w:color w:val="000000" w:themeColor="text1"/>
          <w:sz w:val="26"/>
          <w:szCs w:val="26"/>
          <w:shd w:val="clear" w:color="auto" w:fill="FFFFFF"/>
        </w:rPr>
        <w:t>Koy, A. &amp; Akkaya, M. (2017)</w:t>
      </w:r>
      <w:r w:rsidRPr="00E25DE6">
        <w:rPr>
          <w:color w:val="000000" w:themeColor="text1"/>
          <w:sz w:val="26"/>
          <w:szCs w:val="26"/>
        </w:rPr>
        <w:t>; Nitin Balwani &amp; ctg (2017)</w:t>
      </w:r>
      <w:r w:rsidRPr="00E25DE6">
        <w:rPr>
          <w:color w:val="000000" w:themeColor="text1"/>
          <w:sz w:val="26"/>
          <w:szCs w:val="26"/>
          <w:lang w:val="vi-VN"/>
        </w:rPr>
        <w:t>;</w:t>
      </w:r>
      <w:r w:rsidRPr="00E25DE6">
        <w:rPr>
          <w:color w:val="000000" w:themeColor="text1"/>
          <w:sz w:val="26"/>
          <w:szCs w:val="26"/>
        </w:rPr>
        <w:t xml:space="preserve"> Phạm Ngọc Toàn (2018); Bannigidadmath, D. (2020) và không cùng quan điểm với các nghiên cứu của Kemmeth L. Fisher và Meir Statman (2003); Bremmer, D. (2008); Willem Van Zandweghe (2019) rằng </w:t>
      </w:r>
      <w:r w:rsidR="00544ED9" w:rsidRPr="00E25DE6">
        <w:rPr>
          <w:color w:val="000000" w:themeColor="text1"/>
          <w:sz w:val="26"/>
          <w:szCs w:val="26"/>
        </w:rPr>
        <w:t>niềm tin tiêu dùng</w:t>
      </w:r>
      <w:r w:rsidRPr="00E25DE6">
        <w:rPr>
          <w:color w:val="000000" w:themeColor="text1"/>
          <w:sz w:val="26"/>
          <w:szCs w:val="26"/>
        </w:rPr>
        <w:t xml:space="preserve"> có tác động tích cực đến SMI.</w:t>
      </w:r>
    </w:p>
    <w:p w14:paraId="4431E3EC" w14:textId="20AA1B32" w:rsidR="0052610B" w:rsidRPr="00E25DE6" w:rsidRDefault="0052610B" w:rsidP="00F50467">
      <w:pPr>
        <w:pStyle w:val="NormalWeb"/>
        <w:spacing w:before="0" w:beforeAutospacing="0" w:after="0" w:afterAutospacing="0" w:line="360" w:lineRule="auto"/>
        <w:ind w:firstLine="567"/>
        <w:rPr>
          <w:color w:val="000000" w:themeColor="text1"/>
          <w:sz w:val="26"/>
          <w:szCs w:val="26"/>
        </w:rPr>
      </w:pPr>
      <w:r w:rsidRPr="00E25DE6">
        <w:rPr>
          <w:color w:val="000000" w:themeColor="text1"/>
          <w:sz w:val="26"/>
          <w:szCs w:val="26"/>
        </w:rPr>
        <w:t xml:space="preserve">Với chiều ngược lại là ảnh hưởng của SMI lên </w:t>
      </w:r>
      <w:r w:rsidR="00544ED9" w:rsidRPr="00E25DE6">
        <w:rPr>
          <w:color w:val="000000" w:themeColor="text1"/>
          <w:sz w:val="26"/>
          <w:szCs w:val="26"/>
        </w:rPr>
        <w:t>niềm tin tiêu dùng</w:t>
      </w:r>
      <w:r w:rsidRPr="00E25DE6">
        <w:rPr>
          <w:color w:val="000000" w:themeColor="text1"/>
          <w:sz w:val="26"/>
          <w:szCs w:val="26"/>
        </w:rPr>
        <w:t xml:space="preserve">, mặc dù trong trường hợp các quốc gia thu nhập trung bình có tồn tại tác động này nhưng không đáng kể. Nhưng riêng thị trường Việt Nam thì vẫn tồn tại quan hệ tích cực này như nghiên cứu của Maria Ward Otoo </w:t>
      </w:r>
      <w:r w:rsidRPr="00E25DE6">
        <w:rPr>
          <w:rFonts w:eastAsia="NotoSansMono-Regular"/>
          <w:color w:val="000000" w:themeColor="text1"/>
          <w:sz w:val="26"/>
          <w:szCs w:val="26"/>
          <w:lang w:val="vi-VN"/>
        </w:rPr>
        <w:t>(1999)</w:t>
      </w:r>
      <w:r w:rsidRPr="00E25DE6">
        <w:rPr>
          <w:color w:val="000000" w:themeColor="text1"/>
          <w:sz w:val="26"/>
          <w:szCs w:val="26"/>
        </w:rPr>
        <w:t xml:space="preserve">; </w:t>
      </w:r>
      <w:r w:rsidRPr="00E25DE6">
        <w:rPr>
          <w:rFonts w:eastAsia="monospace"/>
          <w:color w:val="000000" w:themeColor="text1"/>
          <w:sz w:val="26"/>
          <w:szCs w:val="26"/>
          <w:shd w:val="clear" w:color="auto" w:fill="FFFFFF"/>
        </w:rPr>
        <w:t>Jansen, W. J. &amp; Nahuis, N. J. (2003)</w:t>
      </w:r>
      <w:r w:rsidRPr="00E25DE6">
        <w:rPr>
          <w:color w:val="000000" w:themeColor="text1"/>
          <w:sz w:val="26"/>
          <w:szCs w:val="26"/>
        </w:rPr>
        <w:t>; Bremmer, D. (2008)</w:t>
      </w:r>
      <w:r w:rsidRPr="00E25DE6">
        <w:rPr>
          <w:color w:val="000000" w:themeColor="text1"/>
          <w:sz w:val="26"/>
          <w:szCs w:val="26"/>
          <w:lang w:val="vi-VN"/>
        </w:rPr>
        <w:t>;</w:t>
      </w:r>
      <w:r w:rsidRPr="00E25DE6">
        <w:rPr>
          <w:color w:val="000000" w:themeColor="text1"/>
          <w:sz w:val="26"/>
          <w:szCs w:val="26"/>
        </w:rPr>
        <w:t xml:space="preserve"> Willem Van Zandweghe (2019). Tuy nhiên, trong cú sốc đại dịch</w:t>
      </w:r>
      <w:r w:rsidR="00051718" w:rsidRPr="00E25DE6">
        <w:rPr>
          <w:color w:val="000000" w:themeColor="text1"/>
          <w:sz w:val="26"/>
          <w:szCs w:val="26"/>
        </w:rPr>
        <w:t xml:space="preserve"> Covid – 19, nghiên cứu</w:t>
      </w:r>
      <w:r w:rsidRPr="00E25DE6">
        <w:rPr>
          <w:color w:val="000000" w:themeColor="text1"/>
          <w:sz w:val="26"/>
          <w:szCs w:val="26"/>
        </w:rPr>
        <w:t xml:space="preserve"> lại có tính tương đồng với nghiên cứu của Trần Thị Vân Anh, và nghiên cứu của </w:t>
      </w:r>
      <w:r w:rsidRPr="00E25DE6">
        <w:rPr>
          <w:color w:val="000000" w:themeColor="text1"/>
          <w:sz w:val="26"/>
          <w:szCs w:val="26"/>
          <w:shd w:val="clear" w:color="auto" w:fill="FFFFFF"/>
        </w:rPr>
        <w:t>Gaspar, Raquel M. and Jiaming, Xu (2023)</w:t>
      </w:r>
      <w:r w:rsidRPr="00E25DE6">
        <w:rPr>
          <w:color w:val="000000" w:themeColor="text1"/>
          <w:sz w:val="26"/>
          <w:szCs w:val="26"/>
        </w:rPr>
        <w:t xml:space="preserve"> rằng </w:t>
      </w:r>
      <w:r w:rsidR="00544ED9" w:rsidRPr="00E25DE6">
        <w:rPr>
          <w:color w:val="000000" w:themeColor="text1"/>
          <w:sz w:val="26"/>
          <w:szCs w:val="26"/>
        </w:rPr>
        <w:t>niềm tin tiêu dùng</w:t>
      </w:r>
      <w:r w:rsidRPr="00E25DE6">
        <w:rPr>
          <w:color w:val="000000" w:themeColor="text1"/>
          <w:sz w:val="26"/>
          <w:szCs w:val="26"/>
        </w:rPr>
        <w:t xml:space="preserve"> giai đoạn dịch COVID-19 có tác động tiêu cực tới thị trường chứng khoán Việt Nam.</w:t>
      </w:r>
    </w:p>
    <w:p w14:paraId="50DE71C6" w14:textId="4972A04B" w:rsidR="00975E53" w:rsidRPr="00E25DE6" w:rsidRDefault="00AD3BB1" w:rsidP="0033041A">
      <w:pPr>
        <w:pStyle w:val="NormalWeb"/>
        <w:spacing w:before="0" w:beforeAutospacing="0" w:after="0" w:afterAutospacing="0" w:line="360" w:lineRule="auto"/>
        <w:outlineLvl w:val="0"/>
        <w:rPr>
          <w:b/>
          <w:color w:val="000000" w:themeColor="text1"/>
          <w:sz w:val="26"/>
          <w:szCs w:val="26"/>
        </w:rPr>
      </w:pPr>
      <w:r w:rsidRPr="00E25DE6">
        <w:rPr>
          <w:b/>
          <w:color w:val="000000" w:themeColor="text1"/>
          <w:sz w:val="26"/>
          <w:szCs w:val="26"/>
        </w:rPr>
        <w:t>3.5</w:t>
      </w:r>
      <w:r w:rsidR="0033041A">
        <w:rPr>
          <w:b/>
          <w:color w:val="000000" w:themeColor="text1"/>
          <w:sz w:val="26"/>
          <w:szCs w:val="26"/>
        </w:rPr>
        <w:t>.</w:t>
      </w:r>
      <w:r w:rsidR="00DB4298" w:rsidRPr="00E25DE6">
        <w:rPr>
          <w:b/>
          <w:color w:val="000000" w:themeColor="text1"/>
          <w:sz w:val="26"/>
          <w:szCs w:val="26"/>
        </w:rPr>
        <w:t xml:space="preserve">  </w:t>
      </w:r>
      <w:r w:rsidRPr="00E25DE6">
        <w:rPr>
          <w:b/>
          <w:color w:val="000000" w:themeColor="text1"/>
          <w:sz w:val="26"/>
          <w:szCs w:val="26"/>
        </w:rPr>
        <w:t>Các đề xuất về quản trị công để phát triển thị trường ch</w:t>
      </w:r>
      <w:r w:rsidR="0094286E" w:rsidRPr="00E25DE6">
        <w:rPr>
          <w:b/>
          <w:color w:val="000000" w:themeColor="text1"/>
          <w:sz w:val="26"/>
          <w:szCs w:val="26"/>
        </w:rPr>
        <w:t>ứng khoán và niềm tin tiêu dùng.</w:t>
      </w:r>
    </w:p>
    <w:p w14:paraId="5DFB17FB" w14:textId="2C1BC3CE" w:rsidR="00B514A1" w:rsidRPr="00E25DE6" w:rsidRDefault="00F50467" w:rsidP="00F50467">
      <w:pPr>
        <w:pStyle w:val="ListParagraph"/>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lastRenderedPageBreak/>
        <w:tab/>
      </w:r>
      <w:r w:rsidR="00B514A1" w:rsidRPr="00E25DE6">
        <w:rPr>
          <w:rFonts w:ascii="Times New Roman" w:eastAsia="Calibri" w:hAnsi="Times New Roman" w:cs="Times New Roman"/>
          <w:bCs/>
          <w:iCs/>
          <w:color w:val="000000" w:themeColor="text1"/>
          <w:sz w:val="26"/>
          <w:szCs w:val="26"/>
        </w:rPr>
        <w:t>Như vậy, từ các kết quả nghiên cứu</w:t>
      </w:r>
      <w:r w:rsidR="00B514A1" w:rsidRPr="00E25DE6">
        <w:rPr>
          <w:rFonts w:ascii="Times New Roman" w:hAnsi="Times New Roman" w:cs="Times New Roman"/>
          <w:color w:val="000000" w:themeColor="text1"/>
          <w:sz w:val="26"/>
          <w:szCs w:val="26"/>
        </w:rPr>
        <w:t xml:space="preserve"> </w:t>
      </w:r>
      <w:r w:rsidR="00B514A1" w:rsidRPr="00E25DE6">
        <w:rPr>
          <w:rFonts w:ascii="Times New Roman" w:eastAsia="Calibri" w:hAnsi="Times New Roman" w:cs="Times New Roman"/>
          <w:bCs/>
          <w:iCs/>
          <w:color w:val="000000" w:themeColor="text1"/>
          <w:sz w:val="26"/>
          <w:szCs w:val="26"/>
        </w:rPr>
        <w:t>cho thấy quản trị công có ảnh hưởng mạnh mẽ đến mối quan hệ một chiều từ</w:t>
      </w:r>
      <w:r w:rsidR="0094286E" w:rsidRPr="00E25DE6">
        <w:rPr>
          <w:rFonts w:ascii="Times New Roman" w:eastAsia="Calibri" w:hAnsi="Times New Roman" w:cs="Times New Roman"/>
          <w:bCs/>
          <w:iCs/>
          <w:color w:val="000000" w:themeColor="text1"/>
          <w:sz w:val="26"/>
          <w:szCs w:val="26"/>
        </w:rPr>
        <w:t xml:space="preserve"> CCI</w:t>
      </w:r>
      <w:r w:rsidR="00B514A1" w:rsidRPr="00E25DE6">
        <w:rPr>
          <w:rFonts w:ascii="Times New Roman" w:eastAsia="Calibri" w:hAnsi="Times New Roman" w:cs="Times New Roman"/>
          <w:bCs/>
          <w:iCs/>
          <w:color w:val="000000" w:themeColor="text1"/>
          <w:sz w:val="26"/>
          <w:szCs w:val="26"/>
        </w:rPr>
        <w:t xml:space="preserve"> tác động lên SMI cho cả nhóm quốc gia</w:t>
      </w:r>
      <w:r w:rsidR="00B514A1" w:rsidRPr="00E25DE6">
        <w:rPr>
          <w:rFonts w:ascii="Times New Roman" w:eastAsia="Calibri" w:hAnsi="Times New Roman" w:cs="Times New Roman"/>
          <w:bCs/>
          <w:iCs/>
          <w:color w:val="000000" w:themeColor="text1"/>
          <w:sz w:val="26"/>
          <w:szCs w:val="26"/>
          <w:lang w:val="vi-VN"/>
        </w:rPr>
        <w:t xml:space="preserve"> có thu nhập trung bình cao và nhóm quốc gia có thu nhập trung bình thấp</w:t>
      </w:r>
      <w:r w:rsidR="00B514A1" w:rsidRPr="00E25DE6">
        <w:rPr>
          <w:rFonts w:ascii="Times New Roman" w:eastAsia="Calibri" w:hAnsi="Times New Roman" w:cs="Times New Roman"/>
          <w:bCs/>
          <w:iCs/>
          <w:color w:val="000000" w:themeColor="text1"/>
          <w:sz w:val="26"/>
          <w:szCs w:val="26"/>
        </w:rPr>
        <w:t>. Với chiều ngược lại SMI tác động lên CCI thì biến quản trị công tác động không đáng kể, điều này có nghĩa là:</w:t>
      </w:r>
    </w:p>
    <w:p w14:paraId="04D3E582" w14:textId="61E1499A"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Tiếng nói và giải trình: Phát ngôn của chính phủ và sự giải trình trước dân của quốc gia họ làm cho nhà đầu tư tăng thêm niềm tin vào chính phủ, vào quốc gia cũng như hoạt động mà chính phủ mang lại.</w:t>
      </w:r>
    </w:p>
    <w:p w14:paraId="5018603A" w14:textId="77B2C107"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Ổn định chính trị: Quốc gia có chính trị ổn định sẽ tạo tâm lý yên tâm trong hoạt động kinh doanh của họ.</w:t>
      </w:r>
    </w:p>
    <w:p w14:paraId="52306D28" w14:textId="2B072CA7"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Hiệu quả chính phủ: Khi chính phủ thực hiện điều hành quốc gia đạt được hiệu quả trên tất cả các mặt, tất yếu sẽ làm cho nhà đầu tư tin tưởng vào hoạt động mà quốc gia họ cung cấp, chẳng hạn như gia tăng đầu tư trên thị trường chứng khoán của họ.</w:t>
      </w:r>
    </w:p>
    <w:p w14:paraId="26D87A70" w14:textId="702B38A3"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Chất lượng luật lệ: Quy định, thể chế, luật pháp càng rõ ràng, ràng buộc đầy đủ quyền và nghĩa vụ các bên 1 cách công bằng thì sẽ làm cho người dân, nhà đầu tư tin tưởng để thực hiện hoạt động đầu tư của họ.</w:t>
      </w:r>
    </w:p>
    <w:p w14:paraId="59DDEB89" w14:textId="23909FBF"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Nhà nước pháp quyền: Một nhà nước vì dân, bình đẳng, hoà bình, phát triển sẽ tạo tâm lý tốt cho nhà đầu tư.</w:t>
      </w:r>
    </w:p>
    <w:p w14:paraId="31A1C03C" w14:textId="4236F9B2" w:rsidR="00B514A1" w:rsidRPr="00E25DE6" w:rsidRDefault="0094286E" w:rsidP="0094286E">
      <w:pPr>
        <w:pStyle w:val="ListParagraph"/>
        <w:tabs>
          <w:tab w:val="left" w:pos="1134"/>
        </w:tabs>
        <w:spacing w:after="0" w:line="360" w:lineRule="auto"/>
        <w:ind w:left="0"/>
        <w:jc w:val="both"/>
        <w:rPr>
          <w:rFonts w:ascii="Times New Roman" w:eastAsia="Calibri" w:hAnsi="Times New Roman" w:cs="Times New Roman"/>
          <w:bCs/>
          <w:iCs/>
          <w:color w:val="000000" w:themeColor="text1"/>
          <w:sz w:val="26"/>
          <w:szCs w:val="26"/>
        </w:rPr>
      </w:pPr>
      <w:r w:rsidRPr="00E25DE6">
        <w:rPr>
          <w:rFonts w:ascii="Times New Roman" w:eastAsia="Calibri" w:hAnsi="Times New Roman" w:cs="Times New Roman"/>
          <w:bCs/>
          <w:iCs/>
          <w:color w:val="000000" w:themeColor="text1"/>
          <w:sz w:val="26"/>
          <w:szCs w:val="26"/>
        </w:rPr>
        <w:tab/>
      </w:r>
      <w:r w:rsidR="00B514A1" w:rsidRPr="00E25DE6">
        <w:rPr>
          <w:rFonts w:ascii="Times New Roman" w:eastAsia="Calibri" w:hAnsi="Times New Roman" w:cs="Times New Roman"/>
          <w:bCs/>
          <w:iCs/>
          <w:color w:val="000000" w:themeColor="text1"/>
          <w:sz w:val="26"/>
          <w:szCs w:val="26"/>
        </w:rPr>
        <w:t>Kiểm soát tham nhũng: Quốc gia nào kiểm soát được tham nhũng tốt sẽ tăng lòng tin và thu hút được các nguồn vốn của cả nhà đầu tư trong nước lẫn quốc tế.</w:t>
      </w:r>
    </w:p>
    <w:p w14:paraId="255892FE" w14:textId="2823F4B7" w:rsidR="00B514A1" w:rsidRPr="00E25DE6" w:rsidRDefault="00B514A1" w:rsidP="00F50467">
      <w:pPr>
        <w:tabs>
          <w:tab w:val="left" w:pos="142"/>
          <w:tab w:val="left" w:pos="284"/>
          <w:tab w:val="left" w:pos="567"/>
        </w:tabs>
        <w:spacing w:line="360" w:lineRule="auto"/>
        <w:jc w:val="both"/>
        <w:rPr>
          <w:color w:val="000000" w:themeColor="text1"/>
          <w:sz w:val="26"/>
          <w:szCs w:val="26"/>
        </w:rPr>
      </w:pPr>
      <w:r w:rsidRPr="00E25DE6">
        <w:rPr>
          <w:color w:val="000000" w:themeColor="text1"/>
          <w:sz w:val="26"/>
          <w:szCs w:val="26"/>
        </w:rPr>
        <w:t>Còn tại Việt Nam cho thấy có tồn tại mối quan hệ 2 chiều giữa CCI và SMI khi không có sự tác động của biến quản trị công.</w:t>
      </w:r>
      <w:r w:rsidRPr="00E25DE6">
        <w:rPr>
          <w:color w:val="000000" w:themeColor="text1"/>
          <w:sz w:val="26"/>
          <w:szCs w:val="26"/>
          <w:lang w:val="vi-VN"/>
        </w:rPr>
        <w:t xml:space="preserve"> </w:t>
      </w:r>
      <w:r w:rsidRPr="00E25DE6">
        <w:rPr>
          <w:color w:val="000000" w:themeColor="text1"/>
          <w:sz w:val="26"/>
          <w:szCs w:val="26"/>
        </w:rPr>
        <w:t>Ngoài ra, mối quan hệ giữa CCI và SMI trong giai đoạn đại dịch Covid 19 không theo quy luật nào.</w:t>
      </w:r>
    </w:p>
    <w:p w14:paraId="066FD964" w14:textId="5A5616FC" w:rsidR="00F50467" w:rsidRPr="00E25DE6" w:rsidRDefault="00F50467" w:rsidP="00F50467">
      <w:pPr>
        <w:tabs>
          <w:tab w:val="left" w:pos="142"/>
          <w:tab w:val="left" w:pos="284"/>
          <w:tab w:val="left" w:pos="567"/>
        </w:tabs>
        <w:spacing w:line="360" w:lineRule="auto"/>
        <w:jc w:val="both"/>
        <w:rPr>
          <w:rFonts w:eastAsia="Calibri"/>
          <w:bCs/>
          <w:iCs/>
          <w:color w:val="000000" w:themeColor="text1"/>
          <w:sz w:val="26"/>
          <w:szCs w:val="26"/>
        </w:rPr>
      </w:pPr>
      <w:r w:rsidRPr="00E25DE6">
        <w:rPr>
          <w:rFonts w:eastAsia="Calibri"/>
          <w:bCs/>
          <w:iCs/>
          <w:color w:val="000000" w:themeColor="text1"/>
          <w:sz w:val="26"/>
          <w:szCs w:val="26"/>
        </w:rPr>
        <w:t>Từ kết luận của nghiên cứu, tác giả đề xuất các hàm ý chính sách cho các quốc gia có thu nhập trung bình để nhà đầu tư tin tưởng vào hoạt động đầu tư của mình trên thị trường chứng khoán, góp phần thúc đẩy nguồn vốn trong nền kinh tế luân chuyển hiệu quả hơn.</w:t>
      </w:r>
      <w:r w:rsidRPr="00E25DE6">
        <w:rPr>
          <w:rFonts w:eastAsia="Calibri"/>
          <w:bCs/>
          <w:iCs/>
          <w:color w:val="000000" w:themeColor="text1"/>
          <w:sz w:val="26"/>
          <w:szCs w:val="26"/>
          <w:lang w:eastAsia="zh-CN" w:bidi="ar"/>
        </w:rPr>
        <w:t xml:space="preserve"> (1) Chính phủ phải tăng cường giải trình trước dân, trước nhà đầu tư mọi hoạt động, quyết sách của Chính phủ. (2)Tạo môi trường ổn định chính trị, ưu tiên giải quyết tranh chấp bằng đàm phán trong hòa bình. (3) Rà soát thể chế, quy định, luật pháp tiệm cận luật pháp Quốc </w:t>
      </w:r>
      <w:r w:rsidRPr="00E25DE6">
        <w:rPr>
          <w:rFonts w:eastAsia="Calibri"/>
          <w:bCs/>
          <w:iCs/>
          <w:color w:val="000000" w:themeColor="text1"/>
          <w:sz w:val="26"/>
          <w:szCs w:val="26"/>
          <w:lang w:eastAsia="zh-CN" w:bidi="ar"/>
        </w:rPr>
        <w:lastRenderedPageBreak/>
        <w:t>tế để đảm bảo quyền lợi cho các bên tham gia đầu tư được thuận lợi. (4) Kiểm soát tốt tham nhũng tại quốc gia của họ</w:t>
      </w:r>
    </w:p>
    <w:p w14:paraId="65299C5E" w14:textId="77777777" w:rsidR="00B514A1" w:rsidRPr="00E25DE6" w:rsidRDefault="00B514A1"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b/>
          <w:i/>
          <w:color w:val="000000" w:themeColor="text1"/>
          <w:sz w:val="26"/>
          <w:szCs w:val="26"/>
        </w:rPr>
      </w:pPr>
      <w:r w:rsidRPr="00E25DE6">
        <w:rPr>
          <w:b/>
          <w:i/>
          <w:color w:val="000000" w:themeColor="text1"/>
          <w:sz w:val="26"/>
          <w:szCs w:val="26"/>
        </w:rPr>
        <w:t xml:space="preserve">- </w:t>
      </w:r>
      <w:r w:rsidRPr="00E25DE6">
        <w:rPr>
          <w:b/>
          <w:i/>
          <w:color w:val="000000" w:themeColor="text1"/>
          <w:sz w:val="26"/>
          <w:szCs w:val="26"/>
        </w:rPr>
        <w:tab/>
      </w:r>
      <w:r w:rsidRPr="00E25DE6">
        <w:rPr>
          <w:b/>
          <w:i/>
          <w:color w:val="000000" w:themeColor="text1"/>
          <w:sz w:val="26"/>
          <w:szCs w:val="26"/>
        </w:rPr>
        <w:tab/>
        <w:t>Đối với các quốc gia có thu nhập trung bình:</w:t>
      </w:r>
    </w:p>
    <w:p w14:paraId="0860B983" w14:textId="77777777" w:rsidR="00B514A1" w:rsidRPr="00E25DE6" w:rsidRDefault="00B514A1" w:rsidP="00F50467">
      <w:pPr>
        <w:pStyle w:val="ListParagraph"/>
        <w:numPr>
          <w:ilvl w:val="0"/>
          <w:numId w:val="41"/>
        </w:numPr>
        <w:tabs>
          <w:tab w:val="left" w:pos="0"/>
          <w:tab w:val="left" w:pos="260"/>
          <w:tab w:val="left" w:pos="426"/>
          <w:tab w:val="left" w:pos="520"/>
          <w:tab w:val="left" w:pos="567"/>
          <w:tab w:val="left" w:pos="104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eastAsia="Calibri" w:hAnsi="Times New Roman" w:cs="Times New Roman"/>
          <w:bCs/>
          <w:i/>
          <w:iCs/>
          <w:color w:val="000000" w:themeColor="text1"/>
          <w:sz w:val="26"/>
          <w:szCs w:val="26"/>
          <w:lang w:eastAsia="zh-CN" w:bidi="ar"/>
        </w:rPr>
        <w:t>Về ban hành chính sách:</w:t>
      </w:r>
      <w:r w:rsidRPr="00E25DE6">
        <w:rPr>
          <w:rFonts w:ascii="Times New Roman" w:eastAsia="Calibri" w:hAnsi="Times New Roman" w:cs="Times New Roman"/>
          <w:bCs/>
          <w:iCs/>
          <w:color w:val="000000" w:themeColor="text1"/>
          <w:sz w:val="26"/>
          <w:szCs w:val="26"/>
          <w:lang w:eastAsia="zh-CN" w:bidi="ar"/>
        </w:rPr>
        <w:t xml:space="preserve"> Chính phủ của các quốc gia có thu nhập trung bình cao cũng như các quốc gia có thu nhập trung bình thấp đều cần phải tăng cường giải trình trước dân, trước nhà đầu tư mọi hoạt động, quyết sách của Chính phủ. Tổ chức lấy ý kiến của các đối tượng chịu tác động của chính sách, tổ chức hội thảo lấy ý kiến đóng góp, phản biện của các tổ chức. Cần có chiến lược truyền thông chính sách hiệu quả từ giai đoạn đề xuất chính sách đến giai đoạn soạn thảo chính sách và giai đoạn ban hành chính sách. Việc đề xuất chính sách cần bám sát nhu cầu thực tiễn mà các nhà đầu tư đang gặp phải, lấy thực tiễn làm thước đo và cần có kế hoạch dự báo chính sách. Có thể thí điểm trên một vài sàn giao dịch để các nhà đầu tư có thể đánh giá được những vấn đề phát sinh, đồng thời tháo gỡ các vướng mắc trước khi ban hành chính sách một cách rộng rãi. Điều này sẽ làm tăng niềm tin của người tiêu dùng, của nhà đầu tư vào các chính sách của chính phủ trên thị trường chứng khoán.</w:t>
      </w:r>
    </w:p>
    <w:p w14:paraId="01B997A2" w14:textId="77777777" w:rsidR="00B514A1" w:rsidRPr="00E25DE6" w:rsidRDefault="00B514A1" w:rsidP="00F50467">
      <w:pPr>
        <w:pStyle w:val="ListParagraph"/>
        <w:numPr>
          <w:ilvl w:val="1"/>
          <w:numId w:val="41"/>
        </w:numPr>
        <w:tabs>
          <w:tab w:val="left" w:pos="0"/>
          <w:tab w:val="left" w:pos="260"/>
          <w:tab w:val="left" w:pos="520"/>
          <w:tab w:val="left" w:pos="567"/>
          <w:tab w:val="left" w:pos="780"/>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 xml:space="preserve">   </w:t>
      </w:r>
      <w:r w:rsidRPr="00E25DE6">
        <w:rPr>
          <w:rFonts w:ascii="Times New Roman" w:eastAsia="Calibri" w:hAnsi="Times New Roman" w:cs="Times New Roman"/>
          <w:bCs/>
          <w:i/>
          <w:iCs/>
          <w:color w:val="000000" w:themeColor="text1"/>
          <w:sz w:val="26"/>
          <w:szCs w:val="26"/>
          <w:lang w:eastAsia="zh-CN" w:bidi="ar"/>
        </w:rPr>
        <w:t>Về điều hành của chính phủ:</w:t>
      </w:r>
      <w:r w:rsidRPr="00E25DE6">
        <w:rPr>
          <w:rFonts w:ascii="Times New Roman" w:eastAsia="Calibri" w:hAnsi="Times New Roman" w:cs="Times New Roman"/>
          <w:bCs/>
          <w:iCs/>
          <w:color w:val="000000" w:themeColor="text1"/>
          <w:sz w:val="26"/>
          <w:szCs w:val="26"/>
          <w:lang w:eastAsia="zh-CN" w:bidi="ar"/>
        </w:rPr>
        <w:t xml:space="preserve"> Qua kết quả nghiên cứu cho thấy, tại các quốc gia có thu nhập trung bình cao, quản trị công có tác động mạnh mẽ đến mối quan hệ giữa CCI và SMI. Do đó, chính phủ các quốc gia này cần ưu tiên, chú trọng công tác rà soát thể chế, quy định, luật pháp tiệm cận luật pháp Quốc tế để đảm bảo quyền lợi cho các bên tham gia đầu tư được thuận lợi. Tránh các hành vi đầu cơ, thao túng thị trường chứng khoán, ảnh hưởng tiêu cực đến cạnh tranh lành mạnh. Ngoài ra, các chính phủ cần ứng dụng mạnh mẽ cơ sở dữ liệu quốc gia về dân cư, về thị trường chứng khoán,… nhằm xây dựng chính phủ điện tử, thúc đẩy phát triển kinh tế số, xã hội số, tạo niềm tin cho người tiêu dùng về cơ hội phát triển trên thị trường chứng khoán. </w:t>
      </w:r>
    </w:p>
    <w:p w14:paraId="47FAC871" w14:textId="77777777" w:rsidR="00B514A1" w:rsidRPr="00E25DE6" w:rsidRDefault="00B514A1" w:rsidP="00F50467">
      <w:pPr>
        <w:pStyle w:val="ListParagraph"/>
        <w:numPr>
          <w:ilvl w:val="1"/>
          <w:numId w:val="41"/>
        </w:numPr>
        <w:tabs>
          <w:tab w:val="left" w:pos="0"/>
          <w:tab w:val="left" w:pos="260"/>
          <w:tab w:val="left" w:pos="520"/>
          <w:tab w:val="left" w:pos="567"/>
          <w:tab w:val="left" w:pos="780"/>
          <w:tab w:val="left" w:pos="851"/>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
          <w:iCs/>
          <w:color w:val="000000" w:themeColor="text1"/>
          <w:sz w:val="26"/>
          <w:szCs w:val="26"/>
          <w:lang w:eastAsia="zh-CN" w:bidi="ar"/>
        </w:rPr>
        <w:t xml:space="preserve">   Về an ninh chính trị:</w:t>
      </w:r>
      <w:r w:rsidRPr="00E25DE6">
        <w:rPr>
          <w:rFonts w:ascii="Times New Roman" w:eastAsia="Calibri" w:hAnsi="Times New Roman" w:cs="Times New Roman"/>
          <w:bCs/>
          <w:iCs/>
          <w:color w:val="000000" w:themeColor="text1"/>
          <w:sz w:val="26"/>
          <w:szCs w:val="26"/>
          <w:lang w:eastAsia="zh-CN" w:bidi="ar"/>
        </w:rPr>
        <w:t xml:space="preserve"> Tình hình thế giới luôn diễn biến phức tạp, sự cạnh tranh về kinh tế ngày càng gay gắt giữa các quốc gia, không riêng gì ở các quốc gia có thu nhập cao, mà tại các quốc gia có thu nhập trung bình cũng cần quan tâm. Đồng thời, xu hướng phát triển kinh tế số, kinh tế xanh đặt ra nhiều thách thức đối với bảo vệ an ninh kinh tế quốc gia. Đối với các quốc gia có thu nhập trung bình dễ mắc bẫy thu nhập trung bình, nên cần </w:t>
      </w:r>
      <w:r w:rsidRPr="00E25DE6">
        <w:rPr>
          <w:rFonts w:ascii="Times New Roman" w:eastAsia="Calibri" w:hAnsi="Times New Roman" w:cs="Times New Roman"/>
          <w:bCs/>
          <w:iCs/>
          <w:color w:val="000000" w:themeColor="text1"/>
          <w:sz w:val="26"/>
          <w:szCs w:val="26"/>
          <w:lang w:eastAsia="zh-CN" w:bidi="ar"/>
        </w:rPr>
        <w:lastRenderedPageBreak/>
        <w:t>tạo môi trường ổn định chính trị, ưu tiên giải quyết tranh chấp bằng đàm phán trong hòa bình. Ngoài ra, cần phải phòng ngừa, ngăn chặn các hoạt động xâm phạm an ninh quốc gia, xâm phạm an ninh kinh tế của các thế lực thù địch, bảo vệ an ninh chính trị nội bộ, bảo vệ bí mật nhà nước góp phần tạo môi trường kinh doanh lành mạnh, nhất là môi trường kinh doanh chứng khoán.</w:t>
      </w:r>
    </w:p>
    <w:p w14:paraId="7AE85F6E" w14:textId="3C5161A2" w:rsidR="00B514A1" w:rsidRPr="00E25DE6" w:rsidRDefault="00B514A1" w:rsidP="00F50467">
      <w:pPr>
        <w:pStyle w:val="ListParagraph"/>
        <w:numPr>
          <w:ilvl w:val="1"/>
          <w:numId w:val="41"/>
        </w:numPr>
        <w:tabs>
          <w:tab w:val="left" w:pos="0"/>
          <w:tab w:val="left" w:pos="260"/>
          <w:tab w:val="left" w:pos="520"/>
          <w:tab w:val="left" w:pos="567"/>
          <w:tab w:val="left" w:pos="780"/>
          <w:tab w:val="left" w:pos="851"/>
          <w:tab w:val="left" w:pos="104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
          <w:iCs/>
          <w:color w:val="000000" w:themeColor="text1"/>
          <w:sz w:val="26"/>
          <w:szCs w:val="26"/>
          <w:lang w:eastAsia="zh-CN" w:bidi="ar"/>
        </w:rPr>
        <w:t xml:space="preserve">  Về kiểm soát tham nhũng:</w:t>
      </w:r>
      <w:r w:rsidRPr="00E25DE6">
        <w:rPr>
          <w:rFonts w:ascii="Times New Roman" w:eastAsia="Calibri" w:hAnsi="Times New Roman" w:cs="Times New Roman"/>
          <w:bCs/>
          <w:iCs/>
          <w:color w:val="000000" w:themeColor="text1"/>
          <w:sz w:val="26"/>
          <w:szCs w:val="26"/>
          <w:lang w:eastAsia="zh-CN" w:bidi="ar"/>
        </w:rPr>
        <w:t xml:space="preserve"> Vấn đề tham nhũng là vấn đề nan giải tại nhiều quốc gia, nhất là các quốc gia có thu nhập trung bình thấp và các quốc gia có thu nhập thấp. Do đó, cần tăng cường rà soát hệ thống pháp luật của mỗi quốc gia để khắc phục những hạn chế, bất cập. Bởi vì nếu hệ thống pháp luật bất cập, chồng chéo sẽ là giảm hiệu quả quản lý nhà nước, đồng thời gây ảnh hưởng đến môi trường đầu tư. Ngoài ra, chính vì hệ thống pháp luật chồng chéo, mâu thuẫn và không rõ ràng sẽ làm cho cán bộ dễ dàng lách luật để tham nhũng. Chính điều này sẽ làm cho người tiêu dùng, nhà đầu tư ở các quốc gia có thu nhập trung bình thấp không có sự tin tưởng, nên họ đầu tư theo bầy đàn, không theo quy luật, không theo quy định nhà nước. Kết quả</w:t>
      </w:r>
      <w:r w:rsidR="00546D66" w:rsidRPr="00E25DE6">
        <w:rPr>
          <w:rFonts w:ascii="Times New Roman" w:eastAsia="Calibri" w:hAnsi="Times New Roman" w:cs="Times New Roman"/>
          <w:bCs/>
          <w:iCs/>
          <w:color w:val="000000" w:themeColor="text1"/>
          <w:sz w:val="26"/>
          <w:szCs w:val="26"/>
          <w:lang w:eastAsia="zh-CN" w:bidi="ar"/>
        </w:rPr>
        <w:t xml:space="preserve"> </w:t>
      </w:r>
      <w:r w:rsidRPr="00E25DE6">
        <w:rPr>
          <w:rFonts w:ascii="Times New Roman" w:eastAsia="Calibri" w:hAnsi="Times New Roman" w:cs="Times New Roman"/>
          <w:bCs/>
          <w:iCs/>
          <w:color w:val="000000" w:themeColor="text1"/>
          <w:sz w:val="26"/>
          <w:szCs w:val="26"/>
          <w:lang w:eastAsia="zh-CN" w:bidi="ar"/>
        </w:rPr>
        <w:t>cũng cho thấy rằng tại các quốc gia có thu nhập trung bình thấp, quản trị công có tác động nhưng không đáng kể đến mối quan hệ giữa CCI và SMI. Hệ thống pháp luật có sự bất cập có thể do một số nguyên nhân sau:</w:t>
      </w:r>
    </w:p>
    <w:p w14:paraId="3FA201A3" w14:textId="77777777" w:rsidR="00B514A1" w:rsidRPr="00E25DE6"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Chưa thực sự chú trọng trong lãnh đạo.</w:t>
      </w:r>
    </w:p>
    <w:p w14:paraId="45259BA9" w14:textId="77777777" w:rsidR="00B514A1" w:rsidRPr="00E25DE6"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Hệ thống kiểm tra văn bản vẫn chưa đạt yêu cầu.</w:t>
      </w:r>
    </w:p>
    <w:p w14:paraId="4ED18D3E" w14:textId="77777777" w:rsidR="00B514A1" w:rsidRPr="00E25DE6" w:rsidRDefault="00B514A1" w:rsidP="00F50467">
      <w:pPr>
        <w:pStyle w:val="ListParagraph"/>
        <w:tabs>
          <w:tab w:val="left" w:pos="0"/>
          <w:tab w:val="left" w:pos="260"/>
          <w:tab w:val="left" w:pos="520"/>
          <w:tab w:val="left" w:pos="780"/>
          <w:tab w:val="left" w:pos="851"/>
          <w:tab w:val="left" w:pos="1040"/>
          <w:tab w:val="left" w:pos="1300"/>
          <w:tab w:val="left" w:pos="1560"/>
          <w:tab w:val="left" w:pos="182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Sự phối hợp giữa các cơ quan trong hoạt động rà soát văn bản chưa chặt chẽ.</w:t>
      </w:r>
    </w:p>
    <w:p w14:paraId="063B492B" w14:textId="77777777" w:rsidR="00B514A1" w:rsidRPr="00E25DE6" w:rsidRDefault="00B514A1"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b/>
          <w:i/>
          <w:color w:val="000000" w:themeColor="text1"/>
          <w:sz w:val="26"/>
          <w:szCs w:val="26"/>
        </w:rPr>
      </w:pPr>
      <w:r w:rsidRPr="00E25DE6">
        <w:rPr>
          <w:b/>
          <w:i/>
          <w:color w:val="000000" w:themeColor="text1"/>
          <w:sz w:val="26"/>
          <w:szCs w:val="26"/>
        </w:rPr>
        <w:t xml:space="preserve">- </w:t>
      </w:r>
      <w:r w:rsidRPr="00E25DE6">
        <w:rPr>
          <w:b/>
          <w:i/>
          <w:color w:val="000000" w:themeColor="text1"/>
          <w:sz w:val="26"/>
          <w:szCs w:val="26"/>
        </w:rPr>
        <w:tab/>
      </w:r>
      <w:r w:rsidRPr="00E25DE6">
        <w:rPr>
          <w:b/>
          <w:i/>
          <w:color w:val="000000" w:themeColor="text1"/>
          <w:sz w:val="26"/>
          <w:szCs w:val="26"/>
        </w:rPr>
        <w:tab/>
        <w:t>Đối với Việt Nam:</w:t>
      </w:r>
    </w:p>
    <w:p w14:paraId="2B72A6CD" w14:textId="3672F16C" w:rsidR="00B514A1" w:rsidRPr="00E25DE6" w:rsidRDefault="0094286E" w:rsidP="00F50467">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00B514A1" w:rsidRPr="00E25DE6">
        <w:rPr>
          <w:color w:val="000000" w:themeColor="text1"/>
          <w:sz w:val="26"/>
          <w:szCs w:val="26"/>
        </w:rPr>
        <w:t xml:space="preserve">Kết quả nghiên cứu tại thị trường Việt Nam cho thấy có tồn tại mối quan hệ giữa CCI và </w:t>
      </w:r>
      <w:r w:rsidR="00546D66" w:rsidRPr="00E25DE6">
        <w:rPr>
          <w:color w:val="000000" w:themeColor="text1"/>
          <w:sz w:val="26"/>
          <w:szCs w:val="26"/>
        </w:rPr>
        <w:t>SMI. Tuy nhiên, vẫn</w:t>
      </w:r>
      <w:r w:rsidR="00B514A1" w:rsidRPr="00E25DE6">
        <w:rPr>
          <w:color w:val="000000" w:themeColor="text1"/>
          <w:sz w:val="26"/>
          <w:szCs w:val="26"/>
        </w:rPr>
        <w:t xml:space="preserve"> chưa xác định được biến quản trị công có tác động đến mối quan hệ này hay không tại thị trường Việt Nam. Bởi vì dữ liệu của thị trường Việt Nam chưa đủ lớn để tiến hành kiểm tra tác động của quản trị công đến mối quan hệ này. Do đó,</w:t>
      </w:r>
      <w:r w:rsidR="00546D66" w:rsidRPr="00E25DE6">
        <w:rPr>
          <w:color w:val="000000" w:themeColor="text1"/>
          <w:sz w:val="26"/>
          <w:szCs w:val="26"/>
        </w:rPr>
        <w:t xml:space="preserve"> </w:t>
      </w:r>
      <w:r w:rsidR="00B514A1" w:rsidRPr="00E25DE6">
        <w:rPr>
          <w:color w:val="000000" w:themeColor="text1"/>
          <w:sz w:val="26"/>
          <w:szCs w:val="26"/>
        </w:rPr>
        <w:t>dựa trên kết quả của các nhóm quốc gia có thu nhập trung bình thấp (</w:t>
      </w:r>
      <w:r w:rsidR="00546D66" w:rsidRPr="00E25DE6">
        <w:rPr>
          <w:color w:val="000000" w:themeColor="text1"/>
          <w:sz w:val="26"/>
          <w:szCs w:val="26"/>
        </w:rPr>
        <w:t>trong đó có Việt Nam) mà nhóm tác giả</w:t>
      </w:r>
      <w:r w:rsidR="00B514A1" w:rsidRPr="00E25DE6">
        <w:rPr>
          <w:color w:val="000000" w:themeColor="text1"/>
          <w:sz w:val="26"/>
          <w:szCs w:val="26"/>
        </w:rPr>
        <w:t xml:space="preserve"> đưa ra các hàm ý như sau:</w:t>
      </w:r>
    </w:p>
    <w:p w14:paraId="6875D871" w14:textId="77777777" w:rsidR="00B514A1" w:rsidRPr="00E25DE6" w:rsidRDefault="00B514A1" w:rsidP="00F50467">
      <w:pPr>
        <w:pStyle w:val="CommentText"/>
        <w:numPr>
          <w:ilvl w:val="0"/>
          <w:numId w:val="42"/>
        </w:numPr>
        <w:tabs>
          <w:tab w:val="left" w:pos="567"/>
        </w:tabs>
        <w:spacing w:after="0" w:line="360" w:lineRule="auto"/>
        <w:ind w:left="851" w:hanging="284"/>
        <w:jc w:val="both"/>
        <w:rPr>
          <w:rFonts w:ascii="Times New Roman" w:hAnsi="Times New Roman" w:hint="default"/>
          <w:i/>
          <w:color w:val="000000" w:themeColor="text1"/>
          <w:sz w:val="26"/>
          <w:szCs w:val="26"/>
        </w:rPr>
      </w:pPr>
      <w:r w:rsidRPr="00E25DE6">
        <w:rPr>
          <w:rFonts w:ascii="Times New Roman" w:hAnsi="Times New Roman" w:hint="default"/>
          <w:i/>
          <w:color w:val="000000" w:themeColor="text1"/>
          <w:sz w:val="26"/>
          <w:szCs w:val="26"/>
        </w:rPr>
        <w:t>Về chính sách</w:t>
      </w:r>
    </w:p>
    <w:p w14:paraId="0BFD5C51" w14:textId="56273A50" w:rsidR="00B514A1" w:rsidRPr="00E25DE6" w:rsidRDefault="000D2010" w:rsidP="00F50467">
      <w:pPr>
        <w:pStyle w:val="CommentText"/>
        <w:tabs>
          <w:tab w:val="left" w:pos="567"/>
        </w:tabs>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lastRenderedPageBreak/>
        <w:tab/>
      </w:r>
      <w:r w:rsidR="00B514A1" w:rsidRPr="00E25DE6">
        <w:rPr>
          <w:rFonts w:ascii="Times New Roman" w:hAnsi="Times New Roman" w:hint="default"/>
          <w:color w:val="000000" w:themeColor="text1"/>
          <w:sz w:val="26"/>
          <w:szCs w:val="26"/>
        </w:rPr>
        <w:t>Các quốc gia có thu nhập trung bình thấp trong đó có Việt Nam thường có dân trí thấp, thu nhập thấp, các khoản đầu tư vào thị trường chứng khoán cũng ít và ít quan tâm đến các quy định của nhà nước. Do đó Việt Nam cần:</w:t>
      </w:r>
    </w:p>
    <w:p w14:paraId="11CB4D2B" w14:textId="77777777" w:rsidR="00B514A1" w:rsidRPr="00E25DE6"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ab/>
      </w:r>
      <w:r w:rsidRPr="00E25DE6">
        <w:rPr>
          <w:rFonts w:ascii="Times New Roman" w:hAnsi="Times New Roman" w:cs="Times New Roman"/>
          <w:color w:val="000000" w:themeColor="text1"/>
          <w:sz w:val="26"/>
          <w:szCs w:val="26"/>
        </w:rPr>
        <w:tab/>
        <w:t xml:space="preserve">+   Cần có chính sách nhằm hiện đại hóa cơ sở vật chất, nâng cao hạ tầng công nghệ thông tin và cải cách thủ tục hành chính cho thị trường chứng khoán như: (i) Áp dụng công nghệ thông tin để tổ chức giao dịch và quản lý thị trường chứng khoán. (ii) Xây dựng hệ thống đảm bảo an ninh, an toàn mạng. (iii) </w:t>
      </w:r>
      <w:r w:rsidRPr="00E25DE6">
        <w:rPr>
          <w:rFonts w:ascii="Times New Roman" w:hAnsi="Times New Roman" w:cs="Times New Roman"/>
          <w:color w:val="000000" w:themeColor="text1"/>
          <w:sz w:val="26"/>
          <w:szCs w:val="26"/>
          <w:lang w:val="vi-VN"/>
        </w:rPr>
        <w:t>L</w:t>
      </w:r>
      <w:r w:rsidRPr="00E25DE6">
        <w:rPr>
          <w:rFonts w:ascii="Times New Roman" w:hAnsi="Times New Roman" w:cs="Times New Roman"/>
          <w:color w:val="000000" w:themeColor="text1"/>
          <w:sz w:val="26"/>
          <w:szCs w:val="26"/>
        </w:rPr>
        <w:t>oại bỏ các thủ tục hành chính, các loại giấy phép không cần thiết để thị trường chứng khoán phát triển lành mạnh.</w:t>
      </w:r>
    </w:p>
    <w:p w14:paraId="3F5C37DF" w14:textId="77777777" w:rsidR="00B514A1" w:rsidRPr="00E25DE6"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ab/>
      </w:r>
      <w:r w:rsidRPr="00E25DE6">
        <w:rPr>
          <w:rFonts w:ascii="Times New Roman" w:hAnsi="Times New Roman" w:cs="Times New Roman"/>
          <w:color w:val="000000" w:themeColor="text1"/>
          <w:sz w:val="26"/>
          <w:szCs w:val="26"/>
        </w:rPr>
        <w:tab/>
        <w:t>+   Có chính sách phát triển nguồn nhân lực, nâng cao chất lượng nguồn nhân lực để đáp ứng yêu cầu phát triển bền vững thị trường chứng khoán. Tăng cường đào tạo đội ngũ quản lý, giám sát và tổ chức thị trường chứng khoán. Đào tạo những người tham gia hoạt động chứng khoán, để họ có đủ năng lực, trình độ quản lý cũng như đạo đức nghề nghiệp trong hoạt động trên thị trường chứng khoán nhằm góp phần phát triển lành mạnh thị trường chứng khoán Việt Nam.</w:t>
      </w:r>
    </w:p>
    <w:p w14:paraId="4FD84A44" w14:textId="77777777" w:rsidR="00B514A1" w:rsidRPr="00E25DE6" w:rsidRDefault="00B514A1" w:rsidP="00F50467">
      <w:pPr>
        <w:pStyle w:val="ListParagraph"/>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ab/>
      </w:r>
      <w:r w:rsidRPr="00E25DE6">
        <w:rPr>
          <w:rFonts w:ascii="Times New Roman" w:hAnsi="Times New Roman" w:cs="Times New Roman"/>
          <w:color w:val="000000" w:themeColor="text1"/>
          <w:sz w:val="26"/>
          <w:szCs w:val="26"/>
        </w:rPr>
        <w:tab/>
        <w:t xml:space="preserve">+   </w:t>
      </w:r>
      <w:r w:rsidRPr="00E25DE6">
        <w:rPr>
          <w:rFonts w:ascii="Times New Roman" w:hAnsi="Times New Roman" w:cs="Times New Roman"/>
          <w:color w:val="000000" w:themeColor="text1"/>
          <w:sz w:val="26"/>
          <w:szCs w:val="26"/>
          <w:shd w:val="clear" w:color="auto" w:fill="FFFFFF"/>
        </w:rPr>
        <w:t>Các nhà quản lý phải có chính sách bảo vệ tốt các nhà đầu tư cá nhân nhằm giảm thiểu bất cân xứng thông tin giữa các nhà đầu tư này.</w:t>
      </w:r>
    </w:p>
    <w:p w14:paraId="37A5EDE4" w14:textId="77777777" w:rsidR="00B514A1" w:rsidRPr="00E25DE6" w:rsidRDefault="00B514A1" w:rsidP="00F50467">
      <w:pPr>
        <w:pStyle w:val="CommentText"/>
        <w:numPr>
          <w:ilvl w:val="0"/>
          <w:numId w:val="7"/>
        </w:numPr>
        <w:tabs>
          <w:tab w:val="left" w:pos="851"/>
        </w:tabs>
        <w:spacing w:after="0" w:line="360" w:lineRule="auto"/>
        <w:ind w:left="0" w:firstLine="567"/>
        <w:jc w:val="both"/>
        <w:rPr>
          <w:rFonts w:ascii="Times New Roman" w:hAnsi="Times New Roman" w:hint="default"/>
          <w:i/>
          <w:color w:val="000000" w:themeColor="text1"/>
          <w:sz w:val="26"/>
          <w:szCs w:val="26"/>
        </w:rPr>
      </w:pPr>
      <w:r w:rsidRPr="00E25DE6">
        <w:rPr>
          <w:rFonts w:ascii="Times New Roman" w:hAnsi="Times New Roman" w:hint="default"/>
          <w:i/>
          <w:color w:val="000000" w:themeColor="text1"/>
          <w:sz w:val="26"/>
          <w:szCs w:val="26"/>
        </w:rPr>
        <w:t>Về quản lý thị trường</w:t>
      </w:r>
    </w:p>
    <w:p w14:paraId="73A41FD6" w14:textId="6283455F" w:rsidR="00B514A1" w:rsidRPr="00E25DE6"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xml:space="preserve">+   </w:t>
      </w:r>
      <w:r w:rsidRPr="00E25DE6">
        <w:rPr>
          <w:rFonts w:ascii="Times New Roman" w:eastAsia="Calibri" w:hAnsi="Times New Roman" w:cs="Times New Roman"/>
          <w:bCs/>
          <w:iCs/>
          <w:color w:val="000000" w:themeColor="text1"/>
          <w:sz w:val="26"/>
          <w:szCs w:val="26"/>
          <w:lang w:val="vi-VN" w:eastAsia="zh-CN" w:bidi="ar"/>
        </w:rPr>
        <w:t>Hiện tại việc c</w:t>
      </w:r>
      <w:r w:rsidRPr="00E25DE6">
        <w:rPr>
          <w:rFonts w:ascii="Times New Roman" w:hAnsi="Times New Roman" w:cs="Times New Roman"/>
          <w:color w:val="000000" w:themeColor="text1"/>
          <w:sz w:val="26"/>
          <w:szCs w:val="26"/>
          <w:shd w:val="clear" w:color="auto" w:fill="FFFFFF"/>
        </w:rPr>
        <w:t>ông bố thông tin trên thị trường chứng khoán Việt Nam chỉ ở mức tuân thủ</w:t>
      </w:r>
      <w:r w:rsidRPr="00E25DE6">
        <w:rPr>
          <w:rFonts w:ascii="Times New Roman" w:hAnsi="Times New Roman" w:cs="Times New Roman"/>
          <w:color w:val="000000" w:themeColor="text1"/>
          <w:sz w:val="26"/>
          <w:szCs w:val="26"/>
          <w:shd w:val="clear" w:color="auto" w:fill="FFFFFF"/>
          <w:lang w:val="vi-VN"/>
        </w:rPr>
        <w:t xml:space="preserve"> theo quy định</w:t>
      </w:r>
      <w:r w:rsidRPr="00E25DE6">
        <w:rPr>
          <w:rFonts w:ascii="Times New Roman" w:hAnsi="Times New Roman" w:cs="Times New Roman"/>
          <w:color w:val="000000" w:themeColor="text1"/>
          <w:sz w:val="26"/>
          <w:szCs w:val="26"/>
          <w:shd w:val="clear" w:color="auto" w:fill="FFFFFF"/>
        </w:rPr>
        <w:t xml:space="preserve">, trong khi chất lượng thông tin thì còn hạn chế. Tâm lý của nhà đầu tư cá nhân trên thị trường dễ dao động, hành vi có tính bầy đàn nên dễ bị thao túng. </w:t>
      </w:r>
      <w:r w:rsidRPr="00E25DE6">
        <w:rPr>
          <w:rFonts w:ascii="Times New Roman" w:hAnsi="Times New Roman" w:cs="Times New Roman"/>
          <w:color w:val="000000" w:themeColor="text1"/>
          <w:sz w:val="26"/>
          <w:szCs w:val="26"/>
          <w:shd w:val="clear" w:color="auto" w:fill="FFFFFF"/>
          <w:lang w:val="vi-VN"/>
        </w:rPr>
        <w:t xml:space="preserve">Do đó </w:t>
      </w:r>
      <w:r w:rsidRPr="00E25DE6">
        <w:rPr>
          <w:rFonts w:ascii="Times New Roman" w:eastAsia="Calibri" w:hAnsi="Times New Roman" w:cs="Times New Roman"/>
          <w:bCs/>
          <w:iCs/>
          <w:color w:val="000000" w:themeColor="text1"/>
          <w:sz w:val="26"/>
          <w:szCs w:val="26"/>
          <w:lang w:eastAsia="zh-CN" w:bidi="ar"/>
        </w:rPr>
        <w:t xml:space="preserve">các công ty niêm yết chứng khoán </w:t>
      </w:r>
      <w:r w:rsidRPr="00E25DE6">
        <w:rPr>
          <w:rFonts w:ascii="Times New Roman" w:eastAsia="Calibri" w:hAnsi="Times New Roman" w:cs="Times New Roman"/>
          <w:bCs/>
          <w:iCs/>
          <w:color w:val="000000" w:themeColor="text1"/>
          <w:sz w:val="26"/>
          <w:szCs w:val="26"/>
          <w:lang w:val="vi-VN" w:eastAsia="zh-CN" w:bidi="ar"/>
        </w:rPr>
        <w:t xml:space="preserve">cần </w:t>
      </w:r>
      <w:r w:rsidRPr="00E25DE6">
        <w:rPr>
          <w:rFonts w:ascii="Times New Roman" w:eastAsia="Calibri" w:hAnsi="Times New Roman" w:cs="Times New Roman"/>
          <w:bCs/>
          <w:iCs/>
          <w:color w:val="000000" w:themeColor="text1"/>
          <w:sz w:val="26"/>
          <w:szCs w:val="26"/>
          <w:lang w:eastAsia="zh-CN" w:bidi="ar"/>
        </w:rPr>
        <w:t>công bố thông tin rõ ràng minh bạch, đầy đủ để giúp nhà đầu tư có đầy đủ thông tin khi tra cứu và đưa ra quyết định, như vậy sẽ</w:t>
      </w:r>
      <w:r w:rsidR="000D2010" w:rsidRPr="00E25DE6">
        <w:rPr>
          <w:rFonts w:ascii="Times New Roman" w:eastAsia="Calibri" w:hAnsi="Times New Roman" w:cs="Times New Roman"/>
          <w:bCs/>
          <w:iCs/>
          <w:color w:val="000000" w:themeColor="text1"/>
          <w:sz w:val="26"/>
          <w:szCs w:val="26"/>
          <w:lang w:eastAsia="zh-CN" w:bidi="ar"/>
        </w:rPr>
        <w:t xml:space="preserve"> tăng niềm tin tiêu dùng</w:t>
      </w:r>
      <w:r w:rsidRPr="00E25DE6">
        <w:rPr>
          <w:rFonts w:ascii="Times New Roman" w:eastAsia="Calibri" w:hAnsi="Times New Roman" w:cs="Times New Roman"/>
          <w:bCs/>
          <w:iCs/>
          <w:color w:val="000000" w:themeColor="text1"/>
          <w:sz w:val="26"/>
          <w:szCs w:val="26"/>
          <w:lang w:eastAsia="zh-CN" w:bidi="ar"/>
        </w:rPr>
        <w:t xml:space="preserve"> góp phần thúc đẩy thị trường chứng khoán hoạt động hiệu quả</w:t>
      </w:r>
      <w:r w:rsidRPr="00E25DE6">
        <w:rPr>
          <w:rFonts w:ascii="Times New Roman" w:eastAsia="Calibri" w:hAnsi="Times New Roman" w:cs="Times New Roman"/>
          <w:bCs/>
          <w:iCs/>
          <w:color w:val="000000" w:themeColor="text1"/>
          <w:sz w:val="26"/>
          <w:szCs w:val="26"/>
          <w:lang w:val="vi-VN" w:eastAsia="zh-CN" w:bidi="ar"/>
        </w:rPr>
        <w:t>. N</w:t>
      </w:r>
      <w:r w:rsidRPr="00E25DE6">
        <w:rPr>
          <w:rFonts w:ascii="Times New Roman" w:eastAsia="Calibri" w:hAnsi="Times New Roman" w:cs="Times New Roman"/>
          <w:bCs/>
          <w:iCs/>
          <w:color w:val="000000" w:themeColor="text1"/>
          <w:sz w:val="26"/>
          <w:szCs w:val="26"/>
          <w:lang w:eastAsia="zh-CN" w:bidi="ar"/>
        </w:rPr>
        <w:t>hư vậy sẽ thu hút được người tiêu dùng đầu tư vào thị trường chứng khoán.</w:t>
      </w:r>
    </w:p>
    <w:p w14:paraId="7A66570A" w14:textId="77777777" w:rsidR="00B514A1" w:rsidRPr="00E25DE6"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hAnsi="Times New Roman" w:cs="Times New Roman"/>
          <w:color w:val="000000" w:themeColor="text1"/>
          <w:sz w:val="26"/>
          <w:szCs w:val="26"/>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xml:space="preserve">+   </w:t>
      </w:r>
      <w:r w:rsidRPr="00E25DE6">
        <w:rPr>
          <w:rFonts w:ascii="Times New Roman" w:hAnsi="Times New Roman" w:cs="Times New Roman"/>
          <w:color w:val="000000" w:themeColor="text1"/>
          <w:sz w:val="26"/>
          <w:szCs w:val="26"/>
        </w:rPr>
        <w:t xml:space="preserve">Tăng cường công tác thanh tra, giám sát hoạt động của các tổ chức tham gia thị trường. Đồng thời cần xử lý nghiêm các hành vi vi phạm đã sử dụng phương </w:t>
      </w:r>
      <w:r w:rsidRPr="00E25DE6">
        <w:rPr>
          <w:rFonts w:ascii="Times New Roman" w:hAnsi="Times New Roman" w:cs="Times New Roman"/>
          <w:color w:val="000000" w:themeColor="text1"/>
          <w:sz w:val="26"/>
          <w:szCs w:val="26"/>
        </w:rPr>
        <w:lastRenderedPageBreak/>
        <w:t xml:space="preserve">tiện truyền thông để đưa thông tin sai lệch, thông tin không </w:t>
      </w:r>
      <w:r w:rsidRPr="00E25DE6">
        <w:rPr>
          <w:rFonts w:ascii="Times New Roman" w:hAnsi="Times New Roman" w:cs="Times New Roman"/>
          <w:color w:val="000000" w:themeColor="text1"/>
          <w:sz w:val="26"/>
          <w:szCs w:val="26"/>
          <w:lang w:val="vi-VN"/>
        </w:rPr>
        <w:t>đ</w:t>
      </w:r>
      <w:r w:rsidRPr="00E25DE6">
        <w:rPr>
          <w:rFonts w:ascii="Times New Roman" w:hAnsi="Times New Roman" w:cs="Times New Roman"/>
          <w:color w:val="000000" w:themeColor="text1"/>
          <w:sz w:val="26"/>
          <w:szCs w:val="26"/>
        </w:rPr>
        <w:t>ầy đủ, làm méo mó thông tin đối với các cá nhân, các tổ chức và doanh nghiệp.</w:t>
      </w:r>
    </w:p>
    <w:p w14:paraId="4326160A" w14:textId="77777777" w:rsidR="00B514A1" w:rsidRPr="00E25DE6"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851"/>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ab/>
      </w:r>
      <w:r w:rsidRPr="00E25DE6">
        <w:rPr>
          <w:rFonts w:ascii="Times New Roman" w:hAnsi="Times New Roman" w:cs="Times New Roman"/>
          <w:color w:val="000000" w:themeColor="text1"/>
          <w:sz w:val="26"/>
          <w:szCs w:val="26"/>
        </w:rPr>
        <w:tab/>
        <w:t xml:space="preserve">+   </w:t>
      </w:r>
      <w:r w:rsidRPr="00E25DE6">
        <w:rPr>
          <w:rFonts w:ascii="Times New Roman" w:hAnsi="Times New Roman" w:cs="Times New Roman"/>
          <w:color w:val="000000" w:themeColor="text1"/>
          <w:sz w:val="26"/>
          <w:szCs w:val="26"/>
          <w:lang w:val="vi-VN"/>
        </w:rPr>
        <w:t>H</w:t>
      </w:r>
      <w:r w:rsidRPr="00E25DE6">
        <w:rPr>
          <w:rFonts w:ascii="Times New Roman" w:hAnsi="Times New Roman" w:cs="Times New Roman"/>
          <w:color w:val="000000" w:themeColor="text1"/>
          <w:sz w:val="26"/>
          <w:szCs w:val="26"/>
        </w:rPr>
        <w:t>oàn thiện khung pháp lý cho thị trường giao dịch chứng khoán, hoàn thiện các nguyên tắc để thúc đẩy thị trường chứng khoán phát triển bền vững theo hướng minh bạch.</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Đồng thời cập nhật và ban hành kịp thời các quy định mới về giao dịch, công bố thông tin, niêm yết, đăng ký giao dịch và bổ sung, hoàn thiện các cơ chế một cách hiệu quả nhất.</w:t>
      </w:r>
    </w:p>
    <w:p w14:paraId="27285DC5" w14:textId="77777777" w:rsidR="00B514A1" w:rsidRPr="00E25DE6" w:rsidRDefault="00B514A1" w:rsidP="00F50467">
      <w:pPr>
        <w:pStyle w:val="ListParagraph"/>
        <w:tabs>
          <w:tab w:val="left" w:pos="260"/>
          <w:tab w:val="left" w:pos="1040"/>
          <w:tab w:val="left" w:pos="1134"/>
          <w:tab w:val="left" w:pos="1276"/>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ab/>
      </w:r>
      <w:r w:rsidRPr="00E25DE6">
        <w:rPr>
          <w:rFonts w:ascii="Times New Roman" w:hAnsi="Times New Roman" w:cs="Times New Roman"/>
          <w:color w:val="000000" w:themeColor="text1"/>
          <w:sz w:val="26"/>
          <w:szCs w:val="26"/>
        </w:rPr>
        <w:tab/>
        <w:t>+   Quy luật cung cầu trên thị trường chứng khoán, những cổ phiếu nào thường xuyên có người mua thì cổ phiếu đó sẽ có xu hướng tăng lên và ngược lại.</w:t>
      </w:r>
    </w:p>
    <w:p w14:paraId="52A203C4" w14:textId="77777777" w:rsidR="00B514A1" w:rsidRPr="00E25DE6" w:rsidRDefault="00B514A1" w:rsidP="00F50467">
      <w:pPr>
        <w:pStyle w:val="CommentText"/>
        <w:numPr>
          <w:ilvl w:val="0"/>
          <w:numId w:val="7"/>
        </w:numPr>
        <w:tabs>
          <w:tab w:val="left" w:pos="567"/>
          <w:tab w:val="left" w:pos="1134"/>
        </w:tabs>
        <w:spacing w:after="0" w:line="360" w:lineRule="auto"/>
        <w:ind w:left="0" w:firstLine="567"/>
        <w:jc w:val="both"/>
        <w:rPr>
          <w:rFonts w:ascii="Times New Roman" w:hAnsi="Times New Roman" w:hint="default"/>
          <w:i/>
          <w:color w:val="000000" w:themeColor="text1"/>
          <w:sz w:val="26"/>
          <w:szCs w:val="26"/>
        </w:rPr>
      </w:pPr>
      <w:r w:rsidRPr="00E25DE6">
        <w:rPr>
          <w:rFonts w:ascii="Times New Roman" w:hAnsi="Times New Roman" w:hint="default"/>
          <w:i/>
          <w:color w:val="000000" w:themeColor="text1"/>
          <w:sz w:val="26"/>
          <w:szCs w:val="26"/>
        </w:rPr>
        <w:t>Về các doanh nghiệp tại Việt Nam</w:t>
      </w:r>
    </w:p>
    <w:p w14:paraId="2C774EB2" w14:textId="77777777" w:rsidR="00B514A1" w:rsidRPr="00E25DE6" w:rsidRDefault="00B514A1" w:rsidP="00F50467">
      <w:pPr>
        <w:pStyle w:val="ListParagraph"/>
        <w:tabs>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Cần có bộ phận hỗ t</w:t>
      </w:r>
      <w:r w:rsidRPr="00E25DE6">
        <w:rPr>
          <w:rFonts w:ascii="Times New Roman" w:eastAsia="Calibri" w:hAnsi="Times New Roman" w:cs="Times New Roman"/>
          <w:bCs/>
          <w:iCs/>
          <w:color w:val="000000" w:themeColor="text1"/>
          <w:sz w:val="26"/>
          <w:szCs w:val="26"/>
          <w:lang w:val="vi-VN" w:eastAsia="zh-CN" w:bidi="ar"/>
        </w:rPr>
        <w:t>r</w:t>
      </w:r>
      <w:r w:rsidRPr="00E25DE6">
        <w:rPr>
          <w:rFonts w:ascii="Times New Roman" w:eastAsia="Calibri" w:hAnsi="Times New Roman" w:cs="Times New Roman"/>
          <w:bCs/>
          <w:iCs/>
          <w:color w:val="000000" w:themeColor="text1"/>
          <w:sz w:val="26"/>
          <w:szCs w:val="26"/>
          <w:lang w:eastAsia="zh-CN" w:bidi="ar"/>
        </w:rPr>
        <w:t>ợ tư vấn và cung cấp thông tin đầy đủ cho các nhà đầu tư để họ tăng thêm niềm tin khi thực hiện đầu tư vào thị trường chứng khoán.</w:t>
      </w:r>
    </w:p>
    <w:p w14:paraId="7812C9FE" w14:textId="77777777" w:rsidR="00B514A1" w:rsidRPr="00E25DE6" w:rsidRDefault="00B514A1" w:rsidP="00F50467">
      <w:pPr>
        <w:pStyle w:val="ListParagraph"/>
        <w:tabs>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ab/>
      </w:r>
      <w:r w:rsidRPr="00E25DE6">
        <w:rPr>
          <w:rFonts w:ascii="Times New Roman" w:eastAsia="Calibri" w:hAnsi="Times New Roman" w:cs="Times New Roman"/>
          <w:bCs/>
          <w:iCs/>
          <w:color w:val="000000" w:themeColor="text1"/>
          <w:sz w:val="26"/>
          <w:szCs w:val="26"/>
          <w:lang w:eastAsia="zh-CN" w:bidi="ar"/>
        </w:rPr>
        <w:tab/>
        <w:t>+   Các doanh nghiệp cần công khai báo cáo tài chính của công ty một cách minh bạch, để nhà đầu tư có thể giám sát, xem xét đầu tư. Bởi vì đây là kết quả vận hành của doanh nghiệp, tình hình kinh doanh của công ty đang phát triển tốt hay đang suy giảm, từ đó giá cổ phiếu cũng có xu hướng tăng hay giảm.</w:t>
      </w:r>
    </w:p>
    <w:p w14:paraId="03DC127C" w14:textId="77777777" w:rsidR="00B514A1" w:rsidRPr="00E25DE6" w:rsidRDefault="00B514A1" w:rsidP="00F50467">
      <w:pPr>
        <w:pStyle w:val="CommentText"/>
        <w:numPr>
          <w:ilvl w:val="0"/>
          <w:numId w:val="7"/>
        </w:numPr>
        <w:tabs>
          <w:tab w:val="left" w:pos="709"/>
        </w:tabs>
        <w:spacing w:after="0" w:line="360" w:lineRule="auto"/>
        <w:ind w:left="720"/>
        <w:jc w:val="both"/>
        <w:rPr>
          <w:rFonts w:ascii="Times New Roman" w:hAnsi="Times New Roman" w:hint="default"/>
          <w:color w:val="000000" w:themeColor="text1"/>
          <w:sz w:val="26"/>
          <w:szCs w:val="26"/>
        </w:rPr>
      </w:pPr>
      <w:r w:rsidRPr="00E25DE6">
        <w:rPr>
          <w:rFonts w:ascii="Times New Roman" w:hAnsi="Times New Roman" w:hint="default"/>
          <w:i/>
          <w:color w:val="000000" w:themeColor="text1"/>
          <w:sz w:val="26"/>
          <w:szCs w:val="26"/>
        </w:rPr>
        <w:t xml:space="preserve">Về nhà đầu tư: </w:t>
      </w:r>
      <w:r w:rsidRPr="00E25DE6">
        <w:rPr>
          <w:rFonts w:ascii="Times New Roman" w:hAnsi="Times New Roman" w:hint="default"/>
          <w:color w:val="000000" w:themeColor="text1"/>
          <w:sz w:val="26"/>
          <w:szCs w:val="26"/>
        </w:rPr>
        <w:t>Các nhà đầu tư tổ chức đóng vai trò quan trọng đối với doanh nghiệp mà họ đầu tư thông qua việc giám sát tốt và nâng cao hiệu quả sản xuất kinh doanh của doanh nghiệp. Do đó nhà đầu tư cần phải có:</w:t>
      </w:r>
    </w:p>
    <w:p w14:paraId="2CBDC03E" w14:textId="77777777" w:rsidR="00B514A1" w:rsidRPr="00E25DE6" w:rsidRDefault="00B514A1" w:rsidP="00F50467">
      <w:pPr>
        <w:pStyle w:val="CommentText"/>
        <w:tabs>
          <w:tab w:val="left" w:pos="1134"/>
        </w:tabs>
        <w:spacing w:after="0" w:line="360" w:lineRule="auto"/>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ab/>
        <w:t>+   Chiến lược đầu tư rõ ràng. Cần có danh mục đầu tư tốt.</w:t>
      </w:r>
    </w:p>
    <w:p w14:paraId="0684CFE9" w14:textId="77777777" w:rsidR="00B514A1" w:rsidRPr="00E25DE6" w:rsidRDefault="00B514A1" w:rsidP="00F50467">
      <w:pPr>
        <w:pStyle w:val="CommentText"/>
        <w:tabs>
          <w:tab w:val="left" w:pos="1134"/>
        </w:tabs>
        <w:spacing w:after="0" w:line="360" w:lineRule="auto"/>
        <w:ind w:left="720"/>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ab/>
        <w:t>+   Biết chấp nhận rủi ro: Trên thị trường có nhiều biến động và có thể sẽ thu lỗ. Do đó nhà đầu tư cần phải biết chấp nhận rủi ro.</w:t>
      </w:r>
    </w:p>
    <w:p w14:paraId="3028D8C4" w14:textId="77777777" w:rsidR="00B514A1" w:rsidRPr="00E25DE6" w:rsidRDefault="00B514A1" w:rsidP="00F50467">
      <w:pPr>
        <w:pStyle w:val="CommentText"/>
        <w:tabs>
          <w:tab w:val="left" w:pos="1134"/>
        </w:tabs>
        <w:spacing w:after="0" w:line="360" w:lineRule="auto"/>
        <w:ind w:left="720"/>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ab/>
        <w:t>+   Tâm lý nhà đầu tư: Thị trường chứng khoán là một thị trường rất nhạy. Nếu nhà đầu tư không có tâm lý vững vàng để chọn những thông tin chính xác thì sẽ đưa ra những quyết định sai lầm. Ngoài ra, thông tin và thời gian là 2 yếu tố quan trọng để quyết định sự thành công. Do đó, nhà đầu tư cần phải nhạy với biến động của thị trường.</w:t>
      </w:r>
    </w:p>
    <w:p w14:paraId="3A9E2886" w14:textId="6D631C91" w:rsidR="00B514A1" w:rsidRPr="00E25DE6" w:rsidRDefault="00B514A1" w:rsidP="00F50467">
      <w:pPr>
        <w:shd w:val="clear" w:color="auto" w:fill="FFFFFF"/>
        <w:spacing w:line="360" w:lineRule="auto"/>
        <w:jc w:val="both"/>
        <w:rPr>
          <w:color w:val="000000" w:themeColor="text1"/>
          <w:sz w:val="26"/>
          <w:szCs w:val="26"/>
          <w:shd w:val="clear" w:color="auto" w:fill="FFFFFF"/>
        </w:rPr>
      </w:pPr>
      <w:r w:rsidRPr="00E25DE6">
        <w:rPr>
          <w:color w:val="000000" w:themeColor="text1"/>
          <w:sz w:val="26"/>
          <w:szCs w:val="26"/>
        </w:rPr>
        <w:t xml:space="preserve">Theo Lemmon và Portniaguina (2006) sử dụng chỉ số niềm tin của người tiêu dùng để thay thế cho tâm lý nhà đầu tư. Tâm lý nhà đầu tư ảnh hưởng rất lớn đến thị trường chứng khoán </w:t>
      </w:r>
      <w:r w:rsidRPr="00E25DE6">
        <w:rPr>
          <w:color w:val="000000" w:themeColor="text1"/>
          <w:sz w:val="26"/>
          <w:szCs w:val="26"/>
        </w:rPr>
        <w:lastRenderedPageBreak/>
        <w:t xml:space="preserve">Việt Nam. Như vậy, tính ổn định và sự phát triển bền vững của thị trường chứng khoán Việt Nam </w:t>
      </w:r>
      <w:r w:rsidRPr="00E25DE6">
        <w:rPr>
          <w:color w:val="000000" w:themeColor="text1"/>
          <w:sz w:val="26"/>
          <w:szCs w:val="26"/>
          <w:shd w:val="clear" w:color="auto" w:fill="FFFFFF"/>
        </w:rPr>
        <w:t>ngày càng đóng vai trò quan trọng trong nền kinh tế.</w:t>
      </w:r>
      <w:r w:rsidRPr="00E25DE6">
        <w:rPr>
          <w:color w:val="000000" w:themeColor="text1"/>
          <w:sz w:val="26"/>
          <w:szCs w:val="26"/>
          <w:shd w:val="clear" w:color="auto" w:fill="FFFFFF"/>
          <w:lang w:val="vi-VN"/>
        </w:rPr>
        <w:t xml:space="preserve"> Do đó </w:t>
      </w:r>
      <w:r w:rsidRPr="00E25DE6">
        <w:rPr>
          <w:color w:val="000000" w:themeColor="text1"/>
          <w:sz w:val="26"/>
          <w:szCs w:val="26"/>
          <w:shd w:val="clear" w:color="auto" w:fill="FFFFFF"/>
        </w:rPr>
        <w:t>cần phải thực hiện đồng bộ các biện pháp đã đề xuất.</w:t>
      </w:r>
    </w:p>
    <w:p w14:paraId="0E4BD6B2" w14:textId="31B1055A" w:rsidR="0025434A" w:rsidRPr="00E25DE6" w:rsidRDefault="0025434A" w:rsidP="00F50467">
      <w:pPr>
        <w:shd w:val="clear" w:color="auto" w:fill="FFFFFF"/>
        <w:spacing w:line="360" w:lineRule="auto"/>
        <w:jc w:val="both"/>
        <w:rPr>
          <w:b/>
          <w:color w:val="FF0000"/>
          <w:sz w:val="26"/>
          <w:szCs w:val="26"/>
        </w:rPr>
      </w:pPr>
      <w:r w:rsidRPr="00E25DE6">
        <w:rPr>
          <w:b/>
          <w:color w:val="FF0000"/>
          <w:sz w:val="26"/>
          <w:szCs w:val="26"/>
          <w:shd w:val="clear" w:color="auto" w:fill="FFFFFF"/>
        </w:rPr>
        <w:t>Xem xét thêm kiểm định Granger</w:t>
      </w:r>
    </w:p>
    <w:p w14:paraId="496935E9" w14:textId="77777777" w:rsidR="00A21AA9" w:rsidRPr="003E5EBA" w:rsidRDefault="00A21AA9" w:rsidP="00A21AA9">
      <w:pPr>
        <w:spacing w:after="160" w:line="259" w:lineRule="auto"/>
        <w:jc w:val="both"/>
        <w:rPr>
          <w:b/>
          <w:color w:val="000000" w:themeColor="text1"/>
          <w:sz w:val="26"/>
          <w:szCs w:val="26"/>
        </w:rPr>
      </w:pPr>
      <w:r w:rsidRPr="003E5EBA">
        <w:rPr>
          <w:b/>
          <w:color w:val="000000" w:themeColor="text1"/>
          <w:sz w:val="26"/>
          <w:szCs w:val="26"/>
        </w:rPr>
        <w:t>TÀI LIỆU THAM KHẢO</w:t>
      </w:r>
    </w:p>
    <w:p w14:paraId="6445F6DF" w14:textId="77777777" w:rsidR="00A21AA9" w:rsidRPr="003E5EBA" w:rsidRDefault="00A21AA9" w:rsidP="00A21AA9">
      <w:pPr>
        <w:spacing w:line="360" w:lineRule="auto"/>
        <w:jc w:val="both"/>
        <w:rPr>
          <w:rFonts w:eastAsia="SimSun"/>
          <w:color w:val="000000" w:themeColor="text1"/>
          <w:sz w:val="26"/>
          <w:szCs w:val="26"/>
        </w:rPr>
      </w:pPr>
      <w:r w:rsidRPr="003E5EBA">
        <w:rPr>
          <w:rFonts w:eastAsia="SimSun"/>
          <w:color w:val="000000" w:themeColor="text1"/>
          <w:sz w:val="26"/>
          <w:szCs w:val="26"/>
        </w:rPr>
        <w:t>TIẾNG ANH</w:t>
      </w:r>
    </w:p>
    <w:p w14:paraId="6B1CB0EF" w14:textId="77777777" w:rsidR="00A21AA9" w:rsidRPr="003E5EBA" w:rsidRDefault="00A21AA9" w:rsidP="00A21AA9">
      <w:pPr>
        <w:spacing w:line="360" w:lineRule="auto"/>
        <w:ind w:left="567" w:hanging="567"/>
        <w:jc w:val="both"/>
        <w:rPr>
          <w:rFonts w:eastAsia="SimSun"/>
          <w:color w:val="000000" w:themeColor="text1"/>
          <w:sz w:val="26"/>
          <w:szCs w:val="26"/>
        </w:rPr>
      </w:pPr>
      <w:r w:rsidRPr="003E5EBA">
        <w:rPr>
          <w:rFonts w:eastAsia="SimSun"/>
          <w:color w:val="000000" w:themeColor="text1"/>
          <w:sz w:val="26"/>
          <w:szCs w:val="26"/>
        </w:rPr>
        <w:t xml:space="preserve">Afshar, T. (2007), Stock return, consumer confidence, purchasing manager’s index and economic fluctuations. </w:t>
      </w:r>
      <w:r w:rsidRPr="003E5EBA">
        <w:rPr>
          <w:rFonts w:eastAsia="SimSun"/>
          <w:i/>
          <w:iCs/>
          <w:color w:val="000000" w:themeColor="text1"/>
          <w:sz w:val="26"/>
          <w:szCs w:val="26"/>
        </w:rPr>
        <w:t>Journal of Business and Economics Research</w:t>
      </w:r>
      <w:r w:rsidRPr="003E5EBA">
        <w:rPr>
          <w:rFonts w:eastAsia="SimSun"/>
          <w:color w:val="000000" w:themeColor="text1"/>
          <w:sz w:val="26"/>
          <w:szCs w:val="26"/>
        </w:rPr>
        <w:t>, 5(8), 97-106.</w:t>
      </w:r>
    </w:p>
    <w:p w14:paraId="46BCBE8E"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eastAsia="Roboto-Regular" w:hAnsi="Times New Roman" w:hint="default"/>
          <w:color w:val="000000" w:themeColor="text1"/>
          <w:sz w:val="26"/>
          <w:szCs w:val="26"/>
        </w:rPr>
        <w:t xml:space="preserve">Bannigidadmath, D. (2020). Consumer sentiment and Indonesia’s stock returns. </w:t>
      </w:r>
      <w:r w:rsidRPr="003E5EBA">
        <w:rPr>
          <w:rFonts w:ascii="Times New Roman" w:eastAsia="Roboto-Regular" w:hAnsi="Times New Roman" w:hint="default"/>
          <w:i/>
          <w:iCs/>
          <w:color w:val="000000" w:themeColor="text1"/>
          <w:sz w:val="26"/>
          <w:szCs w:val="26"/>
        </w:rPr>
        <w:t>Buletin Ekonomi Moneter Dan Perbankan</w:t>
      </w:r>
      <w:r w:rsidRPr="003E5EBA">
        <w:rPr>
          <w:rFonts w:ascii="Times New Roman" w:eastAsia="Roboto-Regular" w:hAnsi="Times New Roman" w:hint="default"/>
          <w:color w:val="000000" w:themeColor="text1"/>
          <w:sz w:val="26"/>
          <w:szCs w:val="26"/>
        </w:rPr>
        <w:t>,</w:t>
      </w:r>
      <w:r w:rsidRPr="003E5EBA">
        <w:rPr>
          <w:rFonts w:ascii="Times New Roman" w:eastAsia="SimSun" w:hAnsi="Times New Roman" w:hint="default"/>
          <w:color w:val="000000" w:themeColor="text1"/>
          <w:sz w:val="26"/>
          <w:szCs w:val="26"/>
        </w:rPr>
        <w:t xml:space="preserve"> p-ISSN: 1410 8046, e-ISSN: 2460 9196.</w:t>
      </w:r>
    </w:p>
    <w:p w14:paraId="51E71FA2" w14:textId="77777777" w:rsidR="00A21AA9" w:rsidRPr="003E5EBA" w:rsidRDefault="00A21AA9" w:rsidP="00A21AA9">
      <w:pPr>
        <w:spacing w:line="360" w:lineRule="auto"/>
        <w:ind w:left="567" w:hanging="567"/>
        <w:jc w:val="both"/>
        <w:rPr>
          <w:rFonts w:eastAsia="serif"/>
          <w:color w:val="000000" w:themeColor="text1"/>
          <w:sz w:val="26"/>
          <w:szCs w:val="26"/>
          <w:shd w:val="clear" w:color="auto" w:fill="FFFFFF"/>
          <w:lang w:eastAsia="zh-CN" w:bidi="ar"/>
        </w:rPr>
      </w:pPr>
      <w:r w:rsidRPr="003E5EBA">
        <w:rPr>
          <w:rFonts w:eastAsia="serif"/>
          <w:color w:val="000000" w:themeColor="text1"/>
          <w:sz w:val="26"/>
          <w:szCs w:val="26"/>
          <w:shd w:val="clear" w:color="auto" w:fill="FFFFFF"/>
          <w:lang w:eastAsia="zh-CN" w:bidi="ar"/>
        </w:rPr>
        <w:t xml:space="preserve">Baker, M. &amp; Wurgler, J. (2006). Investor Sentiment and the Cross-Section of Stock Returns. </w:t>
      </w:r>
      <w:r w:rsidRPr="003E5EBA">
        <w:rPr>
          <w:rFonts w:eastAsia="serif"/>
          <w:i/>
          <w:iCs/>
          <w:color w:val="000000" w:themeColor="text1"/>
          <w:sz w:val="26"/>
          <w:szCs w:val="26"/>
          <w:shd w:val="clear" w:color="auto" w:fill="FFFFFF"/>
          <w:lang w:eastAsia="zh-CN" w:bidi="ar"/>
        </w:rPr>
        <w:t>Journal of Finance</w:t>
      </w:r>
      <w:r w:rsidRPr="003E5EBA">
        <w:rPr>
          <w:rFonts w:eastAsia="serif"/>
          <w:color w:val="000000" w:themeColor="text1"/>
          <w:sz w:val="26"/>
          <w:szCs w:val="26"/>
          <w:shd w:val="clear" w:color="auto" w:fill="FFFFFF"/>
          <w:lang w:eastAsia="zh-CN" w:bidi="ar"/>
        </w:rPr>
        <w:t>, 61, 1645-1680.</w:t>
      </w:r>
    </w:p>
    <w:p w14:paraId="2AB55FB9" w14:textId="77777777" w:rsidR="00A21AA9" w:rsidRPr="003E5EBA" w:rsidRDefault="00A21AA9" w:rsidP="00A21AA9">
      <w:pPr>
        <w:pStyle w:val="CommentText"/>
        <w:spacing w:after="0" w:line="360" w:lineRule="auto"/>
        <w:ind w:left="567" w:hanging="567"/>
        <w:jc w:val="both"/>
        <w:rPr>
          <w:rFonts w:ascii="Times New Roman" w:eastAsia="NotoSansMono-Regular" w:hAnsi="Times New Roman" w:hint="default"/>
          <w:color w:val="000000" w:themeColor="text1"/>
          <w:sz w:val="26"/>
          <w:szCs w:val="26"/>
        </w:rPr>
      </w:pPr>
      <w:r w:rsidRPr="003E5EBA">
        <w:rPr>
          <w:rFonts w:ascii="Times New Roman" w:eastAsia="NotoSansMono-Regular" w:hAnsi="Times New Roman" w:hint="default"/>
          <w:color w:val="000000" w:themeColor="text1"/>
          <w:sz w:val="26"/>
          <w:szCs w:val="26"/>
        </w:rPr>
        <w:t xml:space="preserve">Bremmer, D. (2008). Consumer Confidence and Stock Prices. </w:t>
      </w:r>
      <w:r w:rsidRPr="003E5EBA">
        <w:rPr>
          <w:rFonts w:ascii="Times New Roman" w:eastAsia="NotoSansMono-Regular" w:hAnsi="Times New Roman" w:hint="default"/>
          <w:i/>
          <w:iCs/>
          <w:color w:val="000000" w:themeColor="text1"/>
          <w:sz w:val="26"/>
          <w:szCs w:val="26"/>
        </w:rPr>
        <w:t>The 72</w:t>
      </w:r>
      <w:r w:rsidRPr="003E5EBA">
        <w:rPr>
          <w:rFonts w:ascii="Times New Roman" w:eastAsia="NotoSansMono-Regular" w:hAnsi="Times New Roman" w:hint="default"/>
          <w:i/>
          <w:iCs/>
          <w:color w:val="000000" w:themeColor="text1"/>
          <w:sz w:val="26"/>
          <w:szCs w:val="26"/>
          <w:vertAlign w:val="superscript"/>
        </w:rPr>
        <w:t>nd</w:t>
      </w:r>
      <w:r w:rsidRPr="003E5EBA">
        <w:rPr>
          <w:rFonts w:ascii="Times New Roman" w:eastAsia="NotoSansMono-Regular" w:hAnsi="Times New Roman" w:hint="default"/>
          <w:i/>
          <w:iCs/>
          <w:color w:val="000000" w:themeColor="text1"/>
          <w:sz w:val="26"/>
          <w:szCs w:val="26"/>
        </w:rPr>
        <w:t xml:space="preserve"> Annual Meeting of the Midwest Economic Association Hyatt Regency,</w:t>
      </w:r>
      <w:r w:rsidRPr="003E5EBA">
        <w:rPr>
          <w:rFonts w:ascii="Times New Roman" w:eastAsia="NotoSansMono-Regular" w:hAnsi="Times New Roman" w:hint="default"/>
          <w:color w:val="000000" w:themeColor="text1"/>
          <w:sz w:val="26"/>
          <w:szCs w:val="26"/>
        </w:rPr>
        <w:t xml:space="preserve"> 1-22.</w:t>
      </w:r>
    </w:p>
    <w:p w14:paraId="0B25F5D5"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lang w:bidi="ar"/>
        </w:rPr>
        <w:t xml:space="preserve">Bilal, Songsheng Chen &amp; Bushra Komal (2016). </w:t>
      </w:r>
      <w:r w:rsidRPr="003E5EBA">
        <w:rPr>
          <w:rFonts w:ascii="Times New Roman" w:eastAsia="Roboto" w:hAnsi="Times New Roman" w:hint="default"/>
          <w:color w:val="000000" w:themeColor="text1"/>
          <w:sz w:val="26"/>
          <w:szCs w:val="26"/>
          <w:shd w:val="clear" w:color="auto" w:fill="FFFFFF"/>
        </w:rPr>
        <w:t xml:space="preserve">Impact of Stock Market Development on Economic Growth: Evidence from Lower Middle Income Countries. </w:t>
      </w:r>
      <w:r w:rsidRPr="003E5EBA">
        <w:rPr>
          <w:rFonts w:ascii="Times New Roman" w:eastAsia="SimSun" w:hAnsi="Times New Roman" w:hint="default"/>
          <w:i/>
          <w:iCs/>
          <w:color w:val="000000" w:themeColor="text1"/>
          <w:sz w:val="26"/>
          <w:szCs w:val="26"/>
        </w:rPr>
        <w:t>Management and Administrative Sciences Review</w:t>
      </w:r>
      <w:r w:rsidRPr="003E5EBA">
        <w:rPr>
          <w:rFonts w:ascii="Times New Roman" w:hAnsi="Times New Roman" w:hint="default"/>
          <w:i/>
          <w:iCs/>
          <w:color w:val="000000" w:themeColor="text1"/>
          <w:sz w:val="26"/>
          <w:szCs w:val="26"/>
        </w:rPr>
        <w:t>,</w:t>
      </w:r>
      <w:r w:rsidRPr="003E5EBA">
        <w:rPr>
          <w:rFonts w:ascii="Times New Roman" w:hAnsi="Times New Roman" w:hint="default"/>
          <w:color w:val="000000" w:themeColor="text1"/>
          <w:sz w:val="26"/>
          <w:szCs w:val="26"/>
        </w:rPr>
        <w:t xml:space="preserve"> 5(2), 86-97.</w:t>
      </w:r>
    </w:p>
    <w:p w14:paraId="4A5493A4"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lang w:val="vi-VN"/>
        </w:rPr>
        <w:t>Boubakari, A. &amp; Jin, D. (2010)</w:t>
      </w:r>
      <w:r w:rsidRPr="003E5EBA">
        <w:rPr>
          <w:rFonts w:ascii="Times New Roman" w:hAnsi="Times New Roman" w:hint="default"/>
          <w:color w:val="000000" w:themeColor="text1"/>
          <w:sz w:val="26"/>
          <w:szCs w:val="26"/>
        </w:rPr>
        <w:t>.</w:t>
      </w:r>
      <w:r w:rsidRPr="003E5EBA">
        <w:rPr>
          <w:rFonts w:ascii="Times New Roman" w:hAnsi="Times New Roman" w:hint="default"/>
          <w:color w:val="000000" w:themeColor="text1"/>
          <w:sz w:val="26"/>
          <w:szCs w:val="26"/>
          <w:lang w:val="vi-VN"/>
        </w:rPr>
        <w:t xml:space="preserve"> The role of stock market development in economic growth: Evidence from some Euronext countries</w:t>
      </w:r>
      <w:r w:rsidRPr="003E5EBA">
        <w:rPr>
          <w:rFonts w:ascii="Times New Roman" w:hAnsi="Times New Roman" w:hint="default"/>
          <w:color w:val="000000" w:themeColor="text1"/>
          <w:sz w:val="26"/>
          <w:szCs w:val="26"/>
        </w:rPr>
        <w:t>.</w:t>
      </w:r>
      <w:r w:rsidRPr="003E5EBA">
        <w:rPr>
          <w:rFonts w:ascii="Times New Roman" w:hAnsi="Times New Roman" w:hint="default"/>
          <w:color w:val="000000" w:themeColor="text1"/>
          <w:sz w:val="26"/>
          <w:szCs w:val="26"/>
          <w:lang w:val="vi-VN"/>
        </w:rPr>
        <w:t xml:space="preserve"> </w:t>
      </w:r>
      <w:r w:rsidRPr="003E5EBA">
        <w:rPr>
          <w:rFonts w:ascii="Times New Roman" w:hAnsi="Times New Roman" w:hint="default"/>
          <w:i/>
          <w:iCs/>
          <w:color w:val="000000" w:themeColor="text1"/>
          <w:sz w:val="26"/>
          <w:szCs w:val="26"/>
          <w:lang w:val="vi-VN"/>
        </w:rPr>
        <w:t>International Journal of Financial research</w:t>
      </w:r>
      <w:r w:rsidRPr="003E5EBA">
        <w:rPr>
          <w:rFonts w:ascii="Times New Roman" w:hAnsi="Times New Roman" w:hint="default"/>
          <w:color w:val="000000" w:themeColor="text1"/>
          <w:sz w:val="26"/>
          <w:szCs w:val="26"/>
          <w:lang w:val="vi-VN"/>
        </w:rPr>
        <w:t>,</w:t>
      </w:r>
      <w:r w:rsidRPr="003E5EBA">
        <w:rPr>
          <w:rFonts w:ascii="Times New Roman" w:hAnsi="Times New Roman" w:hint="default"/>
          <w:color w:val="000000" w:themeColor="text1"/>
          <w:sz w:val="26"/>
          <w:szCs w:val="26"/>
        </w:rPr>
        <w:t xml:space="preserve"> </w:t>
      </w:r>
      <w:r w:rsidRPr="003E5EBA">
        <w:rPr>
          <w:rFonts w:ascii="Times New Roman" w:hAnsi="Times New Roman" w:hint="default"/>
          <w:color w:val="000000" w:themeColor="text1"/>
          <w:sz w:val="26"/>
          <w:szCs w:val="26"/>
          <w:lang w:val="vi-VN"/>
        </w:rPr>
        <w:t>1(1), 14-20.</w:t>
      </w:r>
    </w:p>
    <w:p w14:paraId="29B0DB50"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rPr>
        <w:t xml:space="preserve">Chih-Chiang Hsu, Hung-Yu Lin &amp; Jyun-Yi Wu (2011). Consumer confidence and stock markets: The panel causality Evidence. </w:t>
      </w:r>
      <w:r w:rsidRPr="003E5EBA">
        <w:rPr>
          <w:rFonts w:ascii="Times New Roman" w:hAnsi="Times New Roman" w:hint="default"/>
          <w:i/>
          <w:iCs/>
          <w:color w:val="000000" w:themeColor="text1"/>
          <w:sz w:val="26"/>
          <w:szCs w:val="26"/>
        </w:rPr>
        <w:t>International Journal of Economics and Finance</w:t>
      </w:r>
      <w:r w:rsidRPr="003E5EBA">
        <w:rPr>
          <w:rFonts w:ascii="Times New Roman" w:hAnsi="Times New Roman" w:hint="default"/>
          <w:color w:val="000000" w:themeColor="text1"/>
          <w:sz w:val="26"/>
          <w:szCs w:val="26"/>
        </w:rPr>
        <w:t>, Vol 3(6).</w:t>
      </w:r>
    </w:p>
    <w:p w14:paraId="00DA52A6" w14:textId="77777777" w:rsidR="00A21AA9" w:rsidRPr="003E5EBA" w:rsidRDefault="00A21AA9" w:rsidP="00A21AA9">
      <w:pPr>
        <w:pStyle w:val="CommentText"/>
        <w:spacing w:after="0" w:line="360" w:lineRule="auto"/>
        <w:ind w:left="567" w:hanging="567"/>
        <w:jc w:val="both"/>
        <w:rPr>
          <w:rStyle w:val="15"/>
          <w:rFonts w:hint="eastAsia"/>
          <w:color w:val="000000" w:themeColor="text1"/>
          <w:sz w:val="26"/>
          <w:szCs w:val="26"/>
        </w:rPr>
      </w:pPr>
      <w:r w:rsidRPr="003E5EBA">
        <w:rPr>
          <w:rStyle w:val="15"/>
          <w:rFonts w:hint="eastAsia"/>
          <w:color w:val="000000" w:themeColor="text1"/>
          <w:sz w:val="26"/>
          <w:szCs w:val="26"/>
        </w:rPr>
        <w:t xml:space="preserve">European Commission (2021). The Joint harmonised EU Programme of Business and Consumer Surveys. </w:t>
      </w:r>
      <w:r w:rsidRPr="003E5EBA">
        <w:rPr>
          <w:rStyle w:val="15"/>
          <w:rFonts w:hint="eastAsia"/>
          <w:i/>
          <w:iCs/>
          <w:color w:val="000000" w:themeColor="text1"/>
          <w:sz w:val="26"/>
          <w:szCs w:val="26"/>
        </w:rPr>
        <w:t>User Guide</w:t>
      </w:r>
      <w:r w:rsidRPr="003E5EBA">
        <w:rPr>
          <w:rStyle w:val="15"/>
          <w:rFonts w:hint="eastAsia"/>
          <w:color w:val="000000" w:themeColor="text1"/>
          <w:sz w:val="26"/>
          <w:szCs w:val="26"/>
        </w:rPr>
        <w:t>, 1-53.</w:t>
      </w:r>
    </w:p>
    <w:p w14:paraId="52A161D3" w14:textId="77777777" w:rsidR="00A21AA9" w:rsidRPr="003E5EBA" w:rsidRDefault="00A21AA9" w:rsidP="00A21AA9">
      <w:pPr>
        <w:pStyle w:val="CommentText"/>
        <w:spacing w:after="0" w:line="360" w:lineRule="auto"/>
        <w:ind w:left="567" w:hanging="567"/>
        <w:jc w:val="both"/>
        <w:rPr>
          <w:rFonts w:ascii="Times New Roman" w:eastAsia="MinionPro-Bold" w:hAnsi="Times New Roman" w:hint="default"/>
          <w:color w:val="000000" w:themeColor="text1"/>
          <w:sz w:val="26"/>
          <w:szCs w:val="26"/>
          <w:lang w:bidi="ar"/>
        </w:rPr>
      </w:pPr>
      <w:r w:rsidRPr="003E5EBA">
        <w:rPr>
          <w:rFonts w:ascii="Times New Roman" w:eastAsia="SimSun" w:hAnsi="Times New Roman" w:hint="default"/>
          <w:color w:val="000000" w:themeColor="text1"/>
          <w:sz w:val="26"/>
          <w:szCs w:val="26"/>
        </w:rPr>
        <w:t xml:space="preserve">Glenn Maguire &amp; Eugenia Victorino </w:t>
      </w:r>
      <w:r w:rsidRPr="003E5EBA">
        <w:rPr>
          <w:rFonts w:ascii="Times New Roman" w:eastAsia="MinionPro-Bold" w:hAnsi="Times New Roman" w:hint="default"/>
          <w:color w:val="000000" w:themeColor="text1"/>
          <w:sz w:val="26"/>
          <w:szCs w:val="26"/>
          <w:lang w:bidi="ar"/>
        </w:rPr>
        <w:t xml:space="preserve">(2014). Announcement of ANZ-ROy Morgan Vietnam Consumer Confidence Index. </w:t>
      </w:r>
      <w:r w:rsidRPr="003E5EBA">
        <w:rPr>
          <w:rFonts w:ascii="Times New Roman" w:eastAsia="MinionPro-Bold" w:hAnsi="Times New Roman" w:hint="default"/>
          <w:i/>
          <w:iCs/>
          <w:color w:val="000000" w:themeColor="text1"/>
          <w:sz w:val="26"/>
          <w:szCs w:val="26"/>
          <w:lang w:bidi="ar"/>
        </w:rPr>
        <w:t>Research by ANZ</w:t>
      </w:r>
      <w:r w:rsidRPr="003E5EBA">
        <w:rPr>
          <w:rFonts w:ascii="Times New Roman" w:eastAsia="MinionPro-Bold" w:hAnsi="Times New Roman" w:hint="default"/>
          <w:color w:val="000000" w:themeColor="text1"/>
          <w:sz w:val="26"/>
          <w:szCs w:val="26"/>
          <w:lang w:bidi="ar"/>
        </w:rPr>
        <w:t>.</w:t>
      </w:r>
    </w:p>
    <w:p w14:paraId="1432CC59"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shd w:val="clear" w:color="auto" w:fill="FFFFFF"/>
        </w:rPr>
      </w:pPr>
      <w:r w:rsidRPr="003E5EBA">
        <w:rPr>
          <w:rFonts w:ascii="Times New Roman" w:hAnsi="Times New Roman" w:hint="default"/>
          <w:color w:val="000000" w:themeColor="text1"/>
          <w:sz w:val="26"/>
          <w:szCs w:val="26"/>
          <w:shd w:val="clear" w:color="auto" w:fill="FFFFFF"/>
        </w:rPr>
        <w:t>Gaspar, Raquel M. and Jiaming, Xu (2023), Consumer Confidence and Stock Markets' Returns. Available at  SRN: </w:t>
      </w:r>
      <w:hyperlink r:id="rId39" w:tgtFrame="_blank" w:history="1">
        <w:r w:rsidRPr="003E5EBA">
          <w:rPr>
            <w:rStyle w:val="Hyperlink"/>
            <w:rFonts w:ascii="Times New Roman" w:hAnsi="Times New Roman" w:hint="default"/>
            <w:color w:val="000000" w:themeColor="text1"/>
            <w:sz w:val="26"/>
            <w:szCs w:val="26"/>
            <w:u w:val="none"/>
            <w:shd w:val="clear" w:color="auto" w:fill="FFFFFF"/>
          </w:rPr>
          <w:t>https://ssrn.com/abstract=4770694</w:t>
        </w:r>
      </w:hyperlink>
      <w:r w:rsidRPr="003E5EBA">
        <w:rPr>
          <w:rFonts w:ascii="Times New Roman" w:hAnsi="Times New Roman" w:hint="default"/>
          <w:color w:val="000000" w:themeColor="text1"/>
          <w:sz w:val="26"/>
          <w:szCs w:val="26"/>
          <w:shd w:val="clear" w:color="auto" w:fill="FFFFFF"/>
        </w:rPr>
        <w:t xml:space="preserve">  </w:t>
      </w:r>
    </w:p>
    <w:p w14:paraId="7BD63876" w14:textId="77777777" w:rsidR="00A21AA9" w:rsidRPr="003E5EBA" w:rsidRDefault="00A21AA9" w:rsidP="00A21AA9">
      <w:pPr>
        <w:pStyle w:val="CommentText"/>
        <w:spacing w:after="0" w:line="360" w:lineRule="auto"/>
        <w:ind w:left="567" w:hanging="567"/>
        <w:jc w:val="both"/>
        <w:rPr>
          <w:rStyle w:val="Hyperlink"/>
          <w:rFonts w:ascii="Times New Roman" w:hAnsi="Times New Roman" w:hint="default"/>
          <w:color w:val="000000" w:themeColor="text1"/>
          <w:sz w:val="26"/>
          <w:szCs w:val="26"/>
          <w:u w:val="none"/>
        </w:rPr>
      </w:pPr>
      <w:r w:rsidRPr="003E5EBA">
        <w:rPr>
          <w:rFonts w:ascii="Times New Roman" w:hAnsi="Times New Roman" w:hint="default"/>
          <w:color w:val="000000" w:themeColor="text1"/>
          <w:sz w:val="26"/>
          <w:szCs w:val="26"/>
          <w:shd w:val="clear" w:color="auto" w:fill="FFFFFF"/>
        </w:rPr>
        <w:lastRenderedPageBreak/>
        <w:t>or </w:t>
      </w:r>
      <w:hyperlink r:id="rId40" w:tgtFrame="_blank" w:history="1">
        <w:r w:rsidRPr="003E5EBA">
          <w:rPr>
            <w:rStyle w:val="Hyperlink"/>
            <w:rFonts w:ascii="Times New Roman" w:hAnsi="Times New Roman" w:hint="default"/>
            <w:color w:val="000000" w:themeColor="text1"/>
            <w:sz w:val="26"/>
            <w:szCs w:val="26"/>
            <w:u w:val="none"/>
            <w:shd w:val="clear" w:color="auto" w:fill="FFFFFF"/>
          </w:rPr>
          <w:t>http://dx.doi.org/10.2139/ssrn.4770694</w:t>
        </w:r>
      </w:hyperlink>
    </w:p>
    <w:p w14:paraId="644107AB" w14:textId="77777777" w:rsidR="00A21AA9" w:rsidRPr="003E5EBA" w:rsidRDefault="00A21AA9" w:rsidP="00A21AA9">
      <w:pPr>
        <w:pStyle w:val="ListParagraph"/>
        <w:spacing w:after="0" w:line="360" w:lineRule="auto"/>
        <w:ind w:left="567" w:hanging="567"/>
        <w:jc w:val="both"/>
        <w:rPr>
          <w:rFonts w:ascii="Times New Roman" w:eastAsia="MinionPro-Bold" w:hAnsi="Times New Roman" w:cs="Times New Roman"/>
          <w:color w:val="000000" w:themeColor="text1"/>
          <w:sz w:val="26"/>
          <w:szCs w:val="26"/>
          <w:lang w:eastAsia="zh-CN" w:bidi="ar"/>
        </w:rPr>
      </w:pPr>
      <w:r w:rsidRPr="003E5EBA">
        <w:rPr>
          <w:rStyle w:val="fontstyle01"/>
          <w:rFonts w:ascii="Times New Roman" w:hAnsi="Times New Roman" w:cs="Times New Roman"/>
          <w:color w:val="000000" w:themeColor="text1"/>
        </w:rPr>
        <w:t>Hadj Fraj, S., Hamdaoui, M. &amp; Maktouf, S. (2018), Governance and economic</w:t>
      </w:r>
      <w:r w:rsidRPr="003E5EBA">
        <w:rPr>
          <w:rStyle w:val="fontstyle01"/>
          <w:rFonts w:ascii="Times New Roman" w:hAnsi="Times New Roman" w:cs="Times New Roman"/>
          <w:color w:val="000000" w:themeColor="text1"/>
          <w:lang w:val="vi-VN"/>
        </w:rPr>
        <w:t xml:space="preserve"> </w:t>
      </w:r>
      <w:r w:rsidRPr="003E5EBA">
        <w:rPr>
          <w:rStyle w:val="fontstyle01"/>
          <w:rFonts w:ascii="Times New Roman" w:hAnsi="Times New Roman" w:cs="Times New Roman"/>
          <w:color w:val="000000" w:themeColor="text1"/>
        </w:rPr>
        <w:t>growth: The role of the exchange rate regime, International Economics, Vol</w:t>
      </w:r>
      <w:r w:rsidRPr="003E5EBA">
        <w:rPr>
          <w:rStyle w:val="fontstyle01"/>
          <w:rFonts w:ascii="Times New Roman" w:hAnsi="Times New Roman" w:cs="Times New Roman"/>
          <w:color w:val="000000" w:themeColor="text1"/>
          <w:lang w:val="vi-VN"/>
        </w:rPr>
        <w:t xml:space="preserve"> </w:t>
      </w:r>
      <w:r w:rsidRPr="003E5EBA">
        <w:rPr>
          <w:rStyle w:val="fontstyle01"/>
          <w:rFonts w:ascii="Times New Roman" w:hAnsi="Times New Roman" w:cs="Times New Roman"/>
          <w:color w:val="000000" w:themeColor="text1"/>
        </w:rPr>
        <w:t>156, pages 326-364. DOI: 10.1016/j.inteco.2018.05.003</w:t>
      </w:r>
      <w:r w:rsidRPr="003E5EBA">
        <w:rPr>
          <w:rStyle w:val="fontstyle01"/>
          <w:rFonts w:ascii="Times New Roman" w:hAnsi="Times New Roman" w:cs="Times New Roman"/>
          <w:color w:val="000000" w:themeColor="text1"/>
          <w:lang w:val="vi-VN"/>
        </w:rPr>
        <w:t>.</w:t>
      </w:r>
    </w:p>
    <w:p w14:paraId="2DD00E41" w14:textId="77777777" w:rsidR="00A21AA9" w:rsidRPr="003E5EBA" w:rsidRDefault="00A21AA9" w:rsidP="00A21AA9">
      <w:pPr>
        <w:pStyle w:val="CommentText"/>
        <w:spacing w:after="0" w:line="360" w:lineRule="auto"/>
        <w:ind w:left="567" w:hanging="567"/>
        <w:jc w:val="both"/>
        <w:rPr>
          <w:rFonts w:ascii="Times New Roman" w:eastAsia="monospace" w:hAnsi="Times New Roman" w:hint="default"/>
          <w:color w:val="000000" w:themeColor="text1"/>
          <w:sz w:val="26"/>
          <w:szCs w:val="26"/>
          <w:lang w:bidi="ar"/>
        </w:rPr>
      </w:pPr>
      <w:r w:rsidRPr="003E5EBA">
        <w:rPr>
          <w:rFonts w:ascii="Times New Roman" w:eastAsia="monospace" w:hAnsi="Times New Roman" w:hint="default"/>
          <w:color w:val="000000" w:themeColor="text1"/>
          <w:sz w:val="26"/>
          <w:szCs w:val="26"/>
          <w:shd w:val="clear" w:color="auto" w:fill="FFFFFF"/>
        </w:rPr>
        <w:t>Hoque, M. E. &amp; Yakob, N. A. (2017).</w:t>
      </w:r>
      <w:r w:rsidRPr="003E5EBA">
        <w:rPr>
          <w:rFonts w:ascii="Times New Roman" w:hAnsi="Times New Roman" w:hint="default"/>
          <w:color w:val="000000" w:themeColor="text1"/>
          <w:sz w:val="26"/>
          <w:szCs w:val="26"/>
          <w:shd w:val="clear" w:color="auto" w:fill="FFFFFF"/>
        </w:rPr>
        <w:t xml:space="preserve"> </w:t>
      </w:r>
      <w:r w:rsidRPr="003E5EBA">
        <w:rPr>
          <w:rFonts w:ascii="Times New Roman" w:eastAsia="monospace" w:hAnsi="Times New Roman" w:hint="default"/>
          <w:color w:val="000000" w:themeColor="text1"/>
          <w:sz w:val="26"/>
          <w:szCs w:val="26"/>
          <w:lang w:bidi="ar"/>
        </w:rPr>
        <w:t xml:space="preserve">Revisiting stock market development and economic growth nexus: The moderating role of foreign capital inflows and exchange rates. </w:t>
      </w:r>
      <w:r w:rsidRPr="003E5EBA">
        <w:rPr>
          <w:rFonts w:ascii="Times New Roman" w:eastAsia="monospace" w:hAnsi="Times New Roman" w:hint="default"/>
          <w:i/>
          <w:iCs/>
          <w:color w:val="000000" w:themeColor="text1"/>
          <w:sz w:val="26"/>
          <w:szCs w:val="26"/>
          <w:lang w:bidi="ar"/>
        </w:rPr>
        <w:t>Cogent Economics &amp; Finance</w:t>
      </w:r>
      <w:r w:rsidRPr="003E5EBA">
        <w:rPr>
          <w:rFonts w:ascii="Times New Roman" w:eastAsia="monospace" w:hAnsi="Times New Roman" w:hint="default"/>
          <w:color w:val="000000" w:themeColor="text1"/>
          <w:sz w:val="26"/>
          <w:szCs w:val="26"/>
          <w:lang w:bidi="ar"/>
        </w:rPr>
        <w:t>, 5(1). doi:10.1080/23322039.2017.1329975.</w:t>
      </w:r>
    </w:p>
    <w:p w14:paraId="21BF9301" w14:textId="77777777" w:rsidR="00A21AA9" w:rsidRPr="003E5EBA" w:rsidRDefault="00A21AA9" w:rsidP="00A21AA9">
      <w:pPr>
        <w:pStyle w:val="CommentText"/>
        <w:spacing w:after="0" w:line="360" w:lineRule="auto"/>
        <w:ind w:left="567" w:hanging="567"/>
        <w:jc w:val="both"/>
        <w:rPr>
          <w:rFonts w:ascii="Times New Roman" w:eastAsia="monospace" w:hAnsi="Times New Roman" w:hint="default"/>
          <w:iCs/>
          <w:color w:val="000000" w:themeColor="text1"/>
          <w:sz w:val="26"/>
          <w:szCs w:val="26"/>
          <w:lang w:bidi="ar"/>
        </w:rPr>
      </w:pPr>
      <w:r w:rsidRPr="003E5EBA">
        <w:rPr>
          <w:rFonts w:ascii="Times New Roman" w:eastAsia="monospace" w:hAnsi="Times New Roman" w:hint="default"/>
          <w:color w:val="000000" w:themeColor="text1"/>
          <w:sz w:val="26"/>
          <w:szCs w:val="26"/>
          <w:lang w:bidi="ar"/>
        </w:rPr>
        <w:t>Jalilian, H., Kirkpatrick, C. &amp; Parker, D. (2007). </w:t>
      </w:r>
      <w:r w:rsidRPr="003E5EBA">
        <w:rPr>
          <w:rFonts w:ascii="Times New Roman" w:eastAsia="monospace" w:hAnsi="Times New Roman" w:hint="default"/>
          <w:iCs/>
          <w:color w:val="000000" w:themeColor="text1"/>
          <w:sz w:val="26"/>
          <w:szCs w:val="26"/>
          <w:lang w:bidi="ar"/>
        </w:rPr>
        <w:t>The Impact of Regulation on Economic Growth in Developing Countries: A Cross-Country Analysis.</w:t>
      </w:r>
      <w:r w:rsidRPr="003E5EBA">
        <w:rPr>
          <w:rFonts w:ascii="Times New Roman" w:eastAsia="monospace" w:hAnsi="Times New Roman" w:hint="default"/>
          <w:i/>
          <w:color w:val="000000" w:themeColor="text1"/>
          <w:sz w:val="26"/>
          <w:szCs w:val="26"/>
          <w:lang w:bidi="ar"/>
        </w:rPr>
        <w:t xml:space="preserve"> World Development, </w:t>
      </w:r>
      <w:r w:rsidRPr="003E5EBA">
        <w:rPr>
          <w:rFonts w:ascii="Times New Roman" w:eastAsia="monospace" w:hAnsi="Times New Roman" w:hint="default"/>
          <w:iCs/>
          <w:color w:val="000000" w:themeColor="text1"/>
          <w:sz w:val="26"/>
          <w:szCs w:val="26"/>
          <w:lang w:bidi="ar"/>
        </w:rPr>
        <w:t>35(1), 87–103.</w:t>
      </w:r>
    </w:p>
    <w:p w14:paraId="4D775A77" w14:textId="77777777" w:rsidR="00A21AA9" w:rsidRPr="003E5EBA" w:rsidRDefault="00A21AA9" w:rsidP="00A21AA9">
      <w:pPr>
        <w:pStyle w:val="CommentText"/>
        <w:spacing w:after="0" w:line="360" w:lineRule="auto"/>
        <w:ind w:left="567" w:hanging="567"/>
        <w:jc w:val="both"/>
        <w:rPr>
          <w:rFonts w:ascii="Times New Roman" w:eastAsia="monospace" w:hAnsi="Times New Roman" w:hint="default"/>
          <w:color w:val="000000" w:themeColor="text1"/>
          <w:sz w:val="26"/>
          <w:szCs w:val="26"/>
          <w:lang w:bidi="ar"/>
        </w:rPr>
      </w:pPr>
      <w:r w:rsidRPr="003E5EBA">
        <w:rPr>
          <w:rFonts w:ascii="Times New Roman" w:eastAsia="monospace" w:hAnsi="Times New Roman" w:hint="default"/>
          <w:color w:val="000000" w:themeColor="text1"/>
          <w:sz w:val="26"/>
          <w:szCs w:val="26"/>
          <w:shd w:val="clear" w:color="auto" w:fill="FFFFFF"/>
        </w:rPr>
        <w:t>Jansen, W. J. &amp; Nahuis, N. J. (2003). </w:t>
      </w:r>
      <w:r w:rsidRPr="003E5EBA">
        <w:rPr>
          <w:rFonts w:ascii="Times New Roman" w:eastAsia="monospace" w:hAnsi="Times New Roman" w:hint="default"/>
          <w:i/>
          <w:color w:val="000000" w:themeColor="text1"/>
          <w:sz w:val="26"/>
          <w:szCs w:val="26"/>
          <w:shd w:val="clear" w:color="auto" w:fill="FFFFFF"/>
        </w:rPr>
        <w:t>T</w:t>
      </w:r>
      <w:r w:rsidRPr="003E5EBA">
        <w:rPr>
          <w:rFonts w:ascii="Times New Roman" w:eastAsia="monospace" w:hAnsi="Times New Roman" w:hint="default"/>
          <w:iCs/>
          <w:color w:val="000000" w:themeColor="text1"/>
          <w:sz w:val="26"/>
          <w:szCs w:val="26"/>
          <w:shd w:val="clear" w:color="auto" w:fill="FFFFFF"/>
        </w:rPr>
        <w:t>he stock market and consumer confidence: European evidence</w:t>
      </w:r>
      <w:r w:rsidRPr="003E5EBA">
        <w:rPr>
          <w:rFonts w:ascii="Times New Roman" w:eastAsia="monospace" w:hAnsi="Times New Roman" w:hint="default"/>
          <w:i/>
          <w:color w:val="000000" w:themeColor="text1"/>
          <w:sz w:val="26"/>
          <w:szCs w:val="26"/>
          <w:shd w:val="clear" w:color="auto" w:fill="FFFFFF"/>
        </w:rPr>
        <w:t xml:space="preserve">. Economics Letters, </w:t>
      </w:r>
      <w:r w:rsidRPr="003E5EBA">
        <w:rPr>
          <w:rFonts w:ascii="Times New Roman" w:eastAsia="monospace" w:hAnsi="Times New Roman" w:hint="default"/>
          <w:iCs/>
          <w:color w:val="000000" w:themeColor="text1"/>
          <w:sz w:val="26"/>
          <w:szCs w:val="26"/>
          <w:shd w:val="clear" w:color="auto" w:fill="FFFFFF"/>
        </w:rPr>
        <w:t>79(1), 89–98.</w:t>
      </w:r>
    </w:p>
    <w:p w14:paraId="76D65D8B"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rPr>
        <w:t xml:space="preserve">Katona (1968). Consumer Behavior:Theory and Findings on Expectations and Aspirations. </w:t>
      </w:r>
      <w:r w:rsidRPr="003E5EBA">
        <w:rPr>
          <w:rFonts w:ascii="Times New Roman" w:hAnsi="Times New Roman" w:hint="default"/>
          <w:i/>
          <w:iCs/>
          <w:color w:val="000000" w:themeColor="text1"/>
          <w:sz w:val="26"/>
          <w:szCs w:val="26"/>
        </w:rPr>
        <w:t>American Economic Review</w:t>
      </w:r>
      <w:r w:rsidRPr="003E5EBA">
        <w:rPr>
          <w:rFonts w:ascii="Times New Roman" w:hAnsi="Times New Roman" w:hint="default"/>
          <w:color w:val="000000" w:themeColor="text1"/>
          <w:sz w:val="26"/>
          <w:szCs w:val="26"/>
        </w:rPr>
        <w:t>, 58(2), 19-30.</w:t>
      </w:r>
    </w:p>
    <w:p w14:paraId="18CFA74B" w14:textId="77777777" w:rsidR="00A21AA9" w:rsidRPr="003E5EBA" w:rsidRDefault="00A21AA9" w:rsidP="00A21AA9">
      <w:pPr>
        <w:pStyle w:val="CommentText"/>
        <w:spacing w:after="0" w:line="360" w:lineRule="auto"/>
        <w:ind w:left="567" w:hanging="567"/>
        <w:jc w:val="both"/>
        <w:rPr>
          <w:rStyle w:val="fontstyle01"/>
          <w:rFonts w:ascii="Times New Roman" w:hAnsi="Times New Roman" w:cs="Times New Roman" w:hint="default"/>
          <w:color w:val="000000" w:themeColor="text1"/>
        </w:rPr>
      </w:pPr>
      <w:r w:rsidRPr="003E5EBA">
        <w:rPr>
          <w:rStyle w:val="fontstyle01"/>
          <w:rFonts w:ascii="Times New Roman" w:hAnsi="Times New Roman" w:cs="Times New Roman" w:hint="default"/>
          <w:color w:val="000000" w:themeColor="text1"/>
        </w:rPr>
        <w:t xml:space="preserve">Kaufmann, D., Kraay, A. </w:t>
      </w:r>
      <w:r w:rsidRPr="003E5EBA">
        <w:rPr>
          <w:rStyle w:val="fontstyle01"/>
          <w:rFonts w:ascii="Times New Roman" w:hAnsi="Times New Roman" w:cs="Times New Roman" w:hint="default"/>
          <w:color w:val="000000" w:themeColor="text1"/>
          <w:lang w:val="vi-VN"/>
        </w:rPr>
        <w:t>&amp;</w:t>
      </w:r>
      <w:r w:rsidRPr="003E5EBA">
        <w:rPr>
          <w:rStyle w:val="fontstyle01"/>
          <w:rFonts w:ascii="Times New Roman" w:hAnsi="Times New Roman" w:cs="Times New Roman" w:hint="default"/>
          <w:color w:val="000000" w:themeColor="text1"/>
        </w:rPr>
        <w:t xml:space="preserve"> Mastruzzi, M. (2011). The Worldwide Governance Indicators: Methodology and Analytical Issues. </w:t>
      </w:r>
      <w:r w:rsidRPr="003E5EBA">
        <w:rPr>
          <w:rStyle w:val="fontstyle21"/>
          <w:rFonts w:ascii="Times New Roman" w:hAnsi="Times New Roman" w:cs="Times New Roman" w:hint="default"/>
          <w:iCs/>
          <w:color w:val="000000" w:themeColor="text1"/>
        </w:rPr>
        <w:t>Hague Journal on the Rule of Law</w:t>
      </w:r>
      <w:r w:rsidRPr="003E5EBA">
        <w:rPr>
          <w:rStyle w:val="fontstyle21"/>
          <w:rFonts w:ascii="Times New Roman" w:hAnsi="Times New Roman" w:cs="Times New Roman" w:hint="default"/>
          <w:color w:val="000000" w:themeColor="text1"/>
        </w:rPr>
        <w:t xml:space="preserve">, 3 </w:t>
      </w:r>
      <w:r w:rsidRPr="003E5EBA">
        <w:rPr>
          <w:rStyle w:val="fontstyle01"/>
          <w:rFonts w:ascii="Times New Roman" w:hAnsi="Times New Roman" w:cs="Times New Roman" w:hint="default"/>
          <w:color w:val="000000" w:themeColor="text1"/>
        </w:rPr>
        <w:t>(2), 220-246.</w:t>
      </w:r>
    </w:p>
    <w:p w14:paraId="71519D38" w14:textId="77777777" w:rsidR="00A21AA9" w:rsidRPr="003E5EBA" w:rsidRDefault="00A21AA9" w:rsidP="00A21AA9">
      <w:pPr>
        <w:pStyle w:val="CommentText"/>
        <w:spacing w:after="0" w:line="360" w:lineRule="auto"/>
        <w:ind w:left="567" w:hanging="567"/>
        <w:jc w:val="both"/>
        <w:rPr>
          <w:rFonts w:ascii="Times New Roman" w:hAnsi="Times New Roman" w:hint="default"/>
          <w:bCs/>
          <w:color w:val="000000" w:themeColor="text1"/>
          <w:sz w:val="26"/>
          <w:szCs w:val="26"/>
        </w:rPr>
      </w:pPr>
      <w:r w:rsidRPr="003E5EBA">
        <w:rPr>
          <w:rFonts w:ascii="Times New Roman" w:eastAsia="TimesNewRomanPSMT" w:hAnsi="Times New Roman" w:hint="default"/>
          <w:bCs/>
          <w:color w:val="000000" w:themeColor="text1"/>
          <w:sz w:val="26"/>
          <w:szCs w:val="26"/>
        </w:rPr>
        <w:t>Kaufmann, D. &amp;</w:t>
      </w:r>
      <w:r w:rsidRPr="003E5EBA">
        <w:rPr>
          <w:rFonts w:ascii="Times New Roman" w:eastAsia="TimesNewRomanPSMT" w:hAnsi="Times New Roman" w:hint="default"/>
          <w:bCs/>
          <w:color w:val="000000" w:themeColor="text1"/>
          <w:sz w:val="26"/>
          <w:szCs w:val="26"/>
          <w:lang w:val="vi-VN"/>
        </w:rPr>
        <w:t xml:space="preserve"> </w:t>
      </w:r>
      <w:r w:rsidRPr="003E5EBA">
        <w:rPr>
          <w:rFonts w:ascii="Times New Roman" w:eastAsia="TimesNewRomanPSMT" w:hAnsi="Times New Roman" w:hint="default"/>
          <w:bCs/>
          <w:color w:val="000000" w:themeColor="text1"/>
          <w:sz w:val="26"/>
          <w:szCs w:val="26"/>
        </w:rPr>
        <w:t>Kraay, A.</w:t>
      </w:r>
      <w:r w:rsidRPr="003E5EBA">
        <w:rPr>
          <w:rFonts w:ascii="Times New Roman" w:eastAsia="TimesNewRomanPSMT" w:hAnsi="Times New Roman" w:hint="default"/>
          <w:bCs/>
          <w:color w:val="000000" w:themeColor="text1"/>
          <w:sz w:val="26"/>
          <w:szCs w:val="26"/>
          <w:lang w:val="vi-VN"/>
        </w:rPr>
        <w:t xml:space="preserve"> (</w:t>
      </w:r>
      <w:r w:rsidRPr="003E5EBA">
        <w:rPr>
          <w:rFonts w:ascii="Times New Roman" w:eastAsia="TimesNewRomanPSMT" w:hAnsi="Times New Roman" w:hint="default"/>
          <w:bCs/>
          <w:color w:val="000000" w:themeColor="text1"/>
          <w:sz w:val="26"/>
          <w:szCs w:val="26"/>
        </w:rPr>
        <w:t>2002</w:t>
      </w:r>
      <w:r w:rsidRPr="003E5EBA">
        <w:rPr>
          <w:rFonts w:ascii="Times New Roman" w:eastAsia="TimesNewRomanPSMT" w:hAnsi="Times New Roman" w:hint="default"/>
          <w:bCs/>
          <w:color w:val="000000" w:themeColor="text1"/>
          <w:sz w:val="26"/>
          <w:szCs w:val="26"/>
          <w:lang w:val="vi-VN"/>
        </w:rPr>
        <w:t>)</w:t>
      </w:r>
      <w:r w:rsidRPr="003E5EBA">
        <w:rPr>
          <w:rFonts w:ascii="Times New Roman" w:eastAsia="TimesNewRomanPSMT" w:hAnsi="Times New Roman" w:hint="default"/>
          <w:bCs/>
          <w:color w:val="000000" w:themeColor="text1"/>
          <w:sz w:val="26"/>
          <w:szCs w:val="26"/>
        </w:rPr>
        <w:t xml:space="preserve">. </w:t>
      </w:r>
      <w:r w:rsidRPr="003E5EBA">
        <w:rPr>
          <w:rFonts w:ascii="Times New Roman" w:eastAsia="NexusSerifWebPro" w:hAnsi="Times New Roman" w:hint="default"/>
          <w:bCs/>
          <w:color w:val="000000" w:themeColor="text1"/>
          <w:sz w:val="26"/>
          <w:szCs w:val="26"/>
        </w:rPr>
        <w:t xml:space="preserve">Growth Without Governance. </w:t>
      </w:r>
      <w:r w:rsidRPr="003E5EBA">
        <w:rPr>
          <w:rFonts w:ascii="Times New Roman" w:eastAsia="SimSun" w:hAnsi="Times New Roman" w:hint="default"/>
          <w:bCs/>
          <w:color w:val="000000" w:themeColor="text1"/>
          <w:sz w:val="26"/>
          <w:szCs w:val="26"/>
        </w:rPr>
        <w:t>World Bank Policy Research Working Paper 2928</w:t>
      </w:r>
      <w:r w:rsidRPr="003E5EBA">
        <w:rPr>
          <w:rFonts w:ascii="Times New Roman" w:hAnsi="Times New Roman" w:hint="default"/>
          <w:bCs/>
          <w:color w:val="000000" w:themeColor="text1"/>
          <w:sz w:val="26"/>
          <w:szCs w:val="26"/>
        </w:rPr>
        <w:t>, 1-50</w:t>
      </w:r>
    </w:p>
    <w:p w14:paraId="6309574A"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eastAsia="TimesNewRomanPSMT" w:hAnsi="Times New Roman" w:hint="default"/>
          <w:color w:val="000000" w:themeColor="text1"/>
          <w:sz w:val="26"/>
          <w:szCs w:val="26"/>
        </w:rPr>
        <w:t>Kaufmann, D., Kraay, A. &amp; Mastruzzi, M. (2007). Growth and Governance: A Reply. The Journal of Politics, 69(2), 555–562.</w:t>
      </w:r>
    </w:p>
    <w:p w14:paraId="7866AC16"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eastAsia="monospace" w:hAnsi="Times New Roman" w:hint="default"/>
          <w:color w:val="000000" w:themeColor="text1"/>
          <w:sz w:val="26"/>
          <w:szCs w:val="26"/>
          <w:shd w:val="clear" w:color="auto" w:fill="FFFFFF"/>
        </w:rPr>
        <w:t>Koy, A. &amp; Akkaya, M. (2017). The Role of Consumer Confidence as a Leading Indicator on Stock Returns: A Markov Switching Approach. SSRN Electronic Journal . doi:10.2139/ssrn.2985299</w:t>
      </w:r>
      <w:r w:rsidRPr="003E5EBA">
        <w:rPr>
          <w:rFonts w:ascii="Times New Roman" w:eastAsia="SimSun" w:hAnsi="Times New Roman" w:hint="default"/>
          <w:color w:val="000000" w:themeColor="text1"/>
          <w:sz w:val="26"/>
          <w:szCs w:val="26"/>
        </w:rPr>
        <w:t>.</w:t>
      </w:r>
    </w:p>
    <w:p w14:paraId="15E4D203"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hAnsi="Times New Roman" w:hint="default"/>
          <w:color w:val="000000" w:themeColor="text1"/>
          <w:sz w:val="26"/>
          <w:szCs w:val="26"/>
        </w:rPr>
        <w:t xml:space="preserve">Kemmeth L. Fisher &amp; Meir Statman (2003). Consumer Confidence and Stock returns. </w:t>
      </w:r>
      <w:r w:rsidRPr="003E5EBA">
        <w:rPr>
          <w:rFonts w:ascii="Times New Roman" w:hAnsi="Times New Roman" w:hint="default"/>
          <w:i/>
          <w:iCs/>
          <w:color w:val="000000" w:themeColor="text1"/>
          <w:sz w:val="26"/>
          <w:szCs w:val="26"/>
        </w:rPr>
        <w:t xml:space="preserve">The Journal of Portfolio Management, </w:t>
      </w:r>
      <w:r w:rsidRPr="003E5EBA">
        <w:rPr>
          <w:rFonts w:ascii="Times New Roman" w:hAnsi="Times New Roman" w:hint="default"/>
          <w:color w:val="000000" w:themeColor="text1"/>
          <w:sz w:val="26"/>
          <w:szCs w:val="26"/>
        </w:rPr>
        <w:t>DOI: 10.3905</w:t>
      </w:r>
      <w:r w:rsidRPr="003E5EBA">
        <w:rPr>
          <w:rFonts w:ascii="Times New Roman" w:hAnsi="Times New Roman" w:hint="default"/>
          <w:i/>
          <w:iCs/>
          <w:color w:val="000000" w:themeColor="text1"/>
          <w:sz w:val="26"/>
          <w:szCs w:val="26"/>
        </w:rPr>
        <w:t>,</w:t>
      </w:r>
      <w:r w:rsidRPr="003E5EBA">
        <w:rPr>
          <w:rFonts w:ascii="Times New Roman" w:hAnsi="Times New Roman" w:hint="default"/>
          <w:color w:val="000000" w:themeColor="text1"/>
          <w:sz w:val="26"/>
          <w:szCs w:val="26"/>
        </w:rPr>
        <w:t xml:space="preserve"> 115-127.</w:t>
      </w:r>
    </w:p>
    <w:p w14:paraId="0659870C"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rPr>
        <w:t xml:space="preserve">Michael Lemmon &amp; Evgenia Portniaguina. (2006). </w:t>
      </w:r>
      <w:hyperlink r:id="rId41" w:history="1">
        <w:r w:rsidRPr="003E5EBA">
          <w:rPr>
            <w:rStyle w:val="Hyperlink"/>
            <w:rFonts w:ascii="Times New Roman" w:hAnsi="Times New Roman" w:hint="default"/>
            <w:bCs/>
            <w:color w:val="000000" w:themeColor="text1"/>
            <w:sz w:val="26"/>
            <w:szCs w:val="26"/>
            <w:u w:val="none"/>
          </w:rPr>
          <w:t>Consumer Confidence and Asset Prices: Some Empirical Evidence</w:t>
        </w:r>
      </w:hyperlink>
      <w:r w:rsidRPr="003E5EBA">
        <w:rPr>
          <w:rFonts w:ascii="Times New Roman" w:hAnsi="Times New Roman" w:hint="default"/>
          <w:color w:val="000000" w:themeColor="text1"/>
          <w:sz w:val="26"/>
          <w:szCs w:val="26"/>
          <w:shd w:val="clear" w:color="auto" w:fill="FFFFFF"/>
        </w:rPr>
        <w:t>. </w:t>
      </w:r>
      <w:hyperlink r:id="rId42" w:history="1">
        <w:r w:rsidRPr="003E5EBA">
          <w:rPr>
            <w:rStyle w:val="Hyperlink"/>
            <w:rFonts w:ascii="Times New Roman" w:hAnsi="Times New Roman" w:hint="default"/>
            <w:i/>
            <w:color w:val="000000" w:themeColor="text1"/>
            <w:sz w:val="26"/>
            <w:szCs w:val="26"/>
            <w:u w:val="none"/>
          </w:rPr>
          <w:t>The Review of Financial Studies</w:t>
        </w:r>
      </w:hyperlink>
      <w:r w:rsidRPr="003E5EBA">
        <w:rPr>
          <w:rFonts w:ascii="Times New Roman" w:hAnsi="Times New Roman" w:hint="default"/>
          <w:i/>
          <w:color w:val="000000" w:themeColor="text1"/>
          <w:sz w:val="26"/>
          <w:szCs w:val="26"/>
          <w:shd w:val="clear" w:color="auto" w:fill="FFFFFF"/>
        </w:rPr>
        <w:t>, Society for Financial Studies</w:t>
      </w:r>
      <w:r w:rsidRPr="003E5EBA">
        <w:rPr>
          <w:rFonts w:ascii="Times New Roman" w:hAnsi="Times New Roman" w:hint="default"/>
          <w:color w:val="000000" w:themeColor="text1"/>
          <w:sz w:val="26"/>
          <w:szCs w:val="26"/>
          <w:shd w:val="clear" w:color="auto" w:fill="FFFFFF"/>
        </w:rPr>
        <w:t>, vol. 19(4), pages 1499-1529.</w:t>
      </w:r>
    </w:p>
    <w:p w14:paraId="339E958D"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eastAsia="TimesNewRomanPSMT" w:hAnsi="Times New Roman" w:hint="default"/>
          <w:color w:val="000000" w:themeColor="text1"/>
          <w:sz w:val="26"/>
          <w:szCs w:val="26"/>
        </w:rPr>
        <w:lastRenderedPageBreak/>
        <w:t xml:space="preserve">Mishkin (2011). Financial Markets and Institution, </w:t>
      </w:r>
      <w:r w:rsidRPr="003E5EBA">
        <w:rPr>
          <w:rFonts w:ascii="Times New Roman" w:eastAsia="TimesNewRomanPSMT" w:hAnsi="Times New Roman" w:hint="default"/>
          <w:i/>
          <w:iCs/>
          <w:color w:val="000000" w:themeColor="text1"/>
          <w:sz w:val="26"/>
          <w:szCs w:val="26"/>
        </w:rPr>
        <w:t>Seventh edition</w:t>
      </w:r>
      <w:r w:rsidRPr="003E5EBA">
        <w:rPr>
          <w:rFonts w:ascii="Times New Roman" w:eastAsia="TimesNewRomanPSMT" w:hAnsi="Times New Roman" w:hint="default"/>
          <w:color w:val="000000" w:themeColor="text1"/>
          <w:sz w:val="26"/>
          <w:szCs w:val="26"/>
        </w:rPr>
        <w:t>, 302-323.</w:t>
      </w:r>
    </w:p>
    <w:p w14:paraId="65DC12EB" w14:textId="77777777" w:rsidR="00A21AA9" w:rsidRPr="003E5EBA" w:rsidRDefault="00A21AA9" w:rsidP="00A21AA9">
      <w:pPr>
        <w:pStyle w:val="CommentText"/>
        <w:spacing w:after="0" w:line="360" w:lineRule="auto"/>
        <w:ind w:left="567" w:hanging="567"/>
        <w:jc w:val="both"/>
        <w:rPr>
          <w:rFonts w:ascii="Times New Roman" w:eastAsia="NotoSansMono-Regular" w:hAnsi="Times New Roman" w:hint="default"/>
          <w:color w:val="000000" w:themeColor="text1"/>
          <w:sz w:val="26"/>
          <w:szCs w:val="26"/>
        </w:rPr>
      </w:pPr>
      <w:r w:rsidRPr="003E5EBA">
        <w:rPr>
          <w:rFonts w:ascii="Times New Roman" w:hAnsi="Times New Roman" w:hint="default"/>
          <w:color w:val="000000" w:themeColor="text1"/>
          <w:sz w:val="26"/>
          <w:szCs w:val="26"/>
        </w:rPr>
        <w:t xml:space="preserve">Maria Ward Otoo </w:t>
      </w:r>
      <w:r w:rsidRPr="003E5EBA">
        <w:rPr>
          <w:rFonts w:ascii="Times New Roman" w:eastAsia="NotoSansMono-Regular" w:hAnsi="Times New Roman" w:hint="default"/>
          <w:color w:val="000000" w:themeColor="text1"/>
          <w:sz w:val="26"/>
          <w:szCs w:val="26"/>
          <w:lang w:val="vi-VN"/>
        </w:rPr>
        <w:t>(1999)</w:t>
      </w:r>
      <w:r w:rsidRPr="003E5EBA">
        <w:rPr>
          <w:rFonts w:ascii="Times New Roman" w:eastAsia="NotoSansMono-Regular" w:hAnsi="Times New Roman" w:hint="default"/>
          <w:color w:val="000000" w:themeColor="text1"/>
          <w:sz w:val="26"/>
          <w:szCs w:val="26"/>
        </w:rPr>
        <w:t xml:space="preserve">. Consumer Sentiments and the Stock Market. </w:t>
      </w:r>
      <w:r w:rsidRPr="003E5EBA">
        <w:rPr>
          <w:rFonts w:ascii="Times New Roman" w:eastAsia="NotoSansMono-Regular" w:hAnsi="Times New Roman" w:hint="default"/>
          <w:i/>
          <w:iCs/>
          <w:color w:val="000000" w:themeColor="text1"/>
          <w:sz w:val="26"/>
          <w:szCs w:val="26"/>
        </w:rPr>
        <w:t>Federal Reserve System Board of Governors</w:t>
      </w:r>
      <w:r w:rsidRPr="003E5EBA">
        <w:rPr>
          <w:rFonts w:ascii="Times New Roman" w:eastAsia="NotoSansMono-Regular" w:hAnsi="Times New Roman" w:hint="default"/>
          <w:color w:val="000000" w:themeColor="text1"/>
          <w:sz w:val="26"/>
          <w:szCs w:val="26"/>
          <w:lang w:val="vi-VN"/>
        </w:rPr>
        <w:t>.</w:t>
      </w:r>
      <w:r w:rsidRPr="003E5EBA">
        <w:rPr>
          <w:rFonts w:ascii="Times New Roman" w:eastAsia="NotoSansMono-Regular" w:hAnsi="Times New Roman" w:hint="default"/>
          <w:color w:val="000000" w:themeColor="text1"/>
          <w:sz w:val="26"/>
          <w:szCs w:val="26"/>
        </w:rPr>
        <w:t xml:space="preserve"> 1-20.</w:t>
      </w:r>
    </w:p>
    <w:p w14:paraId="46CEB343" w14:textId="77777777" w:rsidR="00A21AA9" w:rsidRPr="003E5EBA" w:rsidRDefault="00A21AA9" w:rsidP="00A21AA9">
      <w:pPr>
        <w:pStyle w:val="CommentText"/>
        <w:spacing w:after="0" w:line="360" w:lineRule="auto"/>
        <w:ind w:left="567" w:hanging="567"/>
        <w:jc w:val="both"/>
        <w:rPr>
          <w:rFonts w:ascii="Times New Roman" w:eastAsia="NotoSansMono-Regular" w:hAnsi="Times New Roman" w:hint="default"/>
          <w:color w:val="000000" w:themeColor="text1"/>
          <w:sz w:val="26"/>
          <w:szCs w:val="26"/>
        </w:rPr>
      </w:pPr>
      <w:r w:rsidRPr="003E5EBA">
        <w:rPr>
          <w:rFonts w:ascii="Times New Roman" w:eastAsia="Times" w:hAnsi="Times New Roman" w:hint="default"/>
          <w:color w:val="000000" w:themeColor="text1"/>
          <w:sz w:val="26"/>
          <w:szCs w:val="26"/>
          <w:shd w:val="clear" w:color="auto" w:fill="FFFFFF"/>
        </w:rPr>
        <w:t xml:space="preserve">Nitin Balwani &amp; các cộng sự (2017). </w:t>
      </w:r>
      <w:r w:rsidRPr="003E5EBA">
        <w:rPr>
          <w:rFonts w:ascii="Times New Roman" w:eastAsia="Martel-Regular" w:hAnsi="Times New Roman" w:hint="default"/>
          <w:color w:val="000000" w:themeColor="text1"/>
          <w:sz w:val="26"/>
          <w:szCs w:val="26"/>
        </w:rPr>
        <w:t xml:space="preserve">Impact of consumer sentiment index on equity market index: A study on Indian stock market. </w:t>
      </w:r>
      <w:r w:rsidRPr="003E5EBA">
        <w:rPr>
          <w:rFonts w:ascii="Times New Roman" w:eastAsia="Martel-Regular" w:hAnsi="Times New Roman" w:hint="default"/>
          <w:i/>
          <w:iCs/>
          <w:color w:val="000000" w:themeColor="text1"/>
          <w:sz w:val="26"/>
          <w:szCs w:val="26"/>
        </w:rPr>
        <w:t>I</w:t>
      </w:r>
      <w:r w:rsidRPr="003E5EBA">
        <w:rPr>
          <w:rFonts w:ascii="Times New Roman" w:eastAsia="MinionPro-Bold" w:hAnsi="Times New Roman" w:hint="default"/>
          <w:i/>
          <w:iCs/>
          <w:color w:val="000000" w:themeColor="text1"/>
          <w:sz w:val="26"/>
          <w:szCs w:val="26"/>
          <w:lang w:bidi="ar"/>
        </w:rPr>
        <w:t>nternational Journal of Economic Research.</w:t>
      </w:r>
      <w:r w:rsidRPr="003E5EBA">
        <w:rPr>
          <w:rFonts w:ascii="Times New Roman" w:eastAsia="MinionPro-Bold" w:hAnsi="Times New Roman" w:hint="default"/>
          <w:color w:val="000000" w:themeColor="text1"/>
          <w:sz w:val="26"/>
          <w:szCs w:val="26"/>
          <w:lang w:bidi="ar"/>
        </w:rPr>
        <w:t xml:space="preserve"> I</w:t>
      </w:r>
      <w:r w:rsidRPr="003E5EBA">
        <w:rPr>
          <w:rFonts w:ascii="Times New Roman" w:eastAsia="MinionPro-Regular" w:hAnsi="Times New Roman" w:hint="default"/>
          <w:color w:val="000000" w:themeColor="text1"/>
          <w:sz w:val="26"/>
          <w:szCs w:val="26"/>
          <w:lang w:bidi="ar"/>
        </w:rPr>
        <w:t>SSN : 0972-9380.</w:t>
      </w:r>
    </w:p>
    <w:p w14:paraId="02BFEEC8" w14:textId="77777777" w:rsidR="00A21AA9" w:rsidRPr="003E5EBA" w:rsidRDefault="00A21AA9" w:rsidP="00A21AA9">
      <w:pPr>
        <w:pStyle w:val="CommentText"/>
        <w:spacing w:after="0" w:line="360" w:lineRule="auto"/>
        <w:ind w:left="567" w:hanging="567"/>
        <w:jc w:val="both"/>
        <w:rPr>
          <w:rFonts w:ascii="Times New Roman" w:eastAsia="NotoSansMono-Regular" w:hAnsi="Times New Roman" w:hint="default"/>
          <w:color w:val="000000" w:themeColor="text1"/>
          <w:sz w:val="26"/>
          <w:szCs w:val="26"/>
        </w:rPr>
      </w:pPr>
      <w:r w:rsidRPr="003E5EBA">
        <w:rPr>
          <w:rFonts w:ascii="Times New Roman" w:eastAsia="monospace" w:hAnsi="Times New Roman" w:hint="default"/>
          <w:color w:val="000000" w:themeColor="text1"/>
          <w:sz w:val="26"/>
          <w:szCs w:val="26"/>
          <w:shd w:val="clear" w:color="auto" w:fill="FFFFFF"/>
        </w:rPr>
        <w:t>Osaseri, G. &amp; Osamwonyi, I. O. (2018). Impact of Stock Market Development on Economic Growth in BRICS</w:t>
      </w:r>
      <w:r w:rsidRPr="003E5EBA">
        <w:rPr>
          <w:rFonts w:ascii="Times New Roman" w:eastAsia="monospace" w:hAnsi="Times New Roman" w:hint="default"/>
          <w:i/>
          <w:color w:val="000000" w:themeColor="text1"/>
          <w:sz w:val="26"/>
          <w:szCs w:val="26"/>
          <w:shd w:val="clear" w:color="auto" w:fill="FFFFFF"/>
        </w:rPr>
        <w:t xml:space="preserve">. International Journal of Financial Research, </w:t>
      </w:r>
      <w:r w:rsidRPr="003E5EBA">
        <w:rPr>
          <w:rFonts w:ascii="Times New Roman" w:eastAsia="monospace" w:hAnsi="Times New Roman" w:hint="default"/>
          <w:iCs/>
          <w:color w:val="000000" w:themeColor="text1"/>
          <w:sz w:val="26"/>
          <w:szCs w:val="26"/>
          <w:shd w:val="clear" w:color="auto" w:fill="FFFFFF"/>
        </w:rPr>
        <w:t>10(1), 23. doi:10.5430/ijfr.v10n1p23.</w:t>
      </w:r>
    </w:p>
    <w:p w14:paraId="18380F2E" w14:textId="77777777" w:rsidR="00A21AA9" w:rsidRPr="003E5EBA" w:rsidRDefault="00A21AA9" w:rsidP="00A21AA9">
      <w:pPr>
        <w:pStyle w:val="CommentText"/>
        <w:spacing w:after="0" w:line="360" w:lineRule="auto"/>
        <w:ind w:left="567" w:hanging="567"/>
        <w:jc w:val="both"/>
        <w:rPr>
          <w:rFonts w:ascii="Times New Roman" w:eastAsia="monospace" w:hAnsi="Times New Roman" w:hint="default"/>
          <w:color w:val="000000" w:themeColor="text1"/>
          <w:sz w:val="26"/>
          <w:szCs w:val="26"/>
          <w:shd w:val="clear" w:color="auto" w:fill="FFFFFF"/>
        </w:rPr>
      </w:pPr>
      <w:r w:rsidRPr="003E5EBA">
        <w:rPr>
          <w:rFonts w:ascii="Times New Roman" w:eastAsia="monospace" w:hAnsi="Times New Roman" w:hint="default"/>
          <w:color w:val="000000" w:themeColor="text1"/>
          <w:sz w:val="26"/>
          <w:szCs w:val="26"/>
          <w:shd w:val="clear" w:color="auto" w:fill="FFFFFF"/>
        </w:rPr>
        <w:t xml:space="preserve">Pan, L. &amp; Mishra, V. (2018). Stock market development and economic growth: Empirical evidence from China. </w:t>
      </w:r>
      <w:r w:rsidRPr="003E5EBA">
        <w:rPr>
          <w:rFonts w:ascii="Times New Roman" w:eastAsia="monospace" w:hAnsi="Times New Roman" w:hint="default"/>
          <w:i/>
          <w:iCs/>
          <w:color w:val="000000" w:themeColor="text1"/>
          <w:sz w:val="26"/>
          <w:szCs w:val="26"/>
          <w:shd w:val="clear" w:color="auto" w:fill="FFFFFF"/>
        </w:rPr>
        <w:t>Economic Modelling</w:t>
      </w:r>
      <w:r w:rsidRPr="003E5EBA">
        <w:rPr>
          <w:rFonts w:ascii="Times New Roman" w:eastAsia="monospace" w:hAnsi="Times New Roman" w:hint="default"/>
          <w:color w:val="000000" w:themeColor="text1"/>
          <w:sz w:val="26"/>
          <w:szCs w:val="26"/>
          <w:shd w:val="clear" w:color="auto" w:fill="FFFFFF"/>
        </w:rPr>
        <w:t>, 68, 661–673.</w:t>
      </w:r>
    </w:p>
    <w:p w14:paraId="39AB04BF" w14:textId="77777777" w:rsidR="00A21AA9" w:rsidRPr="003E5EBA" w:rsidRDefault="00A21AA9" w:rsidP="00A21AA9">
      <w:pPr>
        <w:pStyle w:val="CommentText"/>
        <w:spacing w:after="0" w:line="360" w:lineRule="auto"/>
        <w:ind w:left="567" w:hanging="567"/>
        <w:jc w:val="both"/>
        <w:rPr>
          <w:rStyle w:val="15"/>
          <w:rFonts w:hint="eastAsia"/>
          <w:color w:val="000000" w:themeColor="text1"/>
          <w:sz w:val="26"/>
          <w:szCs w:val="26"/>
        </w:rPr>
      </w:pPr>
      <w:r w:rsidRPr="003E5EBA">
        <w:rPr>
          <w:rStyle w:val="15"/>
          <w:rFonts w:hint="eastAsia"/>
          <w:color w:val="000000" w:themeColor="text1"/>
          <w:sz w:val="26"/>
          <w:szCs w:val="26"/>
        </w:rPr>
        <w:t xml:space="preserve">R. Curtin (2007). Consumer Sentiment Surveys: Worldwide Review and Assessment. </w:t>
      </w:r>
      <w:r w:rsidRPr="003E5EBA">
        <w:rPr>
          <w:rStyle w:val="15"/>
          <w:rFonts w:hint="eastAsia"/>
          <w:i/>
          <w:iCs/>
          <w:color w:val="000000" w:themeColor="text1"/>
          <w:sz w:val="26"/>
          <w:szCs w:val="26"/>
        </w:rPr>
        <w:t>Journal of Business Cycle Measurement and Analysis</w:t>
      </w:r>
      <w:r w:rsidRPr="003E5EBA">
        <w:rPr>
          <w:rStyle w:val="15"/>
          <w:rFonts w:hint="eastAsia"/>
          <w:color w:val="000000" w:themeColor="text1"/>
          <w:sz w:val="26"/>
          <w:szCs w:val="26"/>
        </w:rPr>
        <w:t>, ISSN 1729-3618-@ OECD 2007, 1-37.</w:t>
      </w:r>
    </w:p>
    <w:p w14:paraId="70E1E43B"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rPr>
        <w:t>R. Curtin (2000)</w:t>
      </w:r>
      <w:r w:rsidRPr="003E5EBA">
        <w:rPr>
          <w:rFonts w:ascii="Times New Roman" w:hAnsi="Times New Roman" w:hint="default"/>
          <w:color w:val="000000" w:themeColor="text1"/>
          <w:sz w:val="26"/>
          <w:szCs w:val="26"/>
          <w:lang w:val="vi-VN"/>
        </w:rPr>
        <w:t>. Psychology and Macroeconomics</w:t>
      </w:r>
      <w:r w:rsidRPr="003E5EBA">
        <w:rPr>
          <w:rFonts w:ascii="Times New Roman" w:hAnsi="Times New Roman" w:hint="default"/>
          <w:color w:val="000000" w:themeColor="text1"/>
          <w:sz w:val="26"/>
          <w:szCs w:val="26"/>
        </w:rPr>
        <w:t>.</w:t>
      </w:r>
      <w:r w:rsidRPr="003E5EBA">
        <w:rPr>
          <w:rFonts w:ascii="Times New Roman" w:hAnsi="Times New Roman" w:hint="default"/>
          <w:color w:val="000000" w:themeColor="text1"/>
          <w:sz w:val="26"/>
          <w:szCs w:val="26"/>
          <w:lang w:val="vi-VN"/>
        </w:rPr>
        <w:t xml:space="preserve"> </w:t>
      </w:r>
      <w:r w:rsidRPr="003E5EBA">
        <w:rPr>
          <w:rFonts w:ascii="Times New Roman" w:hAnsi="Times New Roman" w:hint="default"/>
          <w:i/>
          <w:iCs/>
          <w:color w:val="000000" w:themeColor="text1"/>
          <w:sz w:val="26"/>
          <w:szCs w:val="26"/>
          <w:lang w:val="vi-VN"/>
        </w:rPr>
        <w:t>University of Michigan Press</w:t>
      </w:r>
      <w:r w:rsidRPr="003E5EBA">
        <w:rPr>
          <w:rFonts w:ascii="Times New Roman" w:hAnsi="Times New Roman" w:hint="default"/>
          <w:color w:val="000000" w:themeColor="text1"/>
          <w:sz w:val="26"/>
          <w:szCs w:val="26"/>
          <w:lang w:val="vi-VN"/>
        </w:rPr>
        <w:t>, 5, 131-155.</w:t>
      </w:r>
    </w:p>
    <w:p w14:paraId="24FDAB43" w14:textId="77777777" w:rsidR="00A21AA9" w:rsidRPr="003E5EBA" w:rsidRDefault="00A21AA9" w:rsidP="00A21AA9">
      <w:pPr>
        <w:pStyle w:val="ListParagraph"/>
        <w:spacing w:after="0" w:line="360" w:lineRule="auto"/>
        <w:ind w:left="416" w:hangingChars="160" w:hanging="416"/>
        <w:jc w:val="both"/>
        <w:rPr>
          <w:rFonts w:ascii="Times New Roman" w:eastAsia="Helvetica" w:hAnsi="Times New Roman" w:cs="Times New Roman"/>
          <w:color w:val="000000" w:themeColor="text1"/>
          <w:sz w:val="26"/>
          <w:szCs w:val="26"/>
          <w:shd w:val="clear" w:color="auto" w:fill="FFFFFF"/>
        </w:rPr>
      </w:pPr>
      <w:r w:rsidRPr="003E5EBA">
        <w:rPr>
          <w:rFonts w:ascii="Times New Roman" w:hAnsi="Times New Roman" w:cs="Times New Roman"/>
          <w:color w:val="000000" w:themeColor="text1"/>
          <w:sz w:val="26"/>
          <w:szCs w:val="26"/>
          <w:lang w:val="vi-VN"/>
        </w:rPr>
        <w:t>R. Curtin</w:t>
      </w:r>
      <w:r w:rsidRPr="003E5EBA">
        <w:rPr>
          <w:rFonts w:ascii="Times New Roman" w:hAnsi="Times New Roman" w:cs="Times New Roman"/>
          <w:color w:val="000000" w:themeColor="text1"/>
          <w:sz w:val="26"/>
          <w:szCs w:val="26"/>
        </w:rPr>
        <w:t xml:space="preserve"> &amp; Stanley Presser and Eleanor Singer </w:t>
      </w:r>
      <w:r w:rsidRPr="003E5EBA">
        <w:rPr>
          <w:rFonts w:ascii="Times New Roman" w:hAnsi="Times New Roman" w:cs="Times New Roman"/>
          <w:color w:val="000000" w:themeColor="text1"/>
          <w:sz w:val="26"/>
          <w:szCs w:val="26"/>
          <w:lang w:val="vi-VN"/>
        </w:rPr>
        <w:t>(2000)</w:t>
      </w:r>
      <w:r w:rsidRPr="003E5EBA">
        <w:rPr>
          <w:rFonts w:ascii="Times New Roman" w:hAnsi="Times New Roman" w:cs="Times New Roman"/>
          <w:color w:val="000000" w:themeColor="text1"/>
          <w:sz w:val="26"/>
          <w:szCs w:val="26"/>
        </w:rPr>
        <w:t xml:space="preserve">. </w:t>
      </w:r>
      <w:r w:rsidRPr="003E5EBA">
        <w:rPr>
          <w:rFonts w:ascii="Times New Roman" w:hAnsi="Times New Roman" w:cs="Times New Roman"/>
          <w:color w:val="000000" w:themeColor="text1"/>
          <w:sz w:val="26"/>
          <w:szCs w:val="26"/>
          <w:lang w:val="vi-VN"/>
        </w:rPr>
        <w:t>The effects of response rate changes on the index of consumer sentiment</w:t>
      </w:r>
      <w:r w:rsidRPr="003E5EBA">
        <w:rPr>
          <w:rFonts w:ascii="Times New Roman" w:hAnsi="Times New Roman" w:cs="Times New Roman"/>
          <w:color w:val="000000" w:themeColor="text1"/>
          <w:sz w:val="26"/>
          <w:szCs w:val="26"/>
        </w:rPr>
        <w:t xml:space="preserve">. </w:t>
      </w:r>
      <w:r w:rsidRPr="003E5EBA">
        <w:rPr>
          <w:rStyle w:val="Emphasis"/>
          <w:rFonts w:ascii="Times New Roman" w:eastAsia="Helvetica" w:hAnsi="Times New Roman" w:cs="Times New Roman"/>
          <w:color w:val="000000" w:themeColor="text1"/>
          <w:sz w:val="26"/>
          <w:szCs w:val="26"/>
          <w:shd w:val="clear" w:color="auto" w:fill="FFFFFF"/>
        </w:rPr>
        <w:t>Public Opinion Quarterly</w:t>
      </w:r>
      <w:r w:rsidRPr="003E5EBA">
        <w:rPr>
          <w:rFonts w:ascii="Times New Roman" w:eastAsia="Helvetica" w:hAnsi="Times New Roman" w:cs="Times New Roman"/>
          <w:color w:val="000000" w:themeColor="text1"/>
          <w:sz w:val="26"/>
          <w:szCs w:val="26"/>
          <w:shd w:val="clear" w:color="auto" w:fill="FFFFFF"/>
        </w:rPr>
        <w:t>, 64(4), 413–428.</w:t>
      </w:r>
    </w:p>
    <w:p w14:paraId="329FFEAF" w14:textId="77777777" w:rsidR="00A21AA9" w:rsidRPr="003E5EBA" w:rsidRDefault="00A21AA9" w:rsidP="00A21AA9">
      <w:pPr>
        <w:pStyle w:val="CommentText"/>
        <w:spacing w:after="0" w:line="360" w:lineRule="auto"/>
        <w:ind w:left="567" w:hanging="567"/>
        <w:jc w:val="both"/>
        <w:rPr>
          <w:rFonts w:ascii="Times New Roman" w:eastAsia="serif" w:hAnsi="Times New Roman" w:hint="default"/>
          <w:color w:val="000000" w:themeColor="text1"/>
          <w:sz w:val="26"/>
          <w:szCs w:val="26"/>
          <w:shd w:val="clear" w:color="auto" w:fill="FFFFFF"/>
          <w:lang w:bidi="ar"/>
        </w:rPr>
      </w:pPr>
      <w:r w:rsidRPr="003E5EBA">
        <w:rPr>
          <w:rFonts w:ascii="Times New Roman" w:eastAsia="serif" w:hAnsi="Times New Roman" w:hint="default"/>
          <w:color w:val="000000" w:themeColor="text1"/>
          <w:sz w:val="26"/>
          <w:szCs w:val="26"/>
          <w:shd w:val="clear" w:color="auto" w:fill="FFFFFF"/>
          <w:lang w:bidi="ar"/>
        </w:rPr>
        <w:t xml:space="preserve">Schmeling, M. (2009). Investor sentiment and stock returns: Some international evidence. </w:t>
      </w:r>
      <w:r w:rsidRPr="003E5EBA">
        <w:rPr>
          <w:rFonts w:ascii="Times New Roman" w:eastAsia="serif" w:hAnsi="Times New Roman" w:hint="default"/>
          <w:i/>
          <w:iCs/>
          <w:color w:val="000000" w:themeColor="text1"/>
          <w:sz w:val="26"/>
          <w:szCs w:val="26"/>
          <w:shd w:val="clear" w:color="auto" w:fill="FFFFFF"/>
          <w:lang w:bidi="ar"/>
        </w:rPr>
        <w:t xml:space="preserve">Journal of Empirical </w:t>
      </w:r>
      <w:r w:rsidRPr="003E5EBA">
        <w:rPr>
          <w:rFonts w:ascii="Times New Roman" w:eastAsia="serif" w:hAnsi="Times New Roman" w:hint="default"/>
          <w:i/>
          <w:iCs/>
          <w:color w:val="000000" w:themeColor="text1"/>
          <w:sz w:val="26"/>
          <w:szCs w:val="26"/>
          <w:shd w:val="clear" w:color="auto" w:fill="FFFFFF"/>
          <w:lang w:val="vi-VN" w:bidi="ar"/>
        </w:rPr>
        <w:t>f</w:t>
      </w:r>
      <w:r w:rsidRPr="003E5EBA">
        <w:rPr>
          <w:rFonts w:ascii="Times New Roman" w:eastAsia="serif" w:hAnsi="Times New Roman" w:hint="default"/>
          <w:i/>
          <w:iCs/>
          <w:color w:val="000000" w:themeColor="text1"/>
          <w:sz w:val="26"/>
          <w:szCs w:val="26"/>
          <w:shd w:val="clear" w:color="auto" w:fill="FFFFFF"/>
          <w:lang w:bidi="ar"/>
        </w:rPr>
        <w:t>inance</w:t>
      </w:r>
      <w:r w:rsidRPr="003E5EBA">
        <w:rPr>
          <w:rFonts w:ascii="Times New Roman" w:eastAsia="serif" w:hAnsi="Times New Roman" w:hint="default"/>
          <w:color w:val="000000" w:themeColor="text1"/>
          <w:sz w:val="26"/>
          <w:szCs w:val="26"/>
          <w:shd w:val="clear" w:color="auto" w:fill="FFFFFF"/>
          <w:lang w:bidi="ar"/>
        </w:rPr>
        <w:t>, 16, 394-408.</w:t>
      </w:r>
    </w:p>
    <w:p w14:paraId="3EFA5525"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rPr>
        <w:t xml:space="preserve">Trang, L.X., &amp; Nga, P.T.H. (2023). Relationship between consumer confidence and stock market index in VietNam: Research impacts of the passion of Covid-19. </w:t>
      </w:r>
      <w:r w:rsidRPr="003E5EBA">
        <w:rPr>
          <w:rFonts w:ascii="Times New Roman" w:hAnsi="Times New Roman" w:hint="default"/>
          <w:color w:val="000000" w:themeColor="text1"/>
          <w:sz w:val="26"/>
          <w:szCs w:val="26"/>
        </w:rPr>
        <w:t xml:space="preserve">Journal of Finance – Marketing. Vol. 14, Issue 3; 2023, ISSN: 1859-3690, DOI: </w:t>
      </w:r>
      <w:hyperlink r:id="rId43" w:history="1">
        <w:r w:rsidRPr="003E5EBA">
          <w:rPr>
            <w:rStyle w:val="Hyperlink"/>
            <w:rFonts w:ascii="Times New Roman" w:hAnsi="Times New Roman" w:hint="default"/>
            <w:color w:val="000000" w:themeColor="text1"/>
            <w:sz w:val="26"/>
            <w:szCs w:val="26"/>
            <w:u w:val="none"/>
          </w:rPr>
          <w:t>https://doi.org/10.52932/jfm.vi3</w:t>
        </w:r>
      </w:hyperlink>
      <w:r w:rsidRPr="003E5EBA">
        <w:rPr>
          <w:rFonts w:ascii="Times New Roman" w:hAnsi="Times New Roman" w:hint="default"/>
          <w:color w:val="000000" w:themeColor="text1"/>
          <w:sz w:val="26"/>
          <w:szCs w:val="26"/>
        </w:rPr>
        <w:t>.</w:t>
      </w:r>
    </w:p>
    <w:p w14:paraId="24A1308E"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rPr>
        <w:t>Trang, L. X., &amp; Nga, P.T.H (2023). The Impact of Public Government on the Relationship Between Consumer Confidence and Stock Market Index: A study in medium – income countries. </w:t>
      </w:r>
      <w:r w:rsidRPr="003E5EBA">
        <w:rPr>
          <w:rFonts w:ascii="Times New Roman" w:hAnsi="Times New Roman" w:hint="default"/>
          <w:i/>
          <w:iCs/>
          <w:color w:val="000000" w:themeColor="text1"/>
          <w:sz w:val="26"/>
          <w:szCs w:val="26"/>
          <w:shd w:val="clear" w:color="auto" w:fill="FFFFFF"/>
        </w:rPr>
        <w:t>International Journal of Professional Business Review</w:t>
      </w:r>
      <w:r w:rsidRPr="003E5EBA">
        <w:rPr>
          <w:rFonts w:ascii="Times New Roman" w:hAnsi="Times New Roman" w:hint="default"/>
          <w:color w:val="000000" w:themeColor="text1"/>
          <w:sz w:val="26"/>
          <w:szCs w:val="26"/>
          <w:shd w:val="clear" w:color="auto" w:fill="FFFFFF"/>
        </w:rPr>
        <w:t>, </w:t>
      </w:r>
      <w:r w:rsidRPr="003E5EBA">
        <w:rPr>
          <w:rFonts w:ascii="Times New Roman" w:hAnsi="Times New Roman" w:hint="default"/>
          <w:i/>
          <w:iCs/>
          <w:color w:val="000000" w:themeColor="text1"/>
          <w:sz w:val="26"/>
          <w:szCs w:val="26"/>
          <w:shd w:val="clear" w:color="auto" w:fill="FFFFFF"/>
        </w:rPr>
        <w:t>8</w:t>
      </w:r>
      <w:r w:rsidRPr="003E5EBA">
        <w:rPr>
          <w:rFonts w:ascii="Times New Roman" w:hAnsi="Times New Roman" w:hint="default"/>
          <w:color w:val="000000" w:themeColor="text1"/>
          <w:sz w:val="26"/>
          <w:szCs w:val="26"/>
          <w:shd w:val="clear" w:color="auto" w:fill="FFFFFF"/>
        </w:rPr>
        <w:t xml:space="preserve">(6), e02438. DOI: </w:t>
      </w:r>
      <w:hyperlink r:id="rId44" w:history="1">
        <w:r w:rsidRPr="003E5EBA">
          <w:rPr>
            <w:rStyle w:val="Hyperlink"/>
            <w:rFonts w:ascii="Times New Roman" w:hAnsi="Times New Roman" w:hint="default"/>
            <w:color w:val="000000" w:themeColor="text1"/>
            <w:sz w:val="26"/>
            <w:szCs w:val="26"/>
            <w:u w:val="none"/>
            <w:shd w:val="clear" w:color="auto" w:fill="FFFFFF"/>
          </w:rPr>
          <w:t>https://doi.org/10.26668/businessreview/2023.v8i6.2438</w:t>
        </w:r>
      </w:hyperlink>
      <w:r w:rsidRPr="003E5EBA">
        <w:rPr>
          <w:rFonts w:ascii="Times New Roman" w:hAnsi="Times New Roman" w:hint="default"/>
          <w:color w:val="000000" w:themeColor="text1"/>
          <w:sz w:val="26"/>
          <w:szCs w:val="26"/>
          <w:shd w:val="clear" w:color="auto" w:fill="FFFFFF"/>
        </w:rPr>
        <w:t>.</w:t>
      </w:r>
    </w:p>
    <w:p w14:paraId="56D06F55" w14:textId="77777777" w:rsidR="00A21AA9" w:rsidRPr="003E5EBA" w:rsidRDefault="00A21AA9" w:rsidP="00A21AA9">
      <w:pPr>
        <w:pStyle w:val="CommentText"/>
        <w:spacing w:after="0" w:line="360" w:lineRule="auto"/>
        <w:ind w:left="567" w:hanging="567"/>
        <w:jc w:val="both"/>
        <w:rPr>
          <w:rFonts w:ascii="Times New Roman" w:eastAsia="SimSun" w:hAnsi="Times New Roman" w:hint="default"/>
          <w:color w:val="000000" w:themeColor="text1"/>
          <w:sz w:val="26"/>
          <w:szCs w:val="26"/>
        </w:rPr>
      </w:pPr>
      <w:r w:rsidRPr="003E5EBA">
        <w:rPr>
          <w:rFonts w:ascii="Times New Roman" w:hAnsi="Times New Roman" w:hint="default"/>
          <w:color w:val="000000" w:themeColor="text1"/>
          <w:sz w:val="26"/>
          <w:szCs w:val="26"/>
        </w:rPr>
        <w:lastRenderedPageBreak/>
        <w:t xml:space="preserve">United Nations Statistics Division (2015). Handbook on Economic Tendency Surveys. </w:t>
      </w:r>
      <w:r w:rsidRPr="003E5EBA">
        <w:rPr>
          <w:rFonts w:ascii="Times New Roman" w:hAnsi="Times New Roman" w:hint="default"/>
          <w:i/>
          <w:iCs/>
          <w:color w:val="000000" w:themeColor="text1"/>
          <w:sz w:val="26"/>
          <w:szCs w:val="26"/>
        </w:rPr>
        <w:t>United Nations</w:t>
      </w:r>
      <w:r w:rsidRPr="003E5EBA">
        <w:rPr>
          <w:rFonts w:ascii="Times New Roman" w:hAnsi="Times New Roman" w:hint="default"/>
          <w:color w:val="000000" w:themeColor="text1"/>
          <w:sz w:val="26"/>
          <w:szCs w:val="26"/>
        </w:rPr>
        <w:t xml:space="preserve">, </w:t>
      </w:r>
      <w:r w:rsidRPr="003E5EBA">
        <w:rPr>
          <w:rFonts w:ascii="Times New Roman" w:eastAsia="SimSun" w:hAnsi="Times New Roman" w:hint="default"/>
          <w:color w:val="000000" w:themeColor="text1"/>
          <w:sz w:val="26"/>
          <w:szCs w:val="26"/>
        </w:rPr>
        <w:t>ISBN: 978-92-1-161604-0.</w:t>
      </w:r>
    </w:p>
    <w:p w14:paraId="154BEF1E"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lang w:val="vi-VN"/>
        </w:rPr>
        <w:t>Utaka (2003). Confidence and the real economy - the Japanese case</w:t>
      </w:r>
      <w:r w:rsidRPr="003E5EBA">
        <w:rPr>
          <w:rFonts w:ascii="Times New Roman" w:hAnsi="Times New Roman" w:hint="default"/>
          <w:color w:val="000000" w:themeColor="text1"/>
          <w:sz w:val="26"/>
          <w:szCs w:val="26"/>
        </w:rPr>
        <w:t xml:space="preserve">. </w:t>
      </w:r>
      <w:r w:rsidRPr="003E5EBA">
        <w:rPr>
          <w:rFonts w:ascii="Times New Roman" w:hAnsi="Times New Roman" w:hint="default"/>
          <w:i/>
          <w:iCs/>
          <w:color w:val="000000" w:themeColor="text1"/>
          <w:sz w:val="26"/>
          <w:szCs w:val="26"/>
          <w:lang w:val="vi-VN"/>
        </w:rPr>
        <w:t>Applied Economics</w:t>
      </w:r>
      <w:r w:rsidRPr="003E5EBA">
        <w:rPr>
          <w:rFonts w:ascii="Times New Roman" w:hAnsi="Times New Roman" w:hint="default"/>
          <w:color w:val="000000" w:themeColor="text1"/>
          <w:sz w:val="26"/>
          <w:szCs w:val="26"/>
          <w:lang w:val="vi-VN"/>
        </w:rPr>
        <w:t>, 35(3),</w:t>
      </w:r>
      <w:r w:rsidRPr="003E5EBA">
        <w:rPr>
          <w:rFonts w:ascii="Times New Roman" w:hAnsi="Times New Roman" w:hint="default"/>
          <w:color w:val="000000" w:themeColor="text1"/>
          <w:sz w:val="26"/>
          <w:szCs w:val="26"/>
        </w:rPr>
        <w:t xml:space="preserve"> </w:t>
      </w:r>
      <w:r w:rsidRPr="003E5EBA">
        <w:rPr>
          <w:rFonts w:ascii="Times New Roman" w:hAnsi="Times New Roman" w:hint="default"/>
          <w:color w:val="000000" w:themeColor="text1"/>
          <w:sz w:val="26"/>
          <w:szCs w:val="26"/>
          <w:lang w:val="vi-VN"/>
        </w:rPr>
        <w:t>337-342</w:t>
      </w:r>
      <w:r w:rsidRPr="003E5EBA">
        <w:rPr>
          <w:rFonts w:ascii="Times New Roman" w:hAnsi="Times New Roman" w:hint="default"/>
          <w:color w:val="000000" w:themeColor="text1"/>
          <w:sz w:val="26"/>
          <w:szCs w:val="26"/>
        </w:rPr>
        <w:t>.</w:t>
      </w:r>
    </w:p>
    <w:p w14:paraId="1D210035"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lang w:bidi="ar"/>
        </w:rPr>
        <w:t>Vichet Sum (201</w:t>
      </w:r>
      <w:r w:rsidRPr="003E5EBA">
        <w:rPr>
          <w:rFonts w:ascii="Times New Roman" w:hAnsi="Times New Roman" w:hint="default"/>
          <w:color w:val="000000" w:themeColor="text1"/>
          <w:sz w:val="26"/>
          <w:szCs w:val="26"/>
          <w:shd w:val="clear" w:color="auto" w:fill="FFFFFF"/>
          <w:lang w:val="vi-VN" w:bidi="ar"/>
        </w:rPr>
        <w:t>4</w:t>
      </w:r>
      <w:r w:rsidRPr="003E5EBA">
        <w:rPr>
          <w:rFonts w:ascii="Times New Roman" w:hAnsi="Times New Roman" w:hint="default"/>
          <w:color w:val="000000" w:themeColor="text1"/>
          <w:sz w:val="26"/>
          <w:szCs w:val="26"/>
          <w:shd w:val="clear" w:color="auto" w:fill="FFFFFF"/>
          <w:lang w:bidi="ar"/>
        </w:rPr>
        <w:t>). Effects of Business and Consumer Confidence on Stock Market Returns: Cross</w:t>
      </w:r>
      <w:r w:rsidRPr="003E5EBA">
        <w:rPr>
          <w:rFonts w:ascii="Times New Roman" w:hAnsi="Times New Roman" w:hint="default"/>
          <w:color w:val="000000" w:themeColor="text1"/>
          <w:sz w:val="26"/>
          <w:szCs w:val="26"/>
          <w:shd w:val="clear" w:color="auto" w:fill="FFFFFF"/>
          <w:lang w:val="vi-VN" w:bidi="ar"/>
        </w:rPr>
        <w:t>-</w:t>
      </w:r>
      <w:r w:rsidRPr="003E5EBA">
        <w:rPr>
          <w:rFonts w:ascii="Times New Roman" w:hAnsi="Times New Roman" w:hint="default"/>
          <w:color w:val="000000" w:themeColor="text1"/>
          <w:sz w:val="26"/>
          <w:szCs w:val="26"/>
          <w:shd w:val="clear" w:color="auto" w:fill="FFFFFF"/>
          <w:lang w:bidi="ar"/>
        </w:rPr>
        <w:t xml:space="preserve">sectional Evidence. </w:t>
      </w:r>
      <w:r w:rsidRPr="003E5EBA">
        <w:rPr>
          <w:rFonts w:ascii="Times New Roman" w:eastAsia="NexusSansWebPro" w:hAnsi="Times New Roman" w:hint="default"/>
          <w:i/>
          <w:color w:val="000000" w:themeColor="text1"/>
          <w:sz w:val="26"/>
          <w:szCs w:val="26"/>
          <w:shd w:val="clear" w:color="auto" w:fill="FFFFFF"/>
        </w:rPr>
        <w:t xml:space="preserve">Economics, Management, and Financial Markets, </w:t>
      </w:r>
      <w:r w:rsidRPr="003E5EBA">
        <w:rPr>
          <w:rFonts w:ascii="Times New Roman" w:eastAsia="NexusSansWebPro" w:hAnsi="Times New Roman" w:hint="default"/>
          <w:iCs/>
          <w:color w:val="000000" w:themeColor="text1"/>
          <w:sz w:val="26"/>
          <w:szCs w:val="26"/>
          <w:shd w:val="clear" w:color="auto" w:fill="FFFFFF"/>
        </w:rPr>
        <w:t>9(1), 21-25</w:t>
      </w:r>
      <w:r w:rsidRPr="003E5EBA">
        <w:rPr>
          <w:rFonts w:ascii="Times New Roman" w:eastAsia="NexusSansWebPro" w:hAnsi="Times New Roman" w:hint="default"/>
          <w:iCs/>
          <w:color w:val="000000" w:themeColor="text1"/>
          <w:sz w:val="26"/>
          <w:szCs w:val="26"/>
          <w:shd w:val="clear" w:color="auto" w:fill="FFFFFF"/>
          <w:lang w:val="vi-VN"/>
        </w:rPr>
        <w:t>.</w:t>
      </w:r>
    </w:p>
    <w:p w14:paraId="1611AE79"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eastAsia="TimesNewRomanPSMT" w:hAnsi="Times New Roman" w:hint="default"/>
          <w:color w:val="000000" w:themeColor="text1"/>
          <w:sz w:val="26"/>
          <w:szCs w:val="26"/>
        </w:rPr>
        <w:t xml:space="preserve">World Bank (2017). </w:t>
      </w:r>
      <w:r w:rsidRPr="003E5EBA">
        <w:rPr>
          <w:rFonts w:ascii="Times New Roman" w:eastAsia="TimesNewRomanPS-ItalicMT" w:hAnsi="Times New Roman" w:hint="default"/>
          <w:color w:val="000000" w:themeColor="text1"/>
          <w:sz w:val="26"/>
          <w:szCs w:val="26"/>
        </w:rPr>
        <w:t xml:space="preserve">World development report 2017: governance and law. </w:t>
      </w:r>
      <w:r w:rsidRPr="003E5EBA">
        <w:rPr>
          <w:rFonts w:ascii="Times New Roman" w:eastAsia="TimesNewRomanPSMT" w:hAnsi="Times New Roman" w:hint="default"/>
          <w:color w:val="000000" w:themeColor="text1"/>
          <w:sz w:val="26"/>
          <w:szCs w:val="26"/>
        </w:rPr>
        <w:t xml:space="preserve">Washington, </w:t>
      </w:r>
      <w:r w:rsidRPr="003E5EBA">
        <w:rPr>
          <w:rFonts w:ascii="Times New Roman" w:eastAsia="TimesNewRomanPSMT" w:hAnsi="Times New Roman" w:hint="default"/>
          <w:i/>
          <w:iCs/>
          <w:color w:val="000000" w:themeColor="text1"/>
          <w:sz w:val="26"/>
          <w:szCs w:val="26"/>
        </w:rPr>
        <w:t>DC: World Ban</w:t>
      </w:r>
      <w:r w:rsidRPr="003E5EBA">
        <w:rPr>
          <w:rFonts w:ascii="Times New Roman" w:eastAsia="TimesNewRomanPSMT" w:hAnsi="Times New Roman" w:hint="default"/>
          <w:color w:val="000000" w:themeColor="text1"/>
          <w:sz w:val="26"/>
          <w:szCs w:val="26"/>
        </w:rPr>
        <w:t>k . doi:10.1596/978-1-4648-0950-7.</w:t>
      </w:r>
    </w:p>
    <w:p w14:paraId="3F5F1ACB"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rPr>
        <w:t xml:space="preserve">Willem Van Zandweghe (2019). Do changes in the stock Market Affect Consumer and Business Confidence?. </w:t>
      </w:r>
      <w:r w:rsidRPr="003E5EBA">
        <w:rPr>
          <w:rFonts w:ascii="Times New Roman" w:hAnsi="Times New Roman" w:hint="default"/>
          <w:i/>
          <w:iCs/>
          <w:color w:val="000000" w:themeColor="text1"/>
          <w:sz w:val="26"/>
          <w:szCs w:val="26"/>
        </w:rPr>
        <w:t>The Macro Bulletin,</w:t>
      </w:r>
      <w:r w:rsidRPr="003E5EBA">
        <w:rPr>
          <w:rFonts w:ascii="Times New Roman" w:hAnsi="Times New Roman" w:hint="default"/>
          <w:i/>
          <w:iCs/>
          <w:color w:val="000000" w:themeColor="text1"/>
          <w:sz w:val="26"/>
          <w:szCs w:val="26"/>
          <w:lang w:val="vi-VN"/>
        </w:rPr>
        <w:t xml:space="preserve"> </w:t>
      </w:r>
      <w:r w:rsidRPr="003E5EBA">
        <w:rPr>
          <w:rFonts w:ascii="Times New Roman" w:hAnsi="Times New Roman" w:hint="default"/>
          <w:color w:val="000000" w:themeColor="text1"/>
          <w:sz w:val="26"/>
          <w:szCs w:val="26"/>
          <w:lang w:val="vi-VN"/>
        </w:rPr>
        <w:t>1-3.</w:t>
      </w:r>
    </w:p>
    <w:p w14:paraId="3E93B87C"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bookmarkStart w:id="73" w:name="_Toc156685487"/>
      <w:r w:rsidRPr="003E5EBA">
        <w:rPr>
          <w:rFonts w:ascii="Times New Roman" w:hAnsi="Times New Roman" w:hint="default"/>
          <w:color w:val="000000" w:themeColor="text1"/>
          <w:sz w:val="26"/>
          <w:szCs w:val="26"/>
        </w:rPr>
        <w:t>TIẾNG VIỆT</w:t>
      </w:r>
    </w:p>
    <w:p w14:paraId="4419459D"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lang w:val="vi-VN"/>
        </w:rPr>
        <w:t xml:space="preserve">Bùi Kim Yến (2013). Giáo trình thị trường chứng khoán. </w:t>
      </w:r>
      <w:r w:rsidRPr="003E5EBA">
        <w:rPr>
          <w:rFonts w:ascii="Times New Roman" w:hAnsi="Times New Roman" w:hint="default"/>
          <w:i/>
          <w:iCs/>
          <w:color w:val="000000" w:themeColor="text1"/>
          <w:sz w:val="26"/>
          <w:szCs w:val="26"/>
          <w:lang w:val="vi-VN"/>
        </w:rPr>
        <w:t>NXB Kinh tế Tp.HCM</w:t>
      </w:r>
      <w:r w:rsidRPr="003E5EBA">
        <w:rPr>
          <w:rFonts w:ascii="Times New Roman" w:hAnsi="Times New Roman" w:hint="default"/>
          <w:color w:val="000000" w:themeColor="text1"/>
          <w:sz w:val="26"/>
          <w:szCs w:val="26"/>
          <w:lang w:val="vi-VN"/>
        </w:rPr>
        <w:t>.</w:t>
      </w:r>
      <w:bookmarkEnd w:id="73"/>
    </w:p>
    <w:p w14:paraId="18906657"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lang w:val="vi-VN"/>
        </w:rPr>
        <w:t>Đ</w:t>
      </w:r>
      <w:r w:rsidRPr="003E5EBA">
        <w:rPr>
          <w:rFonts w:ascii="Times New Roman" w:hAnsi="Times New Roman" w:hint="default"/>
          <w:color w:val="000000" w:themeColor="text1"/>
          <w:sz w:val="26"/>
          <w:szCs w:val="26"/>
        </w:rPr>
        <w:t xml:space="preserve">oàn Anh Tuấn &amp; Hoàng Mai Phương </w:t>
      </w:r>
      <w:r w:rsidRPr="003E5EBA">
        <w:rPr>
          <w:rFonts w:ascii="Times New Roman" w:hAnsi="Times New Roman" w:hint="default"/>
          <w:color w:val="000000" w:themeColor="text1"/>
          <w:sz w:val="26"/>
          <w:szCs w:val="26"/>
          <w:lang w:val="vi-VN"/>
        </w:rPr>
        <w:t>(</w:t>
      </w:r>
      <w:r w:rsidRPr="003E5EBA">
        <w:rPr>
          <w:rFonts w:ascii="Times New Roman" w:hAnsi="Times New Roman" w:hint="default"/>
          <w:color w:val="000000" w:themeColor="text1"/>
          <w:sz w:val="26"/>
          <w:szCs w:val="26"/>
        </w:rPr>
        <w:t>201</w:t>
      </w:r>
      <w:r w:rsidRPr="003E5EBA">
        <w:rPr>
          <w:rFonts w:ascii="Times New Roman" w:hAnsi="Times New Roman" w:hint="default"/>
          <w:color w:val="000000" w:themeColor="text1"/>
          <w:sz w:val="26"/>
          <w:szCs w:val="26"/>
          <w:lang w:val="vi-VN"/>
        </w:rPr>
        <w:t>6).</w:t>
      </w:r>
      <w:r w:rsidRPr="003E5EBA">
        <w:rPr>
          <w:rFonts w:ascii="Times New Roman" w:hAnsi="Times New Roman" w:hint="default"/>
          <w:color w:val="000000" w:themeColor="text1"/>
          <w:sz w:val="26"/>
          <w:szCs w:val="26"/>
        </w:rPr>
        <w:t xml:space="preserve"> Nghiên cứu “hành vi bầy đàn” trên thị trường chứng khoán Việt Nam</w:t>
      </w:r>
      <w:r w:rsidRPr="003E5EBA">
        <w:rPr>
          <w:rFonts w:ascii="Times New Roman" w:hAnsi="Times New Roman" w:hint="default"/>
          <w:color w:val="000000" w:themeColor="text1"/>
          <w:sz w:val="26"/>
          <w:szCs w:val="26"/>
          <w:lang w:val="vi-VN"/>
        </w:rPr>
        <w:t xml:space="preserve">. </w:t>
      </w:r>
      <w:r w:rsidRPr="003E5EBA">
        <w:rPr>
          <w:rFonts w:ascii="Times New Roman" w:hAnsi="Times New Roman" w:hint="default"/>
          <w:i/>
          <w:iCs/>
          <w:color w:val="000000" w:themeColor="text1"/>
          <w:sz w:val="26"/>
          <w:szCs w:val="26"/>
        </w:rPr>
        <w:t>Tạp chí khoa học Đại học Đà Lạt</w:t>
      </w:r>
      <w:r w:rsidRPr="003E5EBA">
        <w:rPr>
          <w:rFonts w:ascii="Times New Roman" w:hAnsi="Times New Roman" w:hint="default"/>
          <w:i/>
          <w:iCs/>
          <w:color w:val="000000" w:themeColor="text1"/>
          <w:sz w:val="26"/>
          <w:szCs w:val="26"/>
          <w:lang w:val="vi-VN"/>
        </w:rPr>
        <w:t xml:space="preserve">, </w:t>
      </w:r>
      <w:r w:rsidRPr="003E5EBA">
        <w:rPr>
          <w:rFonts w:ascii="Times New Roman" w:hAnsi="Times New Roman" w:hint="default"/>
          <w:color w:val="000000" w:themeColor="text1"/>
          <w:sz w:val="26"/>
          <w:szCs w:val="26"/>
          <w:lang w:val="vi-VN"/>
        </w:rPr>
        <w:t>7(1), 96-108.</w:t>
      </w:r>
    </w:p>
    <w:p w14:paraId="76B2C3F6"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rPr>
      </w:pPr>
      <w:r w:rsidRPr="003E5EBA">
        <w:rPr>
          <w:rFonts w:ascii="Times New Roman" w:hAnsi="Times New Roman" w:hint="default"/>
          <w:color w:val="000000" w:themeColor="text1"/>
          <w:sz w:val="26"/>
          <w:szCs w:val="26"/>
          <w:shd w:val="clear" w:color="auto" w:fill="FFFFFF"/>
        </w:rPr>
        <w:t xml:space="preserve">Lữ Xuân Trang &amp; Phan Thị Hằng Nga (2023). </w:t>
      </w:r>
      <w:r w:rsidRPr="003E5EBA">
        <w:rPr>
          <w:rStyle w:val="fontstyle01"/>
          <w:rFonts w:ascii="Times New Roman" w:hAnsi="Times New Roman" w:cs="Times New Roman" w:hint="default"/>
          <w:color w:val="000000" w:themeColor="text1"/>
        </w:rPr>
        <w:t>Mối quan hệ giữa niềm tin tiêu dùng và chỉ số thị trường chứng khoán Việt Nam</w:t>
      </w:r>
      <w:r w:rsidRPr="003E5EBA">
        <w:rPr>
          <w:rFonts w:ascii="Times New Roman" w:hAnsi="Times New Roman" w:hint="default"/>
          <w:color w:val="000000" w:themeColor="text1"/>
          <w:sz w:val="26"/>
          <w:szCs w:val="26"/>
        </w:rPr>
        <w:t xml:space="preserve">. </w:t>
      </w:r>
      <w:r w:rsidRPr="003E5EBA">
        <w:rPr>
          <w:rFonts w:ascii="Times New Roman" w:hAnsi="Times New Roman" w:hint="default"/>
          <w:i/>
          <w:color w:val="000000" w:themeColor="text1"/>
          <w:sz w:val="26"/>
          <w:szCs w:val="26"/>
        </w:rPr>
        <w:t>Tạp chí Nghiên cứu tài chính kế toán</w:t>
      </w:r>
      <w:r w:rsidRPr="003E5EBA">
        <w:rPr>
          <w:rFonts w:ascii="Times New Roman" w:hAnsi="Times New Roman" w:hint="default"/>
          <w:color w:val="000000" w:themeColor="text1"/>
          <w:sz w:val="26"/>
          <w:szCs w:val="26"/>
        </w:rPr>
        <w:t xml:space="preserve"> (số 247). </w:t>
      </w:r>
    </w:p>
    <w:p w14:paraId="4314A296"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shd w:val="clear" w:color="auto" w:fill="FFFFFF"/>
        </w:rPr>
        <w:t xml:space="preserve">Lữ Xuân Trang, Phan Thị Hằng Nga &amp; Lê Thị Lanh (2024). Phương pháp tính CCI tại các quốc gia có thu nhập trung bình và khuyến nghị cho Việt Nam. </w:t>
      </w:r>
      <w:r w:rsidRPr="003E5EBA">
        <w:rPr>
          <w:rFonts w:ascii="Times New Roman" w:hAnsi="Times New Roman" w:hint="default"/>
          <w:i/>
          <w:color w:val="000000" w:themeColor="text1"/>
          <w:sz w:val="26"/>
          <w:szCs w:val="26"/>
          <w:shd w:val="clear" w:color="auto" w:fill="FFFFFF"/>
        </w:rPr>
        <w:t>Những vấn đề kinh tế và chính trị thế giới,</w:t>
      </w:r>
      <w:r w:rsidRPr="003E5EBA">
        <w:rPr>
          <w:rFonts w:ascii="Times New Roman" w:hAnsi="Times New Roman" w:hint="default"/>
          <w:color w:val="000000" w:themeColor="text1"/>
          <w:sz w:val="26"/>
          <w:szCs w:val="26"/>
          <w:shd w:val="clear" w:color="auto" w:fill="FFFFFF"/>
        </w:rPr>
        <w:t xml:space="preserve"> 3 (335)</w:t>
      </w:r>
      <w:r w:rsidRPr="003E5EBA">
        <w:rPr>
          <w:rFonts w:ascii="Times New Roman" w:hAnsi="Times New Roman" w:hint="default"/>
          <w:color w:val="000000" w:themeColor="text1"/>
          <w:sz w:val="26"/>
          <w:szCs w:val="26"/>
        </w:rPr>
        <w:t>, p 67-77.</w:t>
      </w:r>
    </w:p>
    <w:p w14:paraId="09AE35D4"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rPr>
        <w:t>Nguyễn Kim</w:t>
      </w:r>
      <w:r w:rsidRPr="003E5EBA">
        <w:rPr>
          <w:rFonts w:ascii="Times New Roman" w:hAnsi="Times New Roman" w:hint="default"/>
          <w:color w:val="000000" w:themeColor="text1"/>
          <w:spacing w:val="-3"/>
          <w:sz w:val="26"/>
          <w:szCs w:val="26"/>
        </w:rPr>
        <w:t xml:space="preserve"> </w:t>
      </w:r>
      <w:r w:rsidRPr="003E5EBA">
        <w:rPr>
          <w:rFonts w:ascii="Times New Roman" w:hAnsi="Times New Roman" w:hint="default"/>
          <w:color w:val="000000" w:themeColor="text1"/>
          <w:sz w:val="26"/>
          <w:szCs w:val="26"/>
        </w:rPr>
        <w:t>Nam</w:t>
      </w:r>
      <w:r w:rsidRPr="003E5EBA">
        <w:rPr>
          <w:rFonts w:ascii="Times New Roman" w:hAnsi="Times New Roman" w:hint="default"/>
          <w:color w:val="000000" w:themeColor="text1"/>
          <w:sz w:val="26"/>
          <w:szCs w:val="26"/>
          <w:lang w:val="vi-VN"/>
        </w:rPr>
        <w:t xml:space="preserve"> &amp; N</w:t>
      </w:r>
      <w:r w:rsidRPr="003E5EBA">
        <w:rPr>
          <w:rFonts w:ascii="Times New Roman" w:hAnsi="Times New Roman" w:hint="default"/>
          <w:color w:val="000000" w:themeColor="text1"/>
          <w:sz w:val="26"/>
          <w:szCs w:val="26"/>
        </w:rPr>
        <w:t>guyễn Thị Hằng</w:t>
      </w:r>
      <w:r w:rsidRPr="003E5EBA">
        <w:rPr>
          <w:rFonts w:ascii="Times New Roman" w:hAnsi="Times New Roman" w:hint="default"/>
          <w:color w:val="000000" w:themeColor="text1"/>
          <w:spacing w:val="-5"/>
          <w:sz w:val="26"/>
          <w:szCs w:val="26"/>
        </w:rPr>
        <w:t xml:space="preserve"> </w:t>
      </w:r>
      <w:r w:rsidRPr="003E5EBA">
        <w:rPr>
          <w:rFonts w:ascii="Times New Roman" w:hAnsi="Times New Roman" w:hint="default"/>
          <w:color w:val="000000" w:themeColor="text1"/>
          <w:sz w:val="26"/>
          <w:szCs w:val="26"/>
        </w:rPr>
        <w:t>Nga (2016)</w:t>
      </w:r>
      <w:r w:rsidRPr="003E5EBA">
        <w:rPr>
          <w:rFonts w:ascii="Times New Roman" w:hAnsi="Times New Roman" w:hint="default"/>
          <w:color w:val="000000" w:themeColor="text1"/>
          <w:sz w:val="26"/>
          <w:szCs w:val="26"/>
          <w:lang w:val="vi-VN"/>
        </w:rPr>
        <w:t>.</w:t>
      </w:r>
      <w:r w:rsidRPr="003E5EBA">
        <w:rPr>
          <w:rFonts w:ascii="Times New Roman" w:hAnsi="Times New Roman" w:hint="default"/>
          <w:color w:val="000000" w:themeColor="text1"/>
          <w:sz w:val="26"/>
          <w:szCs w:val="26"/>
        </w:rPr>
        <w:t xml:space="preserve"> Tác động của niềm tin kinh doanh và niềm tin tiêu dùng đến lợi nhuận thị trường chứng khoán</w:t>
      </w:r>
      <w:r w:rsidRPr="003E5EBA">
        <w:rPr>
          <w:rFonts w:ascii="Times New Roman" w:hAnsi="Times New Roman" w:hint="default"/>
          <w:color w:val="000000" w:themeColor="text1"/>
          <w:sz w:val="26"/>
          <w:szCs w:val="26"/>
          <w:lang w:val="vi-VN"/>
        </w:rPr>
        <w:t>.</w:t>
      </w:r>
      <w:r w:rsidRPr="003E5EBA">
        <w:rPr>
          <w:rFonts w:ascii="Times New Roman" w:hAnsi="Times New Roman" w:hint="default"/>
          <w:color w:val="000000" w:themeColor="text1"/>
          <w:sz w:val="26"/>
          <w:szCs w:val="26"/>
        </w:rPr>
        <w:t xml:space="preserve"> </w:t>
      </w:r>
      <w:r w:rsidRPr="003E5EBA">
        <w:rPr>
          <w:rFonts w:ascii="Times New Roman" w:hAnsi="Times New Roman" w:hint="default"/>
          <w:i/>
          <w:iCs/>
          <w:color w:val="000000" w:themeColor="text1"/>
          <w:sz w:val="26"/>
          <w:szCs w:val="26"/>
        </w:rPr>
        <w:t>Tạp chí khoa học trường Đại học Mở TP.HCM</w:t>
      </w:r>
      <w:r w:rsidRPr="003E5EBA">
        <w:rPr>
          <w:rFonts w:ascii="Times New Roman" w:hAnsi="Times New Roman" w:hint="default"/>
          <w:i/>
          <w:iCs/>
          <w:color w:val="000000" w:themeColor="text1"/>
          <w:sz w:val="26"/>
          <w:szCs w:val="26"/>
          <w:lang w:val="vi-VN"/>
        </w:rPr>
        <w:t xml:space="preserve">, </w:t>
      </w:r>
      <w:r w:rsidRPr="003E5EBA">
        <w:rPr>
          <w:rFonts w:ascii="Times New Roman" w:hAnsi="Times New Roman" w:hint="default"/>
          <w:color w:val="000000" w:themeColor="text1"/>
          <w:sz w:val="26"/>
          <w:szCs w:val="26"/>
          <w:lang w:val="vi-VN"/>
        </w:rPr>
        <w:t>11(1), 199-205.</w:t>
      </w:r>
    </w:p>
    <w:p w14:paraId="7B53B79D"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eastAsia="Roboto" w:hAnsi="Times New Roman" w:hint="default"/>
          <w:iCs/>
          <w:color w:val="000000" w:themeColor="text1"/>
          <w:sz w:val="26"/>
          <w:szCs w:val="26"/>
          <w:lang w:bidi="ar"/>
        </w:rPr>
        <w:t>Nguyễn Trọng Tài (2016), “</w:t>
      </w:r>
      <w:r w:rsidRPr="003E5EBA">
        <w:rPr>
          <w:rFonts w:ascii="Times New Roman" w:hAnsi="Times New Roman" w:hint="default"/>
          <w:color w:val="000000" w:themeColor="text1"/>
          <w:sz w:val="26"/>
          <w:szCs w:val="26"/>
          <w:shd w:val="clear" w:color="auto" w:fill="FFFFFF"/>
        </w:rPr>
        <w:t>Tâm lý nhà đầu tư trên thị trường chứng khoán tài chính Việt Nam”, Tạp chí ngân hàng</w:t>
      </w:r>
    </w:p>
    <w:p w14:paraId="55B80BAD"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Style w:val="CommentReference"/>
          <w:rFonts w:ascii="Times New Roman" w:hAnsi="Times New Roman" w:hint="default"/>
          <w:color w:val="000000" w:themeColor="text1"/>
          <w:sz w:val="26"/>
          <w:szCs w:val="26"/>
        </w:rPr>
        <w:t>Phạm Ngọc Toàn (2018)</w:t>
      </w:r>
      <w:r w:rsidRPr="003E5EBA">
        <w:rPr>
          <w:rStyle w:val="CommentReference"/>
          <w:rFonts w:ascii="Times New Roman" w:hAnsi="Times New Roman" w:hint="default"/>
          <w:color w:val="000000" w:themeColor="text1"/>
          <w:sz w:val="26"/>
          <w:szCs w:val="26"/>
          <w:lang w:val="vi-VN"/>
        </w:rPr>
        <w:t xml:space="preserve">. </w:t>
      </w:r>
      <w:r w:rsidRPr="003E5EBA">
        <w:rPr>
          <w:rFonts w:ascii="Times New Roman" w:eastAsia="Roboto" w:hAnsi="Times New Roman" w:hint="default"/>
          <w:color w:val="000000" w:themeColor="text1"/>
          <w:spacing w:val="12"/>
          <w:sz w:val="26"/>
          <w:szCs w:val="26"/>
        </w:rPr>
        <w:t>Các nhân tố ảnh hưởng đến quyết định đầu tư của các nhà đầu tư cá nhân trên thị trường chứng khoán thành phố Hồ Chí Minh</w:t>
      </w:r>
      <w:r w:rsidRPr="003E5EBA">
        <w:rPr>
          <w:rFonts w:ascii="Times New Roman" w:eastAsia="Roboto" w:hAnsi="Times New Roman" w:hint="default"/>
          <w:color w:val="000000" w:themeColor="text1"/>
          <w:spacing w:val="12"/>
          <w:sz w:val="26"/>
          <w:szCs w:val="26"/>
          <w:lang w:val="vi-VN"/>
        </w:rPr>
        <w:t xml:space="preserve">. </w:t>
      </w:r>
      <w:r w:rsidRPr="003E5EBA">
        <w:rPr>
          <w:rFonts w:ascii="Times New Roman" w:eastAsia="Roboto" w:hAnsi="Times New Roman" w:hint="default"/>
          <w:i/>
          <w:iCs/>
          <w:color w:val="000000" w:themeColor="text1"/>
          <w:spacing w:val="12"/>
          <w:sz w:val="26"/>
          <w:szCs w:val="26"/>
          <w:lang w:val="vi-VN"/>
        </w:rPr>
        <w:t>Tạp chí công thương</w:t>
      </w:r>
    </w:p>
    <w:p w14:paraId="10A4DF9D"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rPr>
        <w:lastRenderedPageBreak/>
        <w:t>Trần Thị Vân Anh (2021)</w:t>
      </w:r>
      <w:r w:rsidRPr="003E5EBA">
        <w:rPr>
          <w:rFonts w:ascii="Times New Roman" w:hAnsi="Times New Roman" w:hint="default"/>
          <w:color w:val="000000" w:themeColor="text1"/>
          <w:sz w:val="26"/>
          <w:szCs w:val="26"/>
          <w:lang w:val="vi-VN"/>
        </w:rPr>
        <w:t>.</w:t>
      </w:r>
      <w:r w:rsidRPr="003E5EBA">
        <w:rPr>
          <w:rFonts w:ascii="Times New Roman" w:hAnsi="Times New Roman" w:hint="default"/>
          <w:color w:val="000000" w:themeColor="text1"/>
          <w:sz w:val="26"/>
          <w:szCs w:val="26"/>
        </w:rPr>
        <w:t xml:space="preserve"> Yếu tố tâm lý tác động đến nhà đầu tư trên thị trường chứng khoán trong thời kỳ dịch COVID- 19</w:t>
      </w:r>
      <w:r w:rsidRPr="003E5EBA">
        <w:rPr>
          <w:rFonts w:ascii="Times New Roman" w:hAnsi="Times New Roman" w:hint="default"/>
          <w:color w:val="000000" w:themeColor="text1"/>
          <w:sz w:val="26"/>
          <w:szCs w:val="26"/>
          <w:lang w:val="vi-VN"/>
        </w:rPr>
        <w:t xml:space="preserve">. </w:t>
      </w:r>
      <w:r w:rsidRPr="003E5EBA">
        <w:rPr>
          <w:rFonts w:ascii="Times New Roman" w:hAnsi="Times New Roman" w:hint="default"/>
          <w:i/>
          <w:iCs/>
          <w:color w:val="000000" w:themeColor="text1"/>
          <w:sz w:val="26"/>
          <w:szCs w:val="26"/>
        </w:rPr>
        <w:t>Tạp chí thị trường tài chính tiền tệ</w:t>
      </w:r>
      <w:r w:rsidRPr="003E5EBA">
        <w:rPr>
          <w:rFonts w:ascii="Times New Roman" w:hAnsi="Times New Roman" w:hint="default"/>
          <w:i/>
          <w:iCs/>
          <w:color w:val="000000" w:themeColor="text1"/>
          <w:sz w:val="26"/>
          <w:szCs w:val="26"/>
          <w:lang w:val="vi-VN"/>
        </w:rPr>
        <w:t>,</w:t>
      </w:r>
      <w:r w:rsidRPr="003E5EBA">
        <w:rPr>
          <w:rFonts w:ascii="Times New Roman" w:hAnsi="Times New Roman" w:hint="default"/>
          <w:color w:val="000000" w:themeColor="text1"/>
          <w:sz w:val="26"/>
          <w:szCs w:val="26"/>
          <w:lang w:val="vi-VN"/>
        </w:rPr>
        <w:t xml:space="preserve"> 15, 32-39.</w:t>
      </w:r>
    </w:p>
    <w:p w14:paraId="202355DD" w14:textId="77777777" w:rsidR="00A21AA9" w:rsidRPr="003E5EBA" w:rsidRDefault="00A21AA9" w:rsidP="00A21AA9">
      <w:pPr>
        <w:pStyle w:val="CommentText"/>
        <w:spacing w:after="0" w:line="360" w:lineRule="auto"/>
        <w:ind w:left="567" w:hanging="567"/>
        <w:jc w:val="both"/>
        <w:rPr>
          <w:rFonts w:ascii="Times New Roman" w:hAnsi="Times New Roman" w:hint="default"/>
          <w:color w:val="000000" w:themeColor="text1"/>
          <w:sz w:val="26"/>
          <w:szCs w:val="26"/>
          <w:lang w:val="vi-VN"/>
        </w:rPr>
      </w:pPr>
      <w:r w:rsidRPr="003E5EBA">
        <w:rPr>
          <w:rFonts w:ascii="Times New Roman" w:hAnsi="Times New Roman" w:hint="default"/>
          <w:color w:val="000000" w:themeColor="text1"/>
          <w:sz w:val="26"/>
          <w:szCs w:val="26"/>
          <w:shd w:val="clear" w:color="auto" w:fill="FFFFFF"/>
          <w:lang w:bidi="ar"/>
        </w:rPr>
        <w:t>Trầm Thị Xuân Hương</w:t>
      </w:r>
      <w:r w:rsidRPr="003E5EBA">
        <w:rPr>
          <w:rFonts w:ascii="Times New Roman" w:hAnsi="Times New Roman" w:hint="default"/>
          <w:color w:val="000000" w:themeColor="text1"/>
          <w:sz w:val="26"/>
          <w:szCs w:val="26"/>
          <w:shd w:val="clear" w:color="auto" w:fill="FFFFFF"/>
          <w:lang w:val="vi-VN" w:bidi="ar"/>
        </w:rPr>
        <w:t xml:space="preserve">, Nguyễn Từ Nhu &amp; </w:t>
      </w:r>
      <w:r w:rsidRPr="003E5EBA">
        <w:rPr>
          <w:rFonts w:ascii="Times New Roman" w:hAnsi="Times New Roman" w:hint="default"/>
          <w:color w:val="000000" w:themeColor="text1"/>
          <w:sz w:val="26"/>
          <w:szCs w:val="26"/>
          <w:shd w:val="clear" w:color="auto" w:fill="FFFFFF"/>
          <w:lang w:bidi="ar"/>
        </w:rPr>
        <w:t xml:space="preserve">Trần Quốc Tuấn </w:t>
      </w:r>
      <w:r w:rsidRPr="003E5EBA">
        <w:rPr>
          <w:rFonts w:ascii="Times New Roman" w:hAnsi="Times New Roman" w:hint="default"/>
          <w:color w:val="000000" w:themeColor="text1"/>
          <w:sz w:val="26"/>
          <w:szCs w:val="26"/>
          <w:shd w:val="clear" w:color="auto" w:fill="FFFFFF"/>
          <w:lang w:val="vi-VN" w:bidi="ar"/>
        </w:rPr>
        <w:t>(2019).</w:t>
      </w:r>
      <w:r w:rsidRPr="003E5EBA">
        <w:rPr>
          <w:rFonts w:ascii="Times New Roman" w:hAnsi="Times New Roman" w:hint="default"/>
          <w:color w:val="000000" w:themeColor="text1"/>
          <w:sz w:val="26"/>
          <w:szCs w:val="26"/>
          <w:shd w:val="clear" w:color="auto" w:fill="FFFFFF"/>
          <w:lang w:bidi="ar"/>
        </w:rPr>
        <w:t xml:space="preserve"> </w:t>
      </w:r>
      <w:r w:rsidRPr="003E5EBA">
        <w:rPr>
          <w:rFonts w:ascii="Times New Roman" w:hAnsi="Times New Roman" w:hint="default"/>
          <w:color w:val="000000" w:themeColor="text1"/>
          <w:sz w:val="26"/>
          <w:szCs w:val="26"/>
          <w:lang w:val="vi-VN"/>
        </w:rPr>
        <w:t xml:space="preserve">Nghiên cứu ảnh hưởng của phát triển thị trường chứng khoán đến tăng trưởng kinh tế ở các quốc gia ASEAN-5: Bài học kinh nghiệm cho Việt Nam. </w:t>
      </w:r>
      <w:r w:rsidRPr="003E5EBA">
        <w:rPr>
          <w:rFonts w:ascii="Times New Roman" w:hAnsi="Times New Roman" w:hint="default"/>
          <w:i/>
          <w:iCs/>
          <w:color w:val="000000" w:themeColor="text1"/>
          <w:sz w:val="26"/>
          <w:szCs w:val="26"/>
          <w:lang w:val="vi-VN"/>
        </w:rPr>
        <w:t>NXB Kinh tế TP.Hồ Chí Minh</w:t>
      </w:r>
      <w:r w:rsidRPr="003E5EBA">
        <w:rPr>
          <w:rFonts w:ascii="Times New Roman" w:hAnsi="Times New Roman" w:hint="default"/>
          <w:color w:val="000000" w:themeColor="text1"/>
          <w:sz w:val="26"/>
          <w:szCs w:val="26"/>
          <w:lang w:val="vi-VN"/>
        </w:rPr>
        <w:t>, 21-29.</w:t>
      </w:r>
    </w:p>
    <w:p w14:paraId="06A1D23C" w14:textId="77777777" w:rsidR="00A21AA9" w:rsidRPr="00E25DE6" w:rsidRDefault="00A21AA9" w:rsidP="00A21AA9">
      <w:pPr>
        <w:pStyle w:val="ListParagraph"/>
        <w:shd w:val="clear" w:color="auto" w:fill="FFFFFF"/>
        <w:spacing w:line="360" w:lineRule="auto"/>
        <w:jc w:val="both"/>
        <w:rPr>
          <w:rFonts w:ascii="Times New Roman" w:hAnsi="Times New Roman" w:cs="Times New Roman"/>
          <w:color w:val="FF0000"/>
          <w:sz w:val="26"/>
          <w:szCs w:val="26"/>
          <w:lang w:val="vi-VN"/>
        </w:rPr>
      </w:pPr>
    </w:p>
    <w:p w14:paraId="6F705721" w14:textId="77777777" w:rsidR="00B514A1" w:rsidRPr="00E25DE6" w:rsidRDefault="00B514A1" w:rsidP="00F50467">
      <w:pPr>
        <w:spacing w:after="160" w:line="259" w:lineRule="auto"/>
        <w:jc w:val="both"/>
        <w:rPr>
          <w:rFonts w:eastAsiaTheme="majorEastAsia"/>
          <w:b/>
          <w:color w:val="000000" w:themeColor="text1"/>
          <w:kern w:val="2"/>
          <w:sz w:val="26"/>
          <w:szCs w:val="26"/>
          <w14:ligatures w14:val="standardContextual"/>
        </w:rPr>
      </w:pPr>
      <w:r w:rsidRPr="00E25DE6">
        <w:rPr>
          <w:b/>
          <w:color w:val="000000" w:themeColor="text1"/>
          <w:sz w:val="26"/>
          <w:szCs w:val="26"/>
        </w:rPr>
        <w:br w:type="page"/>
      </w:r>
    </w:p>
    <w:p w14:paraId="028F7502" w14:textId="1B2EA3DE" w:rsidR="00CC750B" w:rsidRPr="00E25DE6" w:rsidRDefault="00CC750B" w:rsidP="00CC750B">
      <w:pPr>
        <w:pStyle w:val="Heading1"/>
        <w:spacing w:before="0" w:after="0" w:line="360" w:lineRule="auto"/>
        <w:jc w:val="center"/>
        <w:rPr>
          <w:rFonts w:ascii="Times New Roman" w:hAnsi="Times New Roman" w:cs="Times New Roman"/>
          <w:b/>
          <w:color w:val="000000" w:themeColor="text1"/>
          <w:sz w:val="26"/>
          <w:szCs w:val="26"/>
        </w:rPr>
      </w:pPr>
      <w:bookmarkStart w:id="74" w:name="_Toc194998836"/>
      <w:r w:rsidRPr="00E25DE6">
        <w:rPr>
          <w:rFonts w:ascii="Times New Roman" w:hAnsi="Times New Roman" w:cs="Times New Roman"/>
          <w:b/>
          <w:color w:val="000000" w:themeColor="text1"/>
          <w:sz w:val="26"/>
          <w:szCs w:val="26"/>
        </w:rPr>
        <w:lastRenderedPageBreak/>
        <w:t>CHƯƠNG 4: PHÂN TÍCH TÁC ĐỘNG PHỤ THUỘC GIỮ</w:t>
      </w:r>
      <w:r w:rsidR="00560D30" w:rsidRPr="00E25DE6">
        <w:rPr>
          <w:rFonts w:ascii="Times New Roman" w:hAnsi="Times New Roman" w:cs="Times New Roman"/>
          <w:b/>
          <w:color w:val="000000" w:themeColor="text1"/>
          <w:sz w:val="26"/>
          <w:szCs w:val="26"/>
        </w:rPr>
        <w:t>A CÁC THỊ TRƯỜNG CHỨNG KHOÁN</w:t>
      </w:r>
      <w:r w:rsidRPr="00E25DE6">
        <w:rPr>
          <w:rFonts w:ascii="Times New Roman" w:hAnsi="Times New Roman" w:cs="Times New Roman"/>
          <w:b/>
          <w:color w:val="000000" w:themeColor="text1"/>
          <w:sz w:val="26"/>
          <w:szCs w:val="26"/>
        </w:rPr>
        <w:t xml:space="preserve"> </w:t>
      </w:r>
      <w:r w:rsidR="000D2407" w:rsidRPr="00E25DE6">
        <w:rPr>
          <w:rFonts w:ascii="Times New Roman" w:hAnsi="Times New Roman" w:cs="Times New Roman"/>
          <w:b/>
          <w:color w:val="000000" w:themeColor="text1"/>
          <w:sz w:val="26"/>
          <w:szCs w:val="26"/>
        </w:rPr>
        <w:t xml:space="preserve">VIỆT NAM VÀ </w:t>
      </w:r>
      <w:r w:rsidR="00DC3F99" w:rsidRPr="00E25DE6">
        <w:rPr>
          <w:rFonts w:ascii="Times New Roman" w:hAnsi="Times New Roman" w:cs="Times New Roman"/>
          <w:b/>
          <w:color w:val="000000" w:themeColor="text1"/>
          <w:sz w:val="26"/>
          <w:szCs w:val="26"/>
        </w:rPr>
        <w:t>THỊ TRƯỜNG CHỨNG KHO</w:t>
      </w:r>
      <w:r w:rsidR="00267FD6" w:rsidRPr="00E25DE6">
        <w:rPr>
          <w:rFonts w:ascii="Times New Roman" w:hAnsi="Times New Roman" w:cs="Times New Roman"/>
          <w:b/>
          <w:color w:val="000000" w:themeColor="text1"/>
          <w:sz w:val="26"/>
          <w:szCs w:val="26"/>
        </w:rPr>
        <w:t xml:space="preserve">ÁN </w:t>
      </w:r>
      <w:r w:rsidRPr="00E25DE6">
        <w:rPr>
          <w:rFonts w:ascii="Times New Roman" w:hAnsi="Times New Roman" w:cs="Times New Roman"/>
          <w:b/>
          <w:color w:val="000000" w:themeColor="text1"/>
          <w:sz w:val="26"/>
          <w:szCs w:val="26"/>
        </w:rPr>
        <w:t>QUỐC TẾ</w:t>
      </w:r>
      <w:bookmarkEnd w:id="74"/>
    </w:p>
    <w:p w14:paraId="564F022C" w14:textId="77777777" w:rsidR="00C8639D" w:rsidRPr="00E25DE6" w:rsidRDefault="00C8639D" w:rsidP="00C8639D">
      <w:pPr>
        <w:spacing w:line="360" w:lineRule="auto"/>
        <w:ind w:firstLine="720"/>
        <w:jc w:val="both"/>
        <w:rPr>
          <w:color w:val="000000" w:themeColor="text1"/>
          <w:sz w:val="26"/>
          <w:szCs w:val="26"/>
        </w:rPr>
      </w:pPr>
    </w:p>
    <w:p w14:paraId="45C81D79" w14:textId="62D9BDB0" w:rsidR="005A14CA" w:rsidRPr="00E25DE6" w:rsidRDefault="00EF3EDC" w:rsidP="00C8639D">
      <w:pPr>
        <w:spacing w:line="360" w:lineRule="auto"/>
        <w:ind w:firstLine="720"/>
        <w:jc w:val="both"/>
        <w:rPr>
          <w:color w:val="000000" w:themeColor="text1"/>
          <w:sz w:val="26"/>
          <w:szCs w:val="26"/>
        </w:rPr>
      </w:pPr>
      <w:r w:rsidRPr="00E25DE6">
        <w:rPr>
          <w:color w:val="000000" w:themeColor="text1"/>
          <w:sz w:val="26"/>
          <w:szCs w:val="26"/>
        </w:rPr>
        <w:t xml:space="preserve">Giới thiệu: Nội dung chương này sẽ phân tích tác động phụ thuộc </w:t>
      </w:r>
      <w:r w:rsidR="00EF28DC" w:rsidRPr="00E25DE6">
        <w:rPr>
          <w:color w:val="000000" w:themeColor="text1"/>
          <w:sz w:val="26"/>
          <w:szCs w:val="26"/>
        </w:rPr>
        <w:t xml:space="preserve">của thị trường chứng khoán Việt Nam </w:t>
      </w:r>
      <w:r w:rsidR="004B6E28" w:rsidRPr="00E25DE6">
        <w:rPr>
          <w:color w:val="000000" w:themeColor="text1"/>
          <w:sz w:val="26"/>
          <w:szCs w:val="26"/>
        </w:rPr>
        <w:t>với thị trường khoán quốc tế</w:t>
      </w:r>
      <w:r w:rsidR="003168DE" w:rsidRPr="00E25DE6">
        <w:rPr>
          <w:color w:val="000000" w:themeColor="text1"/>
          <w:sz w:val="26"/>
          <w:szCs w:val="26"/>
        </w:rPr>
        <w:t xml:space="preserve"> </w:t>
      </w:r>
      <w:r w:rsidR="00CF6CDE" w:rsidRPr="00E25DE6">
        <w:rPr>
          <w:color w:val="000000" w:themeColor="text1"/>
          <w:sz w:val="26"/>
          <w:szCs w:val="26"/>
        </w:rPr>
        <w:t>trong từng giai đoạn trước đại dịch Covid19, trong đại dịch Covid19, sau đại dịch Covid19</w:t>
      </w:r>
      <w:r w:rsidR="00590C43" w:rsidRPr="00E25DE6">
        <w:rPr>
          <w:color w:val="000000" w:themeColor="text1"/>
          <w:sz w:val="26"/>
          <w:szCs w:val="26"/>
        </w:rPr>
        <w:t xml:space="preserve">, xác định mức độ rủi ro của danh mục đầu tư chứng khoán khi thị trường chứng khoán quốc tế </w:t>
      </w:r>
      <w:r w:rsidR="00C8639D" w:rsidRPr="00E25DE6">
        <w:rPr>
          <w:color w:val="000000" w:themeColor="text1"/>
          <w:sz w:val="26"/>
          <w:szCs w:val="26"/>
        </w:rPr>
        <w:t>có các cú sốc, từ kết quả nghiên cứu sẽ đề xuất các hàm ý cho nhà đầu tư, cho nhà quản lý cho các doanh nghiệp niêm yết.</w:t>
      </w:r>
    </w:p>
    <w:p w14:paraId="69E9D64E" w14:textId="77777777" w:rsidR="00C8639D" w:rsidRPr="00E25DE6" w:rsidRDefault="00C8639D" w:rsidP="00C8639D">
      <w:pPr>
        <w:spacing w:line="360" w:lineRule="auto"/>
        <w:ind w:firstLine="720"/>
        <w:jc w:val="both"/>
        <w:rPr>
          <w:color w:val="000000" w:themeColor="text1"/>
          <w:sz w:val="26"/>
          <w:szCs w:val="26"/>
        </w:rPr>
      </w:pPr>
    </w:p>
    <w:p w14:paraId="6CAEDB6F" w14:textId="0B9861EF" w:rsidR="00E5673A" w:rsidRPr="00E25DE6" w:rsidRDefault="00E5673A" w:rsidP="002214D9">
      <w:pPr>
        <w:pStyle w:val="Heading2"/>
        <w:spacing w:before="0" w:after="0" w:line="360" w:lineRule="auto"/>
        <w:jc w:val="both"/>
        <w:rPr>
          <w:rFonts w:ascii="Times New Roman" w:hAnsi="Times New Roman" w:cs="Times New Roman"/>
          <w:b/>
          <w:color w:val="000000" w:themeColor="text1"/>
          <w:sz w:val="26"/>
          <w:szCs w:val="26"/>
        </w:rPr>
      </w:pPr>
      <w:bookmarkStart w:id="75" w:name="_Toc194998837"/>
      <w:r w:rsidRPr="00E25DE6">
        <w:rPr>
          <w:rFonts w:ascii="Times New Roman" w:hAnsi="Times New Roman" w:cs="Times New Roman"/>
          <w:b/>
          <w:color w:val="000000" w:themeColor="text1"/>
          <w:sz w:val="26"/>
          <w:szCs w:val="26"/>
        </w:rPr>
        <w:t xml:space="preserve">4.1 </w:t>
      </w:r>
      <w:r w:rsidR="002A3A29"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Cấu trúc phụ thuộc của thị trường chứng khoán Việt Nam đối với các thị trường chứng khoán quốc tế</w:t>
      </w:r>
      <w:bookmarkEnd w:id="75"/>
    </w:p>
    <w:p w14:paraId="098EB350" w14:textId="123F7AAC" w:rsidR="00E65E39" w:rsidRPr="00E25DE6" w:rsidRDefault="006F01C0" w:rsidP="00396CF1">
      <w:pPr>
        <w:pStyle w:val="Heading3"/>
        <w:spacing w:before="0" w:after="0" w:line="360" w:lineRule="auto"/>
        <w:rPr>
          <w:rFonts w:ascii="Times New Roman" w:hAnsi="Times New Roman" w:cs="Times New Roman"/>
          <w:b/>
          <w:i/>
          <w:color w:val="000000" w:themeColor="text1"/>
          <w:sz w:val="26"/>
          <w:szCs w:val="26"/>
        </w:rPr>
      </w:pPr>
      <w:bookmarkStart w:id="76" w:name="_Toc194998838"/>
      <w:r w:rsidRPr="00E25DE6">
        <w:rPr>
          <w:rFonts w:ascii="Times New Roman" w:hAnsi="Times New Roman" w:cs="Times New Roman"/>
          <w:b/>
          <w:i/>
          <w:color w:val="000000" w:themeColor="text1"/>
          <w:sz w:val="26"/>
          <w:szCs w:val="26"/>
        </w:rPr>
        <w:t>4.1.</w:t>
      </w:r>
      <w:r w:rsidR="00E65E39" w:rsidRPr="00E25DE6">
        <w:rPr>
          <w:rFonts w:ascii="Times New Roman" w:hAnsi="Times New Roman" w:cs="Times New Roman"/>
          <w:b/>
          <w:i/>
          <w:color w:val="000000" w:themeColor="text1"/>
          <w:sz w:val="26"/>
          <w:szCs w:val="26"/>
        </w:rPr>
        <w:t>1</w:t>
      </w:r>
      <w:r w:rsidR="002A3A29"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 xml:space="preserve"> Giới thiệu</w:t>
      </w:r>
      <w:bookmarkEnd w:id="76"/>
    </w:p>
    <w:p w14:paraId="4281AC60" w14:textId="550BC4EC"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Trong bối cảnh toàn cầu hóa và hội nhập kinh tế ngày càng gia tăng, mối quan hệ giữa các quốc gia đã trở thành chủ đề thảo luận sôi nổi. Trong ba phương diện của toàn cầu hóa, bao gồm toàn cầu hóa kinh tế, toàn cầu hóa chính trị và toàn cầu hóa xã hội, toàn cầu hóa kinh tế đã thu hút sự quan tâm đặc biệt trong ba thập kỷ qua. Thị trường chứng khoán toàn cầu đang ngày càng kết nối mạnh mẽ và có thể có thể nói là cùng nhau chuyển động. Điều này có nghĩa là một cú sốc từ thị trường chứng khoán của một quốc gia có khả năng dẫn đến sự biến động tại thị trường chứng khoán của quốc gia khác. Thị trường chứng khoán Việt Nam (VNIndex) là thước đo quan trọng phản ánh tình hình kinh tế, chính trị trong nước, cho nên việc nghiên cứu sự phụ thuộc của thị trường chứng khoán Việt Nam vào các thị trường chứng khoán quốc tế là vấ</w:t>
      </w:r>
      <w:r w:rsidR="00CF4D4C" w:rsidRPr="00E25DE6">
        <w:rPr>
          <w:color w:val="000000" w:themeColor="text1"/>
          <w:sz w:val="26"/>
          <w:szCs w:val="26"/>
        </w:rPr>
        <w:t>n đề thời sự đáng được quan tâm</w:t>
      </w:r>
      <w:r w:rsidRPr="00E25DE6">
        <w:rPr>
          <w:color w:val="000000" w:themeColor="text1"/>
          <w:sz w:val="26"/>
          <w:szCs w:val="26"/>
        </w:rPr>
        <w:t>. Để có cái nhìn đa chiều về cấu trúc phụ thuộc giữa VNIndex và các thị trường quốc tế, bài nghiên cứu này lựa chọn các thị trường đến từ những phân khúc khác nhau trong bảng xếp hạng các thị trường toàn cầu. Cụ thể, chúng tôi sẽ xem xét hai thị trường lớn nhất thế giới đó là chỉ số SP500 (Mỹ), chỉ số NIKKEN (Nhật) và 4 thị trường chứng khoán lớn</w:t>
      </w:r>
      <w:r w:rsidR="00560D30" w:rsidRPr="00E25DE6">
        <w:rPr>
          <w:color w:val="000000" w:themeColor="text1"/>
          <w:sz w:val="26"/>
          <w:szCs w:val="26"/>
        </w:rPr>
        <w:t xml:space="preserve"> ở Châu Á</w:t>
      </w:r>
      <w:r w:rsidR="00A62FCF" w:rsidRPr="00E25DE6">
        <w:rPr>
          <w:color w:val="000000" w:themeColor="text1"/>
          <w:sz w:val="26"/>
          <w:szCs w:val="26"/>
        </w:rPr>
        <w:t xml:space="preserve"> đó là</w:t>
      </w:r>
      <w:r w:rsidRPr="00E25DE6">
        <w:rPr>
          <w:color w:val="000000" w:themeColor="text1"/>
          <w:sz w:val="26"/>
          <w:szCs w:val="26"/>
        </w:rPr>
        <w:t xml:space="preserve"> chỉ số TWII (Đài Loan), SSCE (Trung Quốc), STI (Singapore) và KOPSI (Hàn Quốc). Các chỉ số được lựa chọn không chỉ đại diện cho nền kinh tế của từng quốc gia mà còn phản </w:t>
      </w:r>
      <w:r w:rsidRPr="00E25DE6">
        <w:rPr>
          <w:color w:val="000000" w:themeColor="text1"/>
          <w:sz w:val="26"/>
          <w:szCs w:val="26"/>
        </w:rPr>
        <w:lastRenderedPageBreak/>
        <w:t>ánh xu hướng chung của hai khu vực là Mỹ và Châu Á, vốn là trung tâm tăng trưởng kinh tế toàn cầu. Điều này tạo ra một bức tranh tổng thể về sự tác động của tình hình tài chính trong khu vực và thế giới ảnh hưởng đến Việt Nam.</w:t>
      </w:r>
    </w:p>
    <w:p w14:paraId="03BEAE14" w14:textId="0F5FE940" w:rsidR="00E65E39" w:rsidRPr="00E25DE6" w:rsidRDefault="009D2D80" w:rsidP="00396CF1">
      <w:pPr>
        <w:pStyle w:val="Heading3"/>
        <w:spacing w:before="0" w:after="0" w:line="360" w:lineRule="auto"/>
        <w:rPr>
          <w:rFonts w:ascii="Times New Roman" w:hAnsi="Times New Roman" w:cs="Times New Roman"/>
          <w:b/>
          <w:i/>
          <w:color w:val="000000" w:themeColor="text1"/>
          <w:sz w:val="26"/>
          <w:szCs w:val="26"/>
        </w:rPr>
      </w:pPr>
      <w:bookmarkStart w:id="77" w:name="_Toc194998839"/>
      <w:r w:rsidRPr="00E25DE6">
        <w:rPr>
          <w:rFonts w:ascii="Times New Roman" w:hAnsi="Times New Roman" w:cs="Times New Roman"/>
          <w:b/>
          <w:i/>
          <w:color w:val="000000" w:themeColor="text1"/>
          <w:sz w:val="26"/>
          <w:szCs w:val="26"/>
        </w:rPr>
        <w:t>4.1.</w:t>
      </w:r>
      <w:r w:rsidR="002A3A29" w:rsidRPr="00E25DE6">
        <w:rPr>
          <w:rFonts w:ascii="Times New Roman" w:hAnsi="Times New Roman" w:cs="Times New Roman"/>
          <w:b/>
          <w:i/>
          <w:color w:val="000000" w:themeColor="text1"/>
          <w:sz w:val="26"/>
          <w:szCs w:val="26"/>
        </w:rPr>
        <w:t>2</w:t>
      </w:r>
      <w:r w:rsidR="002A3A29"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 xml:space="preserve"> Tổng quan các nghiên cứu trước đây</w:t>
      </w:r>
      <w:bookmarkEnd w:id="77"/>
    </w:p>
    <w:p w14:paraId="4528E884" w14:textId="62815A90"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t xml:space="preserve">Trong bối cảnh toàn cầu hóa và hội nhập kinh tế, nghiên cứu về cấu trúc phụ thuộc giữa thị trường chứng khoán Việt Nam và các thị trường chứng khoán quốc tế đã thu hút sự quan tâm đáng kể từ các nhà nghiên cứu. Trần Thị Tuấn Anh (2023) sử dụng tỷ suất sinh lợi theo tuần của các chỉ số chứng khoán để khảo sát hiệu ứng lan truyền độ biến động từ thị trường chứng khoán Mỹ vào thị trường chứng khoán Việt Nam bằng mô hình VAR-DCC-GARCH kết hợp với hồi quy </w:t>
      </w:r>
      <w:r w:rsidR="00546D66" w:rsidRPr="00E25DE6">
        <w:rPr>
          <w:color w:val="000000" w:themeColor="text1"/>
          <w:sz w:val="26"/>
          <w:szCs w:val="26"/>
        </w:rPr>
        <w:t>phân vị. Kết quả nghiên cứu</w:t>
      </w:r>
      <w:r w:rsidRPr="00E25DE6">
        <w:rPr>
          <w:color w:val="000000" w:themeColor="text1"/>
          <w:sz w:val="26"/>
          <w:szCs w:val="26"/>
        </w:rPr>
        <w:t xml:space="preserve"> cho thấy tỷ suất sinh lợi trên thị trường chứng khoán Mỹ có tác động dương đến thị trường chứng khoán Việt Nam. Cụ thể hơn sự lan truyền độ biến động từ thị trường chứng khoán Mỹ vào Việt Nam mang dấu dương và sẽ khác nhau trên từng phân vị.</w:t>
      </w:r>
    </w:p>
    <w:p w14:paraId="4D6CF315" w14:textId="648D789D"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 xml:space="preserve">Chancharat và Chancharat </w:t>
      </w:r>
      <w:r w:rsidR="00A62FCF" w:rsidRPr="00E25DE6">
        <w:rPr>
          <w:color w:val="000000" w:themeColor="text1"/>
          <w:sz w:val="26"/>
          <w:szCs w:val="26"/>
        </w:rPr>
        <w:t>(2024) sử dụng phương pháp vectơ</w:t>
      </w:r>
      <w:r w:rsidRPr="00E25DE6">
        <w:rPr>
          <w:color w:val="000000" w:themeColor="text1"/>
          <w:sz w:val="26"/>
          <w:szCs w:val="26"/>
        </w:rPr>
        <w:t xml:space="preserve"> tự hồi quy trên phân vị (QVAR) và phương pháp chỉ số lan tỏa để nghiên cứu mối quan hệ và mức độ lan tỏa của thị trường chứng khoán Hoa Kỳ và </w:t>
      </w:r>
      <w:r w:rsidR="00A62FCF" w:rsidRPr="00E25DE6">
        <w:rPr>
          <w:color w:val="000000" w:themeColor="text1"/>
          <w:sz w:val="26"/>
          <w:szCs w:val="26"/>
        </w:rPr>
        <w:t>Hiệp hội các quốc gia Đông Nam Á</w:t>
      </w:r>
      <w:r w:rsidRPr="00E25DE6">
        <w:rPr>
          <w:color w:val="000000" w:themeColor="text1"/>
          <w:sz w:val="26"/>
          <w:szCs w:val="26"/>
        </w:rPr>
        <w:t xml:space="preserve"> bao gồm các nước Việt Nam, Thái lan, Indonesia, Malaysia, Philippines và Singapore) và các thị trường chứng khoán khác (Ấn Độ, Nhật Bản, Hàn Quốc và Trung Quốc) trong giai đoạ</w:t>
      </w:r>
      <w:r w:rsidR="00A62FCF" w:rsidRPr="00E25DE6">
        <w:rPr>
          <w:color w:val="000000" w:themeColor="text1"/>
          <w:sz w:val="26"/>
          <w:szCs w:val="26"/>
        </w:rPr>
        <w:t xml:space="preserve">n 2017 – 2023, đây là giai đoạn </w:t>
      </w:r>
      <w:r w:rsidRPr="00E25DE6">
        <w:rPr>
          <w:color w:val="000000" w:themeColor="text1"/>
          <w:sz w:val="26"/>
          <w:szCs w:val="26"/>
        </w:rPr>
        <w:t>bối cảnh kinh tế toàn cầu không ổn định, đặc biệt là trong thời gian đại dịch COVID-19 và xung đột Nga - Ukraine. Kết quả cho thấy tồn tại hiệu ứng lan tỏa giữa các thị trường Mỹ, Hàn Quốc, và Singapore đến các thị trường khác trong điều kiện thị trường có xảy ra các biến động cực biên.</w:t>
      </w:r>
    </w:p>
    <w:p w14:paraId="67B65261"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Arshad &amp; cộng sự (2024) đã nghiên cứu mối quan hệ phi tuyến giữa chính sách tiền tệ của Mỹ đối với các thị trường chứng khoán mới nổi và cận biên ở châu Á, bao gồm Việt Nam, trong giai đoạn 2006 – 2022, bằng cách sử dụng phương pháp hồi quy phân vị trên phân vị (QQR). Nghiên cứu cho thấy mối quan hệ tiêu cực giữa sự không chắc chắn về chính sách tiền tệ của Mỹ và các chỉ số thị trường chứng khoán, với tác động rõ rệt hơn trong các điều kiện thị trường đi xuống.</w:t>
      </w:r>
    </w:p>
    <w:p w14:paraId="588346B4"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lastRenderedPageBreak/>
        <w:t>Nghiên cứu của Mohti &amp; cộng sự (2019) đã khám phá sự lây lan từ thị trường chứng khoán Mỹ đến các thị trường chứng khoán cận biên, trong đó có Việt Nam, trong giai đoạn 2005 – 2009. Sử dụng mô hình copula có điều kiện (Copula-GARCH), nghiên cứu cho thấy sự phụ thuộc đuôi giữa thị trường chứng khoán Mỹ và các thị trường cận biên, với mức độ phụ thuộc đuôi thấp, cho thấy các thị trường này có thể là lựa chọn tốt cho chiến lược đa dạng hóa danh mục đầu tư.</w:t>
      </w:r>
    </w:p>
    <w:p w14:paraId="3F3C3DB5"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Lê Văn Thứ &amp; Trần Ái Kết (2022) đã áp dụng mô hình copula có điều kiện (Copula-GJR-GARCH) để xem xét cấu trúc phụ thuộc giữa thị trường chứng khoán Mỹ và Việt Nam trong giai đoạn 2006 – 2020. Kết quả cho thấy copula Clayton là copula phù hợp nhất để mô tả cấu trúc phụ thuộc đuôi giữa hai thị trường, với sự phụ thuộc đuôi dưới tồn tại nhưng ở mức rất thấp.</w:t>
      </w:r>
    </w:p>
    <w:p w14:paraId="05182C30"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Phan Thị Hằng Nga (2024) đã mở rộng nghiên cứu về cấu trúc phụ thuộc giữa các loại tiền điện tử, cho thấy khả năng mô hình copula có điều kiện (Copula-GJR-GARCH) có thể áp dụng hiệu quả trong việc phân tích cấu trúc phụ thuộc giữa các tài sản tài chính khác nhau.</w:t>
      </w:r>
    </w:p>
    <w:p w14:paraId="0B63E257"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Các nghiên cứu này cho thấy rằng thị trường chứng khoán Việt Nam không chỉ chịu ảnh hưởng từ các thị trường phát triển như Mỹ, Nhật Bản, Hàn Quốc mà còn có mối liên hệ với các thị trường khác trong khu vực.</w:t>
      </w:r>
    </w:p>
    <w:p w14:paraId="11EEE03A" w14:textId="48F5D465" w:rsidR="00E65E39" w:rsidRPr="00E25DE6" w:rsidRDefault="009D2D80" w:rsidP="00396CF1">
      <w:pPr>
        <w:pStyle w:val="Heading3"/>
        <w:spacing w:before="0" w:after="0" w:line="360" w:lineRule="auto"/>
        <w:rPr>
          <w:rFonts w:ascii="Times New Roman" w:hAnsi="Times New Roman" w:cs="Times New Roman"/>
          <w:b/>
          <w:i/>
          <w:color w:val="000000" w:themeColor="text1"/>
          <w:sz w:val="26"/>
          <w:szCs w:val="26"/>
        </w:rPr>
      </w:pPr>
      <w:bookmarkStart w:id="78" w:name="_Toc194998840"/>
      <w:r w:rsidRPr="00E25DE6">
        <w:rPr>
          <w:rFonts w:ascii="Times New Roman" w:hAnsi="Times New Roman" w:cs="Times New Roman"/>
          <w:b/>
          <w:i/>
          <w:color w:val="000000" w:themeColor="text1"/>
          <w:sz w:val="26"/>
          <w:szCs w:val="26"/>
        </w:rPr>
        <w:t>4.1.</w:t>
      </w:r>
      <w:r w:rsidR="00E65E39" w:rsidRPr="00E25DE6">
        <w:rPr>
          <w:rFonts w:ascii="Times New Roman" w:hAnsi="Times New Roman" w:cs="Times New Roman"/>
          <w:b/>
          <w:i/>
          <w:color w:val="000000" w:themeColor="text1"/>
          <w:sz w:val="26"/>
          <w:szCs w:val="26"/>
        </w:rPr>
        <w:t>3</w:t>
      </w:r>
      <w:r w:rsidR="002A3A29"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 xml:space="preserve"> Đo lường sự phụ thuộc của chuỗi dữ liệu tài chính</w:t>
      </w:r>
      <w:bookmarkEnd w:id="78"/>
    </w:p>
    <w:p w14:paraId="141CC287" w14:textId="77777777" w:rsidR="00E65E39" w:rsidRPr="00E25DE6" w:rsidRDefault="00E65E39" w:rsidP="002214D9">
      <w:pPr>
        <w:spacing w:line="360" w:lineRule="auto"/>
        <w:ind w:firstLine="720"/>
        <w:jc w:val="both"/>
        <w:rPr>
          <w:rFonts w:eastAsia="TimesNewRomanPSMT"/>
          <w:color w:val="000000" w:themeColor="text1"/>
          <w:sz w:val="26"/>
          <w:szCs w:val="26"/>
        </w:rPr>
      </w:pPr>
      <w:r w:rsidRPr="00E25DE6">
        <w:rPr>
          <w:color w:val="000000" w:themeColor="text1"/>
          <w:sz w:val="26"/>
          <w:szCs w:val="26"/>
        </w:rPr>
        <w:t xml:space="preserve">Có nhiều phương pháp để đo lường sự phụ thuộc của các chuỗi dữ liệu tài chính, tuy nhiên các phương pháp này đều giả định các chuỗi dữ liệu là có tương quan tuyến tính với nhau chẳng hạn như phương pháp hệ số Pearson, mô hình VAR, VECM hoặc các phương pháp mà phải giả định chuỗi dữ liệu có phân phối chuẩn như phương pháp </w:t>
      </w:r>
      <w:r w:rsidRPr="00E25DE6">
        <w:rPr>
          <w:rFonts w:eastAsia="TimesNewRomanPSMT"/>
          <w:color w:val="000000" w:themeColor="text1"/>
          <w:sz w:val="26"/>
          <w:szCs w:val="26"/>
        </w:rPr>
        <w:t>các mô hình GARCH mở rộng như ARMA-GARCH (Autoregressive Moving Average GARCH), APGARCH (Asymmetric Power GARCH), EGARCH (Exponential GARCH), TGARCH (Threshold GARCH), FIGARCH (Fractionally Integrated GARCH), DCC-GARCH, CCC-GARCH. Các giả định trong các phương pháp này không phản ánh được đầy đủ thị trường tài chính vốn dĩ biên động rất lớn và bất ngờ</w:t>
      </w:r>
    </w:p>
    <w:p w14:paraId="2E5F6406" w14:textId="77777777" w:rsidR="00E65E39" w:rsidRPr="00E25DE6"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 xml:space="preserve">Phương pháp copula không điều kiện dựa vào định lý Sklar (1959) được sử dụng rộng rãi nhằm khắc phục các nhược điểm của tất cả các phương pháp nêu trên. Hàm số </w:t>
      </w:r>
      <w:r w:rsidRPr="00E25DE6">
        <w:rPr>
          <w:rFonts w:ascii="Times New Roman" w:eastAsia="TimesNewRomanPSMT" w:hAnsi="Times New Roman" w:cs="Times New Roman"/>
          <w:color w:val="000000" w:themeColor="text1"/>
          <w:sz w:val="26"/>
          <w:szCs w:val="26"/>
        </w:rPr>
        <w:lastRenderedPageBreak/>
        <w:t>copula cho phép mô tả mối quan hệ phụ thuộc giữa các chuỗi lợi suất tài sản tài chính với các ưu điểm như không giả định phân phối xác suất của chuỗi lợi suất là phân phối chuẩn, cho phép mô hình hóa sự phụ thuộc khi thị trường biến động bình thường và phụ thuộc đuôi của hàm phân phối khi thị trường biến động cực biên. Tuy nhiên, một số nghiên cứu cho rằng copula không điều kiện là không thích hợp vì không xem xét đến sự thay đổi theo thời gian của các chuỗi lợi suất tài chính. GARCH-copula (phương pháp copula có điều kiện):</w:t>
      </w:r>
      <w:r w:rsidRPr="00E25DE6">
        <w:rPr>
          <w:rFonts w:ascii="Times New Roman" w:eastAsia="TimesNewRomanPSMT" w:hAnsi="Times New Roman" w:cs="Times New Roman"/>
          <w:b/>
          <w:bCs/>
          <w:color w:val="000000" w:themeColor="text1"/>
          <w:sz w:val="26"/>
          <w:szCs w:val="26"/>
        </w:rPr>
        <w:t xml:space="preserve"> </w:t>
      </w:r>
      <w:r w:rsidRPr="00E25DE6">
        <w:rPr>
          <w:rFonts w:ascii="Times New Roman" w:eastAsia="TimesNewRomanPSMT" w:hAnsi="Times New Roman" w:cs="Times New Roman"/>
          <w:color w:val="000000" w:themeColor="text1"/>
          <w:sz w:val="26"/>
          <w:szCs w:val="26"/>
        </w:rPr>
        <w:t xml:space="preserve">là phương pháp có thể mô tả tốt nhất cấu trúc phụ thuộc giữa các thị trường tài chính, cho phép mô tả cấu trúc phụ thuộc đối xứng và bất đối xứng, sự phụ thuộc đuôi đồng thời xem xét đến sự biến động của lợi suất </w:t>
      </w:r>
      <w:r w:rsidRPr="00E25DE6">
        <w:rPr>
          <w:rStyle w:val="fontstyle01"/>
          <w:rFonts w:ascii="Times New Roman" w:hAnsi="Times New Roman" w:cs="Times New Roman"/>
          <w:color w:val="000000" w:themeColor="text1"/>
        </w:rPr>
        <w:t>tài sản tài chính</w:t>
      </w:r>
      <w:r w:rsidRPr="00E25DE6">
        <w:rPr>
          <w:rFonts w:ascii="Times New Roman" w:eastAsia="TimesNewRomanPSMT" w:hAnsi="Times New Roman" w:cs="Times New Roman"/>
          <w:color w:val="000000" w:themeColor="text1"/>
          <w:sz w:val="26"/>
          <w:szCs w:val="26"/>
        </w:rPr>
        <w:t xml:space="preserve"> theo thời gian, phản ánh hiệu ứng đòn bẩy trong đánh giá rủi kho khi thị trường sụp đổ. </w:t>
      </w:r>
    </w:p>
    <w:p w14:paraId="1C8D0FC0" w14:textId="77777777" w:rsidR="00E65E39" w:rsidRPr="00E25DE6"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Patton (2006) đã mở rộng và chứng minh tính hợp lệ của Định lý Sklar (1959) đối với chuỗi dữ liệu theo thời gian có xem xét đến sự thay đổi theo thời gian của các phân phối biên (hàm copula có điều kiện).</w:t>
      </w:r>
    </w:p>
    <w:p w14:paraId="6AA1FCDC" w14:textId="77777777" w:rsidR="00E65E39" w:rsidRPr="00E25DE6" w:rsidRDefault="00E65E39" w:rsidP="002214D9">
      <w:pPr>
        <w:pStyle w:val="ListParagraph"/>
        <w:spacing w:after="0" w:line="360" w:lineRule="auto"/>
        <w:ind w:left="0" w:firstLine="720"/>
        <w:jc w:val="both"/>
        <w:rPr>
          <w:rFonts w:ascii="Times New Roman" w:eastAsia="TimesNewRomanPSMT" w:hAnsi="Times New Roman" w:cs="Times New Roman"/>
          <w:iCs/>
          <w:color w:val="000000" w:themeColor="text1"/>
          <w:sz w:val="26"/>
          <w:szCs w:val="26"/>
        </w:rPr>
      </w:pPr>
      <w:r w:rsidRPr="00E25DE6">
        <w:rPr>
          <w:rFonts w:ascii="Times New Roman" w:eastAsia="TimesNewRomanPSMT" w:hAnsi="Times New Roman" w:cs="Times New Roman"/>
          <w:color w:val="000000" w:themeColor="text1"/>
          <w:sz w:val="26"/>
          <w:szCs w:val="26"/>
        </w:rPr>
        <w:t xml:space="preserve">Cho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oMath>
      <w:r w:rsidRPr="00E25DE6">
        <w:rPr>
          <w:rFonts w:ascii="Times New Roman" w:eastAsia="TimesNewRomanPSMT" w:hAnsi="Times New Roman" w:cs="Times New Roman"/>
          <w:color w:val="000000" w:themeColor="text1"/>
          <w:sz w:val="26"/>
          <w:szCs w:val="26"/>
        </w:rPr>
        <w:t xml:space="preserve">và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oMath>
      <w:r w:rsidRPr="00E25DE6">
        <w:rPr>
          <w:rFonts w:ascii="Times New Roman" w:eastAsia="TimesNewRomanPSMT" w:hAnsi="Times New Roman" w:cs="Times New Roman"/>
          <w:color w:val="000000" w:themeColor="text1"/>
          <w:sz w:val="26"/>
          <w:szCs w:val="26"/>
        </w:rPr>
        <w:t xml:space="preserve"> là 2 biến ngẫu nhiên có phân phối chuẩn, có hàm phân phối biên có điều kiện </w:t>
      </w:r>
      <w:r w:rsidRPr="00E25DE6">
        <w:rPr>
          <w:rFonts w:ascii="Times New Roman" w:eastAsia="TimesNewRomanPSMT" w:hAnsi="Times New Roman" w:cs="Times New Roman"/>
          <w:i/>
          <w:iCs/>
          <w:color w:val="000000" w:themeColor="text1"/>
          <w:sz w:val="26"/>
          <w:szCs w:val="26"/>
        </w:rPr>
        <w:t>u</w:t>
      </w:r>
      <w:r w:rsidRPr="00E25DE6">
        <w:rPr>
          <w:rFonts w:ascii="Times New Roman" w:eastAsia="TimesNewRomanPSMT" w:hAnsi="Times New Roman" w:cs="Times New Roman"/>
          <w:color w:val="000000" w:themeColor="text1"/>
          <w:sz w:val="26"/>
          <w:szCs w:val="26"/>
        </w:rPr>
        <w:t xml:space="preserve"> và </w:t>
      </w:r>
      <w:r w:rsidRPr="00E25DE6">
        <w:rPr>
          <w:rFonts w:ascii="Times New Roman" w:eastAsia="TimesNewRomanPSMT" w:hAnsi="Times New Roman" w:cs="Times New Roman"/>
          <w:i/>
          <w:iCs/>
          <w:color w:val="000000" w:themeColor="text1"/>
          <w:sz w:val="26"/>
          <w:szCs w:val="26"/>
        </w:rPr>
        <w:t xml:space="preserve">v tức là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 xml:space="preserve">=u,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=v</m:t>
        </m:r>
      </m:oMath>
      <w:r w:rsidRPr="00E25DE6">
        <w:rPr>
          <w:rFonts w:ascii="Times New Roman" w:eastAsia="TimesNewRomanPSMT" w:hAnsi="Times New Roman" w:cs="Times New Roman"/>
          <w:i/>
          <w:color w:val="000000" w:themeColor="text1"/>
          <w:sz w:val="26"/>
          <w:szCs w:val="26"/>
        </w:rPr>
        <w:t xml:space="preserve">. </w:t>
      </w:r>
      <w:r w:rsidRPr="00E25DE6">
        <w:rPr>
          <w:rFonts w:ascii="Times New Roman" w:eastAsia="TimesNewRomanPSMT" w:hAnsi="Times New Roman" w:cs="Times New Roman"/>
          <w:color w:val="000000" w:themeColor="text1"/>
          <w:sz w:val="26"/>
          <w:szCs w:val="26"/>
        </w:rPr>
        <w:t xml:space="preserve">Gọi H là hàm phân phối đồng thời có điều kiện có như sau </w:t>
      </w:r>
      <m:oMath>
        <m:r>
          <w:rPr>
            <w:rFonts w:ascii="Cambria Math" w:eastAsia="TimesNewRomanPSMT" w:hAnsi="Cambria Math" w:cs="Times New Roman"/>
            <w:color w:val="000000" w:themeColor="text1"/>
            <w:sz w:val="26"/>
            <w:szCs w:val="26"/>
          </w:rPr>
          <m:t>H</m:t>
        </m:r>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=P(</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oMath>
      <w:r w:rsidRPr="00E25DE6">
        <w:rPr>
          <w:rFonts w:ascii="Times New Roman" w:eastAsia="TimesNewRomanPSMT" w:hAnsi="Times New Roman" w:cs="Times New Roman"/>
          <w:color w:val="000000" w:themeColor="text1"/>
          <w:sz w:val="26"/>
          <w:szCs w:val="26"/>
        </w:rPr>
        <w:t>,</w:t>
      </w:r>
      <w:r w:rsidRPr="00E25DE6">
        <w:rPr>
          <w:rFonts w:ascii="Times New Roman" w:eastAsia="TimesNewRomanPSMT" w:hAnsi="Times New Roman" w:cs="Times New Roman"/>
          <w:i/>
          <w:color w:val="000000" w:themeColor="text1"/>
          <w:sz w:val="26"/>
          <w:szCs w:val="26"/>
        </w:rPr>
        <w:t xml:space="preserve">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r>
          <w:rPr>
            <w:rFonts w:ascii="Cambria Math" w:eastAsia="TimesNewRomanPSMT" w:hAnsi="Cambria Math" w:cs="Times New Roman"/>
            <w:color w:val="000000" w:themeColor="text1"/>
            <w:sz w:val="26"/>
            <w:szCs w:val="26"/>
          </w:rPr>
          <m:t>)</m:t>
        </m:r>
      </m:oMath>
      <w:r w:rsidRPr="00E25DE6">
        <w:rPr>
          <w:rFonts w:ascii="Times New Roman" w:eastAsia="TimesNewRomanPSMT" w:hAnsi="Times New Roman" w:cs="Times New Roman"/>
          <w:i/>
          <w:color w:val="000000" w:themeColor="text1"/>
          <w:sz w:val="26"/>
          <w:szCs w:val="26"/>
        </w:rPr>
        <w:t xml:space="preserve">. </w:t>
      </w:r>
      <w:r w:rsidRPr="00E25DE6">
        <w:rPr>
          <w:rFonts w:ascii="Times New Roman" w:eastAsia="TimesNewRomanPSMT" w:hAnsi="Times New Roman" w:cs="Times New Roman"/>
          <w:iCs/>
          <w:color w:val="000000" w:themeColor="text1"/>
          <w:sz w:val="26"/>
          <w:szCs w:val="26"/>
        </w:rPr>
        <w:t xml:space="preserve">Trong đó </w:t>
      </w:r>
      <m:oMath>
        <m:sSub>
          <m:sSubPr>
            <m:ctrlPr>
              <w:rPr>
                <w:rFonts w:ascii="Cambria Math" w:eastAsia="TimesNewRomanPSMT" w:hAnsi="Cambria Math" w:cs="Times New Roman"/>
                <w:iCs/>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m:rPr>
                <m:sty m:val="p"/>
              </m:rPr>
              <w:rPr>
                <w:rFonts w:ascii="Cambria Math" w:eastAsia="TimesNewRomanPSMT" w:hAnsi="Cambria Math" w:cs="Times New Roman"/>
                <w:color w:val="000000" w:themeColor="text1"/>
                <w:sz w:val="26"/>
                <w:szCs w:val="26"/>
              </w:rPr>
              <m:t>t-1</m:t>
            </m:r>
          </m:sub>
        </m:sSub>
      </m:oMath>
      <w:r w:rsidRPr="00E25DE6">
        <w:rPr>
          <w:rFonts w:ascii="Times New Roman" w:eastAsia="TimesNewRomanPSMT" w:hAnsi="Times New Roman" w:cs="Times New Roman"/>
          <w:iCs/>
          <w:color w:val="000000" w:themeColor="text1"/>
          <w:sz w:val="26"/>
          <w:szCs w:val="26"/>
        </w:rPr>
        <w:t xml:space="preserve"> là tập hợp chứa các thông tin đến thời điểm t-1. Khi đó tồn tại duy nhất một hàm Copula có điều kiện C: [0,1] x [0,1]  </w:t>
      </w:r>
      <m:oMath>
        <m:r>
          <m:rPr>
            <m:sty m:val="p"/>
          </m:rPr>
          <w:rPr>
            <w:rFonts w:ascii="Cambria Math" w:eastAsia="TimesNewRomanPSMT" w:hAnsi="Cambria Math" w:cs="Times New Roman"/>
            <w:color w:val="000000" w:themeColor="text1"/>
            <w:sz w:val="26"/>
            <w:szCs w:val="26"/>
          </w:rPr>
          <m:t>→[0,1]</m:t>
        </m:r>
      </m:oMath>
      <w:r w:rsidRPr="00E25DE6">
        <w:rPr>
          <w:rFonts w:ascii="Times New Roman" w:eastAsia="TimesNewRomanPSMT" w:hAnsi="Times New Roman" w:cs="Times New Roman"/>
          <w:iCs/>
          <w:color w:val="000000" w:themeColor="text1"/>
          <w:sz w:val="26"/>
          <w:szCs w:val="26"/>
        </w:rPr>
        <w:t xml:space="preserve"> sao cho</w:t>
      </w:r>
    </w:p>
    <w:p w14:paraId="636E6208" w14:textId="77777777" w:rsidR="00E65E39" w:rsidRPr="00E25DE6" w:rsidRDefault="00E65E39" w:rsidP="002214D9">
      <w:pPr>
        <w:pStyle w:val="ListParagraph"/>
        <w:spacing w:after="0" w:line="360" w:lineRule="auto"/>
        <w:ind w:left="0"/>
        <w:jc w:val="both"/>
        <w:rPr>
          <w:rFonts w:ascii="Times New Roman" w:eastAsia="TimesNewRomanPSMT" w:hAnsi="Times New Roman" w:cs="Times New Roman"/>
          <w:color w:val="000000" w:themeColor="text1"/>
          <w:sz w:val="26"/>
          <w:szCs w:val="26"/>
        </w:rPr>
      </w:pPr>
      <m:oMathPara>
        <m:oMath>
          <m:r>
            <w:rPr>
              <w:rFonts w:ascii="Cambria Math" w:eastAsia="TimesNewRomanPSMT" w:hAnsi="Cambria Math" w:cs="Times New Roman"/>
              <w:color w:val="000000" w:themeColor="text1"/>
              <w:sz w:val="26"/>
              <w:szCs w:val="26"/>
            </w:rPr>
            <m:t>H</m:t>
          </m:r>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=C(u,v|</m:t>
          </m:r>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r>
            <w:rPr>
              <w:rFonts w:ascii="Cambria Math" w:eastAsia="TimesNewRomanPSMT" w:hAnsi="Cambria Math" w:cs="Times New Roman"/>
              <w:color w:val="000000" w:themeColor="text1"/>
              <w:sz w:val="26"/>
              <w:szCs w:val="26"/>
            </w:rPr>
            <m:t>)</m:t>
          </m:r>
        </m:oMath>
      </m:oMathPara>
    </w:p>
    <w:p w14:paraId="1CB3AC25" w14:textId="77777777" w:rsidR="00E65E39" w:rsidRPr="00E25DE6" w:rsidRDefault="00E65E39" w:rsidP="002214D9">
      <w:pPr>
        <w:pStyle w:val="ListParagraph"/>
        <w:spacing w:after="0" w:line="360" w:lineRule="auto"/>
        <w:ind w:left="0" w:firstLine="72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 xml:space="preserve">Ngược lại nếu C là một copula hai biến có điều kiện và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r>
          <w:rPr>
            <w:rFonts w:ascii="Cambria Math" w:eastAsia="TimesNewRomanPSMT" w:hAnsi="Cambria Math" w:cs="Times New Roman"/>
            <w:color w:val="000000" w:themeColor="text1"/>
            <w:sz w:val="26"/>
            <w:szCs w:val="26"/>
          </w:rPr>
          <m:t xml:space="preserve">,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oMath>
      <w:r w:rsidRPr="00E25DE6">
        <w:rPr>
          <w:rFonts w:ascii="Times New Roman" w:eastAsia="TimesNewRomanPSMT" w:hAnsi="Times New Roman" w:cs="Times New Roman"/>
          <w:color w:val="000000" w:themeColor="text1"/>
          <w:sz w:val="26"/>
          <w:szCs w:val="26"/>
        </w:rPr>
        <w:t xml:space="preserve"> là hai hàm phân phối có điều kiện. Khi đó hàm H là một hàm phân phối đồng thời có điều kiện với các hàm phân  phối biên có điều kiện lần lượt là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1</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1</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r>
          <w:rPr>
            <w:rFonts w:ascii="Cambria Math" w:eastAsia="TimesNewRomanPSMT" w:hAnsi="Cambria Math" w:cs="Times New Roman"/>
            <w:color w:val="000000" w:themeColor="text1"/>
            <w:sz w:val="26"/>
            <w:szCs w:val="26"/>
          </w:rPr>
          <m:t xml:space="preserve">, </m:t>
        </m:r>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F</m:t>
            </m:r>
          </m:e>
          <m:sub>
            <m:r>
              <w:rPr>
                <w:rFonts w:ascii="Cambria Math" w:eastAsia="TimesNewRomanPSMT" w:hAnsi="Cambria Math" w:cs="Times New Roman"/>
                <w:color w:val="000000" w:themeColor="text1"/>
                <w:sz w:val="26"/>
                <w:szCs w:val="26"/>
              </w:rPr>
              <m:t>2</m:t>
            </m:r>
          </m:sub>
        </m:sSub>
        <m:d>
          <m:dPr>
            <m:ctrlPr>
              <w:rPr>
                <w:rFonts w:ascii="Cambria Math" w:eastAsia="TimesNewRomanPSMT" w:hAnsi="Cambria Math" w:cs="Times New Roman"/>
                <w:i/>
                <w:color w:val="000000" w:themeColor="text1"/>
                <w:sz w:val="26"/>
                <w:szCs w:val="26"/>
              </w:rPr>
            </m:ctrlPr>
          </m:dPr>
          <m:e>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z</m:t>
                </m:r>
              </m:e>
              <m:sub>
                <m:r>
                  <w:rPr>
                    <w:rFonts w:ascii="Cambria Math" w:eastAsia="TimesNewRomanPSMT" w:hAnsi="Cambria Math" w:cs="Times New Roman"/>
                    <w:color w:val="000000" w:themeColor="text1"/>
                    <w:sz w:val="26"/>
                    <w:szCs w:val="26"/>
                  </w:rPr>
                  <m:t>2</m:t>
                </m:r>
              </m:sub>
            </m:sSub>
          </m:e>
          <m:e>
            <m:sSub>
              <m:sSubPr>
                <m:ctrlPr>
                  <w:rPr>
                    <w:rFonts w:ascii="Cambria Math" w:eastAsia="TimesNewRomanPSMT" w:hAnsi="Cambria Math" w:cs="Times New Roman"/>
                    <w:i/>
                    <w:color w:val="000000" w:themeColor="text1"/>
                    <w:sz w:val="26"/>
                    <w:szCs w:val="26"/>
                  </w:rPr>
                </m:ctrlPr>
              </m:sSubPr>
              <m:e>
                <m:r>
                  <m:rPr>
                    <m:sty m:val="p"/>
                  </m:rPr>
                  <w:rPr>
                    <w:rFonts w:ascii="Cambria Math" w:eastAsia="TimesNewRomanPSMT" w:hAnsi="Cambria Math" w:cs="Times New Roman"/>
                    <w:color w:val="000000" w:themeColor="text1"/>
                    <w:sz w:val="26"/>
                    <w:szCs w:val="26"/>
                  </w:rPr>
                  <m:t>Ω</m:t>
                </m:r>
              </m:e>
              <m:sub>
                <m:r>
                  <w:rPr>
                    <w:rFonts w:ascii="Cambria Math" w:eastAsia="TimesNewRomanPSMT" w:hAnsi="Cambria Math" w:cs="Times New Roman"/>
                    <w:color w:val="000000" w:themeColor="text1"/>
                    <w:sz w:val="26"/>
                    <w:szCs w:val="26"/>
                  </w:rPr>
                  <m:t>t-1</m:t>
                </m:r>
              </m:sub>
            </m:sSub>
          </m:e>
        </m:d>
      </m:oMath>
      <w:r w:rsidRPr="00E25DE6">
        <w:rPr>
          <w:rFonts w:ascii="Times New Roman" w:eastAsia="TimesNewRomanPSMT" w:hAnsi="Times New Roman" w:cs="Times New Roman"/>
          <w:color w:val="000000" w:themeColor="text1"/>
          <w:sz w:val="26"/>
          <w:szCs w:val="26"/>
        </w:rPr>
        <w:t>.</w:t>
      </w:r>
    </w:p>
    <w:p w14:paraId="33DFB5C0" w14:textId="77777777" w:rsidR="00E65E39" w:rsidRPr="00E25DE6" w:rsidRDefault="00E65E39" w:rsidP="002214D9">
      <w:pPr>
        <w:spacing w:line="360" w:lineRule="auto"/>
        <w:ind w:firstLine="720"/>
        <w:jc w:val="both"/>
        <w:rPr>
          <w:rFonts w:eastAsia="TimesNewRomanPSMT"/>
          <w:color w:val="000000" w:themeColor="text1"/>
          <w:sz w:val="26"/>
          <w:szCs w:val="26"/>
        </w:rPr>
      </w:pPr>
      <w:r w:rsidRPr="00E25DE6">
        <w:rPr>
          <w:rFonts w:eastAsia="TimesNewRomanPSMT"/>
          <w:color w:val="000000" w:themeColor="text1"/>
          <w:sz w:val="26"/>
          <w:szCs w:val="26"/>
        </w:rPr>
        <w:t xml:space="preserve">Phát biểu trên rất hữu ích trong việc mô hình hóa phân phối đồng thời trong tài chính. Nó ngụ ý rằng, nếu chúng ta kết hợp hai hay nhiều phân phối biên khác nhau với bất kỳ một copula nào, chúng ta sẽ xác định được một phân phối xác suất đồng thời hợp lệ. Điều này mang lại sự linh hoạt khi nghiên cứu các chuỗi dữ liệu tài chính vì mỗi chuỗi dữ liệu sẽ có hàm phân phối biên khác nhau, tuy nhiên chúng có thể kết hợp với một họ copula để sinh ra một hàm phân phối xác suất đồng thời, đây là một kết quả rất tốt cung cấp cho chúng </w:t>
      </w:r>
      <w:r w:rsidRPr="00E25DE6">
        <w:rPr>
          <w:rFonts w:eastAsia="TimesNewRomanPSMT"/>
          <w:color w:val="000000" w:themeColor="text1"/>
          <w:sz w:val="26"/>
          <w:szCs w:val="26"/>
        </w:rPr>
        <w:lastRenderedPageBreak/>
        <w:t xml:space="preserve">ta một công cụ hữu ích khi khảo sát đồng thời hai chuỗi dữ liệu thời gian một cách đồng thời. </w:t>
      </w:r>
    </w:p>
    <w:p w14:paraId="284C43F8" w14:textId="77777777" w:rsidR="00E65E39" w:rsidRPr="00E25DE6" w:rsidRDefault="00E65E39" w:rsidP="002214D9">
      <w:pPr>
        <w:spacing w:line="360" w:lineRule="auto"/>
        <w:ind w:firstLine="720"/>
        <w:jc w:val="both"/>
        <w:rPr>
          <w:rFonts w:eastAsia="TimesNewRomanPSMT"/>
          <w:b/>
          <w:bCs/>
          <w:color w:val="000000" w:themeColor="text1"/>
          <w:sz w:val="26"/>
          <w:szCs w:val="26"/>
        </w:rPr>
      </w:pPr>
      <w:r w:rsidRPr="00E25DE6">
        <w:rPr>
          <w:rFonts w:eastAsia="TimesNewRomanPSMT"/>
          <w:color w:val="000000" w:themeColor="text1"/>
          <w:sz w:val="26"/>
          <w:szCs w:val="26"/>
        </w:rPr>
        <w:t xml:space="preserve">Hàm copula cho phép mô hình hóa sự phụ thuộc đuôi nên được sử dụng rộng rãi để xác định cấu trúc phụ thuộc bất đối xứng giữa các chuỗi lợi suất </w:t>
      </w:r>
      <w:r w:rsidRPr="00E25DE6">
        <w:rPr>
          <w:rStyle w:val="fontstyle01"/>
          <w:rFonts w:ascii="Times New Roman" w:hAnsi="Times New Roman" w:cs="Times New Roman"/>
          <w:color w:val="000000" w:themeColor="text1"/>
        </w:rPr>
        <w:t>tài sản tài chính</w:t>
      </w:r>
      <w:r w:rsidRPr="00E25DE6">
        <w:rPr>
          <w:rFonts w:eastAsia="TimesNewRomanPSMT"/>
          <w:color w:val="000000" w:themeColor="text1"/>
          <w:sz w:val="26"/>
          <w:szCs w:val="26"/>
        </w:rPr>
        <w:t xml:space="preserve"> khi thị trường biến động cực biên.</w:t>
      </w:r>
    </w:p>
    <w:p w14:paraId="10D843EF" w14:textId="77777777" w:rsidR="00E65E39" w:rsidRPr="00E25DE6" w:rsidRDefault="00E65E39" w:rsidP="002214D9">
      <w:pPr>
        <w:spacing w:line="360" w:lineRule="auto"/>
        <w:ind w:firstLine="720"/>
        <w:jc w:val="both"/>
        <w:rPr>
          <w:rFonts w:eastAsia="TimesNewRomanPSMT"/>
          <w:color w:val="000000" w:themeColor="text1"/>
          <w:sz w:val="26"/>
          <w:szCs w:val="26"/>
        </w:rPr>
      </w:pPr>
      <w:r w:rsidRPr="00E25DE6">
        <w:rPr>
          <w:rFonts w:eastAsia="TimesNewRomanPSMT"/>
          <w:color w:val="000000" w:themeColor="text1"/>
          <w:sz w:val="26"/>
          <w:szCs w:val="26"/>
        </w:rPr>
        <w:t xml:space="preserve">Gọi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oMath>
      <w:r w:rsidRPr="00E25DE6">
        <w:rPr>
          <w:rFonts w:eastAsia="TimesNewRomanPSMT"/>
          <w:color w:val="000000" w:themeColor="text1"/>
          <w:sz w:val="26"/>
          <w:szCs w:val="26"/>
        </w:rPr>
        <w:t xml:space="preserve">và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oMath>
      <w:r w:rsidRPr="00E25DE6">
        <w:rPr>
          <w:rFonts w:eastAsia="TimesNewRomanPSMT"/>
          <w:color w:val="000000" w:themeColor="text1"/>
          <w:sz w:val="26"/>
          <w:szCs w:val="26"/>
        </w:rPr>
        <w:t xml:space="preserve"> là 2 biến ngẫu nhiên liện tục có hàm phân phối biên là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Sub>
      </m:oMath>
      <w:r w:rsidRPr="00E25DE6">
        <w:rPr>
          <w:rFonts w:eastAsia="TimesNewRomanPSMT"/>
          <w:color w:val="000000" w:themeColor="text1"/>
          <w:sz w:val="26"/>
          <w:szCs w:val="26"/>
        </w:rPr>
        <w:t xml:space="preserve"> Hệ số phụ thuôc đuôi trên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λ</m:t>
            </m:r>
          </m:e>
          <m:sub>
            <m:r>
              <w:rPr>
                <w:rFonts w:ascii="Cambria Math" w:eastAsia="TimesNewRomanPSMT" w:hAnsi="Cambria Math"/>
                <w:color w:val="000000" w:themeColor="text1"/>
                <w:sz w:val="26"/>
                <w:szCs w:val="26"/>
              </w:rPr>
              <m:t>u</m:t>
            </m:r>
          </m:sub>
        </m:sSub>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r>
              <w:rPr>
                <w:rFonts w:ascii="Cambria Math" w:eastAsia="TimesNewRomanPSMT" w:hAnsi="Cambria Math"/>
                <w:color w:val="000000" w:themeColor="text1"/>
                <w:sz w:val="26"/>
                <w:szCs w:val="26"/>
              </w:rPr>
              <m:t>P(</m:t>
            </m:r>
          </m:e>
        </m:func>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&gt;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r>
          <w:rPr>
            <w:rFonts w:ascii="Cambria Math" w:eastAsia="TimesNewRomanPSMT" w:hAnsi="Cambria Math"/>
            <w:color w:val="000000" w:themeColor="text1"/>
            <w:sz w:val="26"/>
            <w:szCs w:val="26"/>
          </w:rPr>
          <m:t>&gt;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f>
              <m:fPr>
                <m:ctrlPr>
                  <w:rPr>
                    <w:rFonts w:ascii="Cambria Math" w:eastAsia="TimesNewRomanPSMT" w:hAnsi="Cambria Math"/>
                    <w:i/>
                    <w:color w:val="000000" w:themeColor="text1"/>
                    <w:sz w:val="26"/>
                    <w:szCs w:val="26"/>
                  </w:rPr>
                </m:ctrlPr>
              </m:fPr>
              <m:num>
                <m:r>
                  <w:rPr>
                    <w:rFonts w:ascii="Cambria Math" w:eastAsia="TimesNewRomanPSMT" w:hAnsi="Cambria Math"/>
                    <w:color w:val="000000" w:themeColor="text1"/>
                    <w:sz w:val="26"/>
                    <w:szCs w:val="26"/>
                  </w:rPr>
                  <m:t>1-2u+C(u,v)</m:t>
                </m:r>
              </m:num>
              <m:den>
                <m:r>
                  <w:rPr>
                    <w:rFonts w:ascii="Cambria Math" w:eastAsia="TimesNewRomanPSMT" w:hAnsi="Cambria Math"/>
                    <w:color w:val="000000" w:themeColor="text1"/>
                    <w:sz w:val="26"/>
                    <w:szCs w:val="26"/>
                  </w:rPr>
                  <m:t>1-u</m:t>
                </m:r>
              </m:den>
            </m:f>
          </m:e>
        </m:func>
      </m:oMath>
    </w:p>
    <w:p w14:paraId="53B2DC33" w14:textId="77777777" w:rsidR="00E65E39" w:rsidRPr="00E25DE6" w:rsidRDefault="00E65E39" w:rsidP="002214D9">
      <w:pPr>
        <w:spacing w:line="360" w:lineRule="auto"/>
        <w:ind w:firstLine="720"/>
        <w:jc w:val="both"/>
        <w:rPr>
          <w:rFonts w:eastAsia="TimesNewRomanPSMT"/>
          <w:color w:val="000000" w:themeColor="text1"/>
          <w:sz w:val="26"/>
          <w:szCs w:val="26"/>
        </w:rPr>
      </w:pPr>
      <w:r w:rsidRPr="00E25DE6">
        <w:rPr>
          <w:rFonts w:eastAsia="TimesNewRomanPSMT"/>
          <w:color w:val="000000" w:themeColor="text1"/>
          <w:sz w:val="26"/>
          <w:szCs w:val="26"/>
        </w:rPr>
        <w:t xml:space="preserve">Hệ số phụ thuộc đuôi dưới </w:t>
      </w:r>
      <m:oMath>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λ</m:t>
            </m:r>
          </m:e>
          <m:sub>
            <m:r>
              <w:rPr>
                <w:rFonts w:ascii="Cambria Math" w:eastAsia="TimesNewRomanPSMT" w:hAnsi="Cambria Math"/>
                <w:color w:val="000000" w:themeColor="text1"/>
                <w:sz w:val="26"/>
                <w:szCs w:val="26"/>
              </w:rPr>
              <m:t>L</m:t>
            </m:r>
          </m:sub>
        </m:sSub>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r>
              <w:rPr>
                <w:rFonts w:ascii="Cambria Math" w:eastAsia="TimesNewRomanPSMT" w:hAnsi="Cambria Math"/>
                <w:color w:val="000000" w:themeColor="text1"/>
                <w:sz w:val="26"/>
                <w:szCs w:val="26"/>
              </w:rPr>
              <m:t>P(</m:t>
            </m:r>
          </m:e>
        </m:func>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1</m:t>
            </m:r>
          </m:sub>
        </m:sSub>
        <m:r>
          <w:rPr>
            <w:rFonts w:ascii="Cambria Math" w:eastAsia="TimesNewRomanPSMT" w:hAnsi="Cambria Math"/>
            <w:color w:val="000000" w:themeColor="text1"/>
            <w:sz w:val="26"/>
            <w:szCs w:val="26"/>
          </w:rPr>
          <m:t>&lt;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1</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sSub>
          <m:sSubPr>
            <m:ctrlPr>
              <w:rPr>
                <w:rFonts w:ascii="Cambria Math" w:eastAsia="TimesNewRomanPSMT" w:hAnsi="Cambria Math"/>
                <w:i/>
                <w:color w:val="000000" w:themeColor="text1"/>
                <w:sz w:val="26"/>
                <w:szCs w:val="26"/>
              </w:rPr>
            </m:ctrlPr>
          </m:sSubPr>
          <m:e>
            <m:r>
              <w:rPr>
                <w:rFonts w:ascii="Cambria Math" w:eastAsia="TimesNewRomanPSMT" w:hAnsi="Cambria Math"/>
                <w:color w:val="000000" w:themeColor="text1"/>
                <w:sz w:val="26"/>
                <w:szCs w:val="26"/>
              </w:rPr>
              <m:t>Z</m:t>
            </m:r>
          </m:e>
          <m:sub>
            <m:r>
              <w:rPr>
                <w:rFonts w:ascii="Cambria Math" w:eastAsia="TimesNewRomanPSMT" w:hAnsi="Cambria Math"/>
                <w:color w:val="000000" w:themeColor="text1"/>
                <w:sz w:val="26"/>
                <w:szCs w:val="26"/>
              </w:rPr>
              <m:t>2</m:t>
            </m:r>
          </m:sub>
        </m:sSub>
        <m:r>
          <w:rPr>
            <w:rFonts w:ascii="Cambria Math" w:eastAsia="TimesNewRomanPSMT" w:hAnsi="Cambria Math"/>
            <w:color w:val="000000" w:themeColor="text1"/>
            <w:sz w:val="26"/>
            <w:szCs w:val="26"/>
          </w:rPr>
          <m:t>&lt;</m:t>
        </m:r>
        <m:sSubSup>
          <m:sSubSupPr>
            <m:ctrlPr>
              <w:rPr>
                <w:rFonts w:ascii="Cambria Math" w:eastAsia="TimesNewRomanPSMT" w:hAnsi="Cambria Math"/>
                <w:i/>
                <w:color w:val="000000" w:themeColor="text1"/>
                <w:sz w:val="26"/>
                <w:szCs w:val="26"/>
              </w:rPr>
            </m:ctrlPr>
          </m:sSubSupPr>
          <m:e>
            <m:r>
              <w:rPr>
                <w:rFonts w:ascii="Cambria Math" w:eastAsia="TimesNewRomanPSMT" w:hAnsi="Cambria Math"/>
                <w:color w:val="000000" w:themeColor="text1"/>
                <w:sz w:val="26"/>
                <w:szCs w:val="26"/>
              </w:rPr>
              <m:t>F</m:t>
            </m:r>
          </m:e>
          <m:sub>
            <m:r>
              <w:rPr>
                <w:rFonts w:ascii="Cambria Math" w:eastAsia="TimesNewRomanPSMT" w:hAnsi="Cambria Math"/>
                <w:color w:val="000000" w:themeColor="text1"/>
                <w:sz w:val="26"/>
                <w:szCs w:val="26"/>
              </w:rPr>
              <m:t>2</m:t>
            </m:r>
          </m:sub>
          <m:sup>
            <m:r>
              <w:rPr>
                <w:rFonts w:ascii="Cambria Math" w:eastAsia="TimesNewRomanPSMT" w:hAnsi="Cambria Math"/>
                <w:color w:val="000000" w:themeColor="text1"/>
                <w:sz w:val="26"/>
                <w:szCs w:val="26"/>
              </w:rPr>
              <m:t>-1</m:t>
            </m:r>
          </m:sup>
        </m:sSubSup>
        <m:d>
          <m:dPr>
            <m:ctrlPr>
              <w:rPr>
                <w:rFonts w:ascii="Cambria Math" w:eastAsia="TimesNewRomanPSMT" w:hAnsi="Cambria Math"/>
                <w:i/>
                <w:color w:val="000000" w:themeColor="text1"/>
                <w:sz w:val="26"/>
                <w:szCs w:val="26"/>
              </w:rPr>
            </m:ctrlPr>
          </m:dPr>
          <m:e>
            <m:r>
              <w:rPr>
                <w:rFonts w:ascii="Cambria Math" w:eastAsia="TimesNewRomanPSMT" w:hAnsi="Cambria Math"/>
                <w:color w:val="000000" w:themeColor="text1"/>
                <w:sz w:val="26"/>
                <w:szCs w:val="26"/>
              </w:rPr>
              <m:t>u</m:t>
            </m:r>
          </m:e>
        </m:d>
        <m:r>
          <w:rPr>
            <w:rFonts w:ascii="Cambria Math" w:eastAsia="TimesNewRomanPSMT" w:hAnsi="Cambria Math"/>
            <w:color w:val="000000" w:themeColor="text1"/>
            <w:sz w:val="26"/>
            <w:szCs w:val="26"/>
          </w:rPr>
          <m:t>)=</m:t>
        </m:r>
        <m:func>
          <m:funcPr>
            <m:ctrlPr>
              <w:rPr>
                <w:rFonts w:ascii="Cambria Math" w:eastAsia="TimesNewRomanPSMT" w:hAnsi="Cambria Math"/>
                <w:i/>
                <w:color w:val="000000" w:themeColor="text1"/>
                <w:sz w:val="26"/>
                <w:szCs w:val="26"/>
              </w:rPr>
            </m:ctrlPr>
          </m:funcPr>
          <m:fName>
            <m:limLow>
              <m:limLowPr>
                <m:ctrlPr>
                  <w:rPr>
                    <w:rFonts w:ascii="Cambria Math" w:eastAsia="TimesNewRomanPSMT" w:hAnsi="Cambria Math"/>
                    <w:i/>
                    <w:color w:val="000000" w:themeColor="text1"/>
                    <w:sz w:val="26"/>
                    <w:szCs w:val="26"/>
                  </w:rPr>
                </m:ctrlPr>
              </m:limLowPr>
              <m:e>
                <m:r>
                  <m:rPr>
                    <m:sty m:val="p"/>
                  </m:rPr>
                  <w:rPr>
                    <w:rFonts w:ascii="Cambria Math" w:eastAsia="TimesNewRomanPSMT" w:hAnsi="Cambria Math"/>
                    <w:color w:val="000000" w:themeColor="text1"/>
                    <w:sz w:val="26"/>
                    <w:szCs w:val="26"/>
                  </w:rPr>
                  <m:t>lim</m:t>
                </m:r>
              </m:e>
              <m:lim>
                <m:r>
                  <w:rPr>
                    <w:rFonts w:ascii="Cambria Math" w:eastAsia="TimesNewRomanPSMT" w:hAnsi="Cambria Math"/>
                    <w:color w:val="000000" w:themeColor="text1"/>
                    <w:sz w:val="26"/>
                    <w:szCs w:val="26"/>
                  </w:rPr>
                  <m:t>u→1</m:t>
                </m:r>
              </m:lim>
            </m:limLow>
          </m:fName>
          <m:e>
            <m:f>
              <m:fPr>
                <m:ctrlPr>
                  <w:rPr>
                    <w:rFonts w:ascii="Cambria Math" w:eastAsia="TimesNewRomanPSMT" w:hAnsi="Cambria Math"/>
                    <w:i/>
                    <w:color w:val="000000" w:themeColor="text1"/>
                    <w:sz w:val="26"/>
                    <w:szCs w:val="26"/>
                  </w:rPr>
                </m:ctrlPr>
              </m:fPr>
              <m:num>
                <m:r>
                  <w:rPr>
                    <w:rFonts w:ascii="Cambria Math" w:eastAsia="TimesNewRomanPSMT" w:hAnsi="Cambria Math"/>
                    <w:color w:val="000000" w:themeColor="text1"/>
                    <w:sz w:val="26"/>
                    <w:szCs w:val="26"/>
                  </w:rPr>
                  <m:t>C(u,v)</m:t>
                </m:r>
              </m:num>
              <m:den>
                <m:r>
                  <w:rPr>
                    <w:rFonts w:ascii="Cambria Math" w:eastAsia="TimesNewRomanPSMT" w:hAnsi="Cambria Math"/>
                    <w:color w:val="000000" w:themeColor="text1"/>
                    <w:sz w:val="26"/>
                    <w:szCs w:val="26"/>
                  </w:rPr>
                  <m:t>1-u</m:t>
                </m:r>
              </m:den>
            </m:f>
          </m:e>
        </m:func>
      </m:oMath>
    </w:p>
    <w:p w14:paraId="0FB66919" w14:textId="77777777" w:rsidR="00E65E39" w:rsidRPr="00E25DE6" w:rsidRDefault="00E65E39" w:rsidP="002214D9">
      <w:pPr>
        <w:pStyle w:val="ListParagraph"/>
        <w:spacing w:after="0" w:line="360" w:lineRule="auto"/>
        <w:ind w:left="90" w:firstLine="63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 xml:space="preserve">Nếu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λ</m:t>
            </m:r>
          </m:e>
          <m:sub>
            <m:r>
              <w:rPr>
                <w:rFonts w:ascii="Cambria Math" w:eastAsia="TimesNewRomanPSMT" w:hAnsi="Cambria Math" w:cs="Times New Roman"/>
                <w:color w:val="000000" w:themeColor="text1"/>
                <w:sz w:val="26"/>
                <w:szCs w:val="26"/>
              </w:rPr>
              <m:t>u</m:t>
            </m:r>
          </m:sub>
        </m:sSub>
      </m:oMath>
      <w:r w:rsidRPr="00E25DE6">
        <w:rPr>
          <w:rFonts w:ascii="Times New Roman" w:eastAsia="TimesNewRomanPSMT" w:hAnsi="Times New Roman" w:cs="Times New Roman"/>
          <w:color w:val="000000" w:themeColor="text1"/>
          <w:sz w:val="26"/>
          <w:szCs w:val="26"/>
        </w:rPr>
        <w:t xml:space="preserve">=0  thì ta nói không có phụ thuộc đuôi trên còn nếu  </w:t>
      </w:r>
      <m:oMath>
        <m:sSub>
          <m:sSubPr>
            <m:ctrlPr>
              <w:rPr>
                <w:rFonts w:ascii="Cambria Math" w:eastAsia="TimesNewRomanPSMT" w:hAnsi="Cambria Math" w:cs="Times New Roman"/>
                <w:i/>
                <w:color w:val="000000" w:themeColor="text1"/>
                <w:sz w:val="26"/>
                <w:szCs w:val="26"/>
              </w:rPr>
            </m:ctrlPr>
          </m:sSubPr>
          <m:e>
            <m:r>
              <w:rPr>
                <w:rFonts w:ascii="Cambria Math" w:eastAsia="TimesNewRomanPSMT" w:hAnsi="Cambria Math" w:cs="Times New Roman"/>
                <w:color w:val="000000" w:themeColor="text1"/>
                <w:sz w:val="26"/>
                <w:szCs w:val="26"/>
              </w:rPr>
              <m:t>λ</m:t>
            </m:r>
          </m:e>
          <m:sub>
            <m:r>
              <w:rPr>
                <w:rFonts w:ascii="Cambria Math" w:eastAsia="TimesNewRomanPSMT" w:hAnsi="Cambria Math" w:cs="Times New Roman"/>
                <w:color w:val="000000" w:themeColor="text1"/>
                <w:sz w:val="26"/>
                <w:szCs w:val="26"/>
              </w:rPr>
              <m:t>u</m:t>
            </m:r>
          </m:sub>
        </m:sSub>
        <m:r>
          <w:rPr>
            <w:rFonts w:ascii="Cambria Math" w:eastAsia="TimesNewRomanPSMT" w:hAnsi="Cambria Math" w:cs="Times New Roman"/>
            <w:color w:val="000000" w:themeColor="text1"/>
            <w:sz w:val="26"/>
            <w:szCs w:val="26"/>
          </w:rPr>
          <m:t>∈(0,1]</m:t>
        </m:r>
      </m:oMath>
      <w:r w:rsidRPr="00E25DE6">
        <w:rPr>
          <w:rStyle w:val="ListParagraphChar"/>
          <w:rFonts w:ascii="Times New Roman" w:hAnsi="Times New Roman" w:cs="Times New Roman"/>
          <w:color w:val="000000" w:themeColor="text1"/>
          <w:sz w:val="26"/>
          <w:szCs w:val="26"/>
        </w:rPr>
        <w:t xml:space="preserve"> </w:t>
      </w:r>
      <w:r w:rsidRPr="00E25DE6">
        <w:rPr>
          <w:rFonts w:ascii="Times New Roman" w:eastAsia="TimesNewRomanPSMT" w:hAnsi="Times New Roman" w:cs="Times New Roman"/>
          <w:color w:val="000000" w:themeColor="text1"/>
          <w:sz w:val="26"/>
          <w:szCs w:val="26"/>
        </w:rPr>
        <w:t xml:space="preserve">thì copula </w:t>
      </w:r>
      <w:r w:rsidRPr="00E25DE6">
        <w:rPr>
          <w:rFonts w:ascii="Times New Roman" w:hAnsi="Times New Roman" w:cs="Times New Roman"/>
          <w:i/>
          <w:iCs/>
          <w:color w:val="000000" w:themeColor="text1"/>
          <w:sz w:val="26"/>
          <w:szCs w:val="26"/>
        </w:rPr>
        <w:t xml:space="preserve">C </w:t>
      </w:r>
      <w:r w:rsidRPr="00E25DE6">
        <w:rPr>
          <w:rFonts w:ascii="Times New Roman" w:eastAsia="TimesNewRomanPSMT" w:hAnsi="Times New Roman" w:cs="Times New Roman"/>
          <w:color w:val="000000" w:themeColor="text1"/>
          <w:sz w:val="26"/>
          <w:szCs w:val="26"/>
        </w:rPr>
        <w:t>có phụ thuộc đuôi trên, tương tự cho đuôi dưới.</w:t>
      </w:r>
    </w:p>
    <w:p w14:paraId="63EA8C04" w14:textId="77777777" w:rsidR="00E65E39" w:rsidRPr="00E25DE6" w:rsidRDefault="00E65E39" w:rsidP="00A62FCF">
      <w:pPr>
        <w:pStyle w:val="ListParagraph"/>
        <w:spacing w:after="0" w:line="360" w:lineRule="auto"/>
        <w:ind w:left="90" w:firstLine="63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Ý nghĩa một số họ hàm Copula</w:t>
      </w:r>
    </w:p>
    <w:p w14:paraId="380A6E8A" w14:textId="77777777"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Họ Copula Gauss có cấu trúc đối xứng, thể hiện tương quan trong điều kiện bình thường. Trong trường hợp này, các biến ngẫu nhiên gần giá trị trung bình và khi thị trường biến động, hai thị trường sẽ độc lập với nhau.</w:t>
      </w:r>
    </w:p>
    <w:p w14:paraId="033F6BFE" w14:textId="77777777"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Họ Copula Student và Frank cũng có cấu trúc đối xứng nhưng lệch 2 đuôi. Đối với Student-t, nó cho thấy tương quan trong điều kiện thị trường ít biến động; khi thị trường thay đổi, hai thị trường phụ thuộc lẫn nhau ngay cả khi giá giảm hoặc tăng. Bậc tự do (df) càng nhỏ thì mức độ phụ thuộc càng lớn. Họ Frank lại thể hiện tương quan trong điều kiện thị trường biến động; khi có sự biến động xảy ra, hai thị trường vẫn phụ thuộc lẫn nhau bất kể tình huống giảm hay tăng giá.</w:t>
      </w:r>
    </w:p>
    <w:p w14:paraId="331EAA2B" w14:textId="77777777"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Các họ Copula Clayton, Rot-Gumbel và Rot-Joe có cấu trúc bất đối xứng và lệch đuôi dưới. Chúng cho thấy tương quan trong điều kiện thị trường đang giảm; cụ thể là khi một tài sản (X) giảm giá thì tài sản khác (Y) cũng sẽ giảm với mức độ nhiều hơn. Hệ số phụ thuộc càng lớn thì mức độ phụ thuộc giữa hai thị trường sụp đổ cùng nhau càng cao.</w:t>
      </w:r>
    </w:p>
    <w:p w14:paraId="3A73049F" w14:textId="77777777"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t>Ngược lại, các họ Gumbel, Clayton, BB6, BB8 và Rot Joe có cấu trúc bất đối xứng và lệch đuôi trên. Chúng phản ánh tương quan trong điều kiện thị trường đang tăng; tức là khi X tăng giá thì Y cũng sẽ tăng với mức độ nhiều hơn. Hệ số phụ thuộc lớn hơn đồng nghĩa với việc hai thị trường bùng nổ cùng lúc sẽ có mức độ phụ thuộc cao hơn.</w:t>
      </w:r>
    </w:p>
    <w:p w14:paraId="69851FCD" w14:textId="77777777"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eastAsia="TimesNewRomanPSMT" w:hAnsi="Times New Roman" w:cs="Times New Roman"/>
          <w:color w:val="000000" w:themeColor="text1"/>
          <w:sz w:val="26"/>
          <w:szCs w:val="26"/>
        </w:rPr>
        <w:lastRenderedPageBreak/>
        <w:t>Cuối cùng, các họ BB1 và BB7 mang tính chất bất đối xứng lệch hai đuôi. Chúng cho thấy tương quan trong điều kiện mà cả hai bên đều có sự biến động; khi X giảm mạnh (hoặc tăng mạnh), Y cũng sẽ phản ứng tương tự theo hướng đó. Hệ số phụ thuộc ở đuôi dưới (trên) càng lớn thì khả năng hai thị trường cùng giảm (tăng) giá càng cao.</w:t>
      </w:r>
    </w:p>
    <w:p w14:paraId="3321E5B9" w14:textId="1F8301FE" w:rsidR="00E65E39" w:rsidRPr="00E25DE6" w:rsidRDefault="0004411C" w:rsidP="00396CF1">
      <w:pPr>
        <w:pStyle w:val="Heading3"/>
        <w:spacing w:before="0" w:after="0" w:line="360" w:lineRule="auto"/>
        <w:rPr>
          <w:rFonts w:ascii="Times New Roman" w:hAnsi="Times New Roman" w:cs="Times New Roman"/>
          <w:b/>
          <w:i/>
          <w:color w:val="000000" w:themeColor="text1"/>
          <w:sz w:val="26"/>
          <w:szCs w:val="26"/>
        </w:rPr>
      </w:pPr>
      <w:bookmarkStart w:id="79" w:name="_Toc194998841"/>
      <w:r w:rsidRPr="00E25DE6">
        <w:rPr>
          <w:rFonts w:ascii="Times New Roman" w:hAnsi="Times New Roman" w:cs="Times New Roman"/>
          <w:b/>
          <w:i/>
          <w:color w:val="000000" w:themeColor="text1"/>
          <w:sz w:val="26"/>
          <w:szCs w:val="26"/>
        </w:rPr>
        <w:t>4.1.4</w:t>
      </w:r>
      <w:r w:rsidR="002A3A29"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 xml:space="preserve"> Dữ liệu và phương pháp nghiên cứu</w:t>
      </w:r>
      <w:bookmarkEnd w:id="79"/>
    </w:p>
    <w:p w14:paraId="3676B36A" w14:textId="12D617DF" w:rsidR="00E65E39" w:rsidRPr="00E25DE6" w:rsidRDefault="004B32D8" w:rsidP="00396CF1">
      <w:pPr>
        <w:spacing w:line="360" w:lineRule="auto"/>
        <w:rPr>
          <w:b/>
          <w:i/>
          <w:color w:val="000000" w:themeColor="text1"/>
          <w:sz w:val="26"/>
          <w:szCs w:val="26"/>
        </w:rPr>
      </w:pPr>
      <w:bookmarkStart w:id="80" w:name="_Toc194161238"/>
      <w:r w:rsidRPr="00E25DE6">
        <w:rPr>
          <w:b/>
          <w:i/>
          <w:color w:val="000000" w:themeColor="text1"/>
          <w:sz w:val="26"/>
          <w:szCs w:val="26"/>
        </w:rPr>
        <w:t>4</w:t>
      </w:r>
      <w:r w:rsidR="00E65E39" w:rsidRPr="00E25DE6">
        <w:rPr>
          <w:b/>
          <w:i/>
          <w:color w:val="000000" w:themeColor="text1"/>
          <w:sz w:val="26"/>
          <w:szCs w:val="26"/>
        </w:rPr>
        <w:t>.1.</w:t>
      </w:r>
      <w:r w:rsidRPr="00E25DE6">
        <w:rPr>
          <w:b/>
          <w:i/>
          <w:color w:val="000000" w:themeColor="text1"/>
          <w:sz w:val="26"/>
          <w:szCs w:val="26"/>
        </w:rPr>
        <w:t>4.1</w:t>
      </w:r>
      <w:r w:rsidR="002A3A29" w:rsidRPr="00E25DE6">
        <w:rPr>
          <w:b/>
          <w:i/>
          <w:color w:val="000000" w:themeColor="text1"/>
          <w:sz w:val="26"/>
          <w:szCs w:val="26"/>
        </w:rPr>
        <w:tab/>
      </w:r>
      <w:r w:rsidR="00E65E39" w:rsidRPr="00E25DE6">
        <w:rPr>
          <w:b/>
          <w:i/>
          <w:color w:val="000000" w:themeColor="text1"/>
          <w:sz w:val="26"/>
          <w:szCs w:val="26"/>
        </w:rPr>
        <w:t xml:space="preserve"> Dữ liệu nghiên cứu</w:t>
      </w:r>
      <w:bookmarkEnd w:id="80"/>
    </w:p>
    <w:p w14:paraId="02CDAEBF" w14:textId="77777777" w:rsidR="00E65E39" w:rsidRPr="00E25DE6" w:rsidRDefault="00E65E39" w:rsidP="00396CF1">
      <w:pPr>
        <w:spacing w:line="360" w:lineRule="auto"/>
        <w:jc w:val="both"/>
        <w:rPr>
          <w:rFonts w:eastAsiaTheme="minorEastAsia"/>
          <w:color w:val="000000" w:themeColor="text1"/>
          <w:sz w:val="26"/>
          <w:szCs w:val="26"/>
        </w:rPr>
      </w:pPr>
      <w:r w:rsidRPr="00E25DE6">
        <w:rPr>
          <w:b/>
          <w:bCs/>
          <w:color w:val="000000" w:themeColor="text1"/>
          <w:sz w:val="26"/>
          <w:szCs w:val="26"/>
        </w:rPr>
        <w:tab/>
      </w:r>
      <w:r w:rsidRPr="00E25DE6">
        <w:rPr>
          <w:color w:val="000000" w:themeColor="text1"/>
          <w:sz w:val="26"/>
          <w:szCs w:val="26"/>
        </w:rPr>
        <w:t xml:space="preserve">Nhằm mục tiêu đo lường cấu trúc phụ thuộc giữa thị trường chứng khoán Việt Nam và thị trường chứng khoán Quốc tế. Nghiên cứu thu thập dữ liệu chuỗi thời gian với tần suất theo ngày trong khoảng thời gian </w:t>
      </w:r>
      <w:r w:rsidRPr="00E25DE6">
        <w:rPr>
          <w:rStyle w:val="Hyperlink"/>
          <w:color w:val="000000" w:themeColor="text1"/>
          <w:sz w:val="26"/>
          <w:szCs w:val="26"/>
          <w:u w:val="none"/>
        </w:rPr>
        <w:t>từ tháng 2/1/2007 đến ngày 30/11/2024</w:t>
      </w:r>
      <w:r w:rsidRPr="00E25DE6">
        <w:rPr>
          <w:rStyle w:val="Hyperlink"/>
          <w:color w:val="000000" w:themeColor="text1"/>
          <w:sz w:val="26"/>
          <w:szCs w:val="26"/>
        </w:rPr>
        <w:t xml:space="preserve"> </w:t>
      </w:r>
      <w:r w:rsidRPr="00E25DE6">
        <w:rPr>
          <w:color w:val="000000" w:themeColor="text1"/>
          <w:sz w:val="26"/>
          <w:szCs w:val="26"/>
        </w:rPr>
        <w:t xml:space="preserve">của các thị trường chứng khoán gồm: Mỹ (S&amp;P 500), Việt Nam (VNI), Nhật Bản (Nikkei 225), Hàn Quốc (Kospi), Singapore (STI), Trung Quốc (SSCE), Đài Loan (TWII). Chuỗi tỷ suất lợi nhuận của các thị trường chứng khoán được tính theo công thức: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r>
          <w:rPr>
            <w:rFonts w:ascii="Cambria Math" w:hAnsi="Cambria Math"/>
            <w:color w:val="000000" w:themeColor="text1"/>
            <w:sz w:val="26"/>
            <w:szCs w:val="26"/>
          </w:rPr>
          <m:t>=</m:t>
        </m:r>
        <m:d>
          <m:dPr>
            <m:begChr m:val="["/>
            <m:endChr m:val="]"/>
            <m:ctrlPr>
              <w:rPr>
                <w:rFonts w:ascii="Cambria Math" w:hAnsi="Cambria Math"/>
                <w:i/>
                <w:color w:val="000000" w:themeColor="text1"/>
                <w:sz w:val="26"/>
                <w:szCs w:val="26"/>
              </w:rPr>
            </m:ctrlPr>
          </m:dPr>
          <m:e>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e>
                </m:d>
                <m:r>
                  <w:rPr>
                    <w:rFonts w:ascii="Cambria Math" w:hAnsi="Cambria Math"/>
                    <w:color w:val="000000" w:themeColor="text1"/>
                    <w:sz w:val="26"/>
                    <w:szCs w:val="26"/>
                  </w:rPr>
                  <m:t>-</m:t>
                </m:r>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e>
                    </m:d>
                  </m:e>
                </m:func>
              </m:e>
            </m:func>
          </m:e>
        </m:d>
        <m:r>
          <w:rPr>
            <w:rFonts w:ascii="Cambria Math" w:eastAsiaTheme="minorEastAsia" w:hAnsi="Cambria Math"/>
            <w:color w:val="000000" w:themeColor="text1"/>
            <w:sz w:val="26"/>
            <w:szCs w:val="26"/>
          </w:rPr>
          <m:t>×100.</m:t>
        </m:r>
      </m:oMath>
      <w:r w:rsidRPr="00E25DE6">
        <w:rPr>
          <w:rFonts w:eastAsiaTheme="minorEastAsia"/>
          <w:color w:val="000000" w:themeColor="text1"/>
          <w:sz w:val="26"/>
          <w:szCs w:val="26"/>
        </w:rPr>
        <w:t xml:space="preserve"> Trong đó: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oMath>
      <w:r w:rsidRPr="00E25DE6">
        <w:rPr>
          <w:rFonts w:eastAsiaTheme="minorEastAsia"/>
          <w:color w:val="000000" w:themeColor="text1"/>
          <w:sz w:val="26"/>
          <w:szCs w:val="26"/>
        </w:rPr>
        <w:t xml:space="preserve"> và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oMath>
      <w:r w:rsidRPr="00E25DE6">
        <w:rPr>
          <w:rFonts w:eastAsiaTheme="minorEastAsia"/>
          <w:color w:val="000000" w:themeColor="text1"/>
          <w:sz w:val="26"/>
          <w:szCs w:val="26"/>
        </w:rPr>
        <w:t xml:space="preserve"> lần lượt là giá của thị trường i tại thời điểm t và tại thời điểm t – 1 tương ứng. Tỷ suất lợi nhuận của các thị trường chứng khoán được trình bày tại Hình 1.</w:t>
      </w:r>
    </w:p>
    <w:p w14:paraId="27B58292" w14:textId="40CD0399" w:rsidR="00E65E39" w:rsidRPr="00E25DE6" w:rsidRDefault="00E65E39" w:rsidP="002A3A29">
      <w:pPr>
        <w:spacing w:line="360" w:lineRule="auto"/>
        <w:jc w:val="center"/>
        <w:rPr>
          <w:bCs/>
          <w:i/>
          <w:color w:val="000000" w:themeColor="text1"/>
          <w:sz w:val="26"/>
          <w:szCs w:val="26"/>
        </w:rPr>
      </w:pPr>
      <w:r w:rsidRPr="00E25DE6">
        <w:rPr>
          <w:bCs/>
          <w:i/>
          <w:color w:val="000000" w:themeColor="text1"/>
          <w:sz w:val="26"/>
          <w:szCs w:val="26"/>
        </w:rPr>
        <w:t xml:space="preserve">Hình </w:t>
      </w:r>
      <w:r w:rsidR="00A62FCF" w:rsidRPr="00E25DE6">
        <w:rPr>
          <w:bCs/>
          <w:i/>
          <w:color w:val="000000" w:themeColor="text1"/>
          <w:sz w:val="26"/>
          <w:szCs w:val="26"/>
        </w:rPr>
        <w:t>4.</w:t>
      </w:r>
      <w:r w:rsidRPr="00E25DE6">
        <w:rPr>
          <w:bCs/>
          <w:i/>
          <w:color w:val="000000" w:themeColor="text1"/>
          <w:sz w:val="26"/>
          <w:szCs w:val="26"/>
        </w:rPr>
        <w:t>1. Tỷ suất lợi nhuận của các thị trường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626"/>
      </w:tblGrid>
      <w:tr w:rsidR="00E65E39" w:rsidRPr="00E25DE6" w14:paraId="48308395" w14:textId="77777777" w:rsidTr="00F27859">
        <w:tc>
          <w:tcPr>
            <w:tcW w:w="9016" w:type="dxa"/>
            <w:gridSpan w:val="2"/>
          </w:tcPr>
          <w:p w14:paraId="795EE2D2" w14:textId="77777777" w:rsidR="00E65E39" w:rsidRPr="00E25DE6" w:rsidRDefault="00E65E39" w:rsidP="002214D9">
            <w:pPr>
              <w:spacing w:line="360" w:lineRule="auto"/>
              <w:rPr>
                <w:b/>
                <w:bCs/>
                <w:color w:val="000000" w:themeColor="text1"/>
                <w:sz w:val="26"/>
                <w:szCs w:val="26"/>
              </w:rPr>
            </w:pPr>
            <w:r w:rsidRPr="00E25DE6">
              <w:rPr>
                <w:noProof/>
                <w:color w:val="000000" w:themeColor="text1"/>
                <w:sz w:val="26"/>
                <w:szCs w:val="26"/>
              </w:rPr>
              <w:drawing>
                <wp:inline distT="0" distB="0" distL="0" distR="0" wp14:anchorId="647418B5" wp14:editId="54E4C3F3">
                  <wp:extent cx="5474970" cy="2064413"/>
                  <wp:effectExtent l="0" t="0" r="11430" b="12065"/>
                  <wp:docPr id="1549954117" name="Chart 1">
                    <a:extLst xmlns:a="http://schemas.openxmlformats.org/drawingml/2006/main">
                      <a:ext uri="{FF2B5EF4-FFF2-40B4-BE49-F238E27FC236}">
                        <a16:creationId xmlns:a16="http://schemas.microsoft.com/office/drawing/2014/main" id="{AB26C479-6BCB-209F-7D81-5D0DB72018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E65E39" w:rsidRPr="00E25DE6" w14:paraId="471A2FB6" w14:textId="77777777" w:rsidTr="00F27859">
        <w:tc>
          <w:tcPr>
            <w:tcW w:w="4390" w:type="dxa"/>
          </w:tcPr>
          <w:p w14:paraId="0834B72F"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lastRenderedPageBreak/>
              <w:drawing>
                <wp:inline distT="0" distB="0" distL="0" distR="0" wp14:anchorId="673E2634" wp14:editId="564C8C6E">
                  <wp:extent cx="2650490" cy="2041973"/>
                  <wp:effectExtent l="0" t="0" r="16510" b="15875"/>
                  <wp:docPr id="1475527030" name="Chart 1">
                    <a:extLst xmlns:a="http://schemas.openxmlformats.org/drawingml/2006/main">
                      <a:ext uri="{FF2B5EF4-FFF2-40B4-BE49-F238E27FC236}">
                        <a16:creationId xmlns:a16="http://schemas.microsoft.com/office/drawing/2014/main" id="{C096C1F0-D23C-AA7A-4489-02336E11E0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4626" w:type="dxa"/>
          </w:tcPr>
          <w:p w14:paraId="6964478F"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drawing>
                <wp:inline distT="0" distB="0" distL="0" distR="0" wp14:anchorId="51B4353F" wp14:editId="096B9133">
                  <wp:extent cx="2800350" cy="2075632"/>
                  <wp:effectExtent l="0" t="0" r="0" b="1270"/>
                  <wp:docPr id="545295419" name="Chart 1">
                    <a:extLst xmlns:a="http://schemas.openxmlformats.org/drawingml/2006/main">
                      <a:ext uri="{FF2B5EF4-FFF2-40B4-BE49-F238E27FC236}">
                        <a16:creationId xmlns:a16="http://schemas.microsoft.com/office/drawing/2014/main" id="{769BB23E-8E79-BEA6-7871-5C2499F142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E65E39" w:rsidRPr="00E25DE6" w14:paraId="05EC57D1" w14:textId="77777777" w:rsidTr="00F27859">
        <w:tc>
          <w:tcPr>
            <w:tcW w:w="4390" w:type="dxa"/>
          </w:tcPr>
          <w:p w14:paraId="52A52F22"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drawing>
                <wp:inline distT="0" distB="0" distL="0" distR="0" wp14:anchorId="7EAE06CC" wp14:editId="7547C5EE">
                  <wp:extent cx="2650490" cy="1873678"/>
                  <wp:effectExtent l="0" t="0" r="16510" b="12700"/>
                  <wp:docPr id="2131903128" name="Chart 1">
                    <a:extLst xmlns:a="http://schemas.openxmlformats.org/drawingml/2006/main">
                      <a:ext uri="{FF2B5EF4-FFF2-40B4-BE49-F238E27FC236}">
                        <a16:creationId xmlns:a16="http://schemas.microsoft.com/office/drawing/2014/main" id="{0E888DC6-D303-894D-2D8B-577BDC0381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4626" w:type="dxa"/>
          </w:tcPr>
          <w:p w14:paraId="260E1946"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drawing>
                <wp:inline distT="0" distB="0" distL="0" distR="0" wp14:anchorId="5D81252F" wp14:editId="3E7C614E">
                  <wp:extent cx="2800350" cy="1879288"/>
                  <wp:effectExtent l="0" t="0" r="0" b="6985"/>
                  <wp:docPr id="680279253" name="Chart 1">
                    <a:extLst xmlns:a="http://schemas.openxmlformats.org/drawingml/2006/main">
                      <a:ext uri="{FF2B5EF4-FFF2-40B4-BE49-F238E27FC236}">
                        <a16:creationId xmlns:a16="http://schemas.microsoft.com/office/drawing/2014/main" id="{73B9714E-FD3F-0D09-816B-95343BD61B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E65E39" w:rsidRPr="00E25DE6" w14:paraId="1CDEB998" w14:textId="77777777" w:rsidTr="00F27859">
        <w:tc>
          <w:tcPr>
            <w:tcW w:w="4390" w:type="dxa"/>
          </w:tcPr>
          <w:p w14:paraId="56F1A80B"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drawing>
                <wp:inline distT="0" distB="0" distL="0" distR="0" wp14:anchorId="44ADB006" wp14:editId="5646A2FB">
                  <wp:extent cx="2650490" cy="1997094"/>
                  <wp:effectExtent l="0" t="0" r="16510" b="3175"/>
                  <wp:docPr id="731996865" name="Chart 1">
                    <a:extLst xmlns:a="http://schemas.openxmlformats.org/drawingml/2006/main">
                      <a:ext uri="{FF2B5EF4-FFF2-40B4-BE49-F238E27FC236}">
                        <a16:creationId xmlns:a16="http://schemas.microsoft.com/office/drawing/2014/main" id="{1CC1C6AB-F756-4FE0-E237-79F1114D32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626" w:type="dxa"/>
          </w:tcPr>
          <w:p w14:paraId="0FC893E7" w14:textId="77777777" w:rsidR="00E65E39" w:rsidRPr="00E25DE6" w:rsidRDefault="00E65E39" w:rsidP="002214D9">
            <w:pPr>
              <w:spacing w:line="360" w:lineRule="auto"/>
              <w:rPr>
                <w:noProof/>
                <w:color w:val="000000" w:themeColor="text1"/>
                <w:sz w:val="26"/>
                <w:szCs w:val="26"/>
              </w:rPr>
            </w:pPr>
            <w:r w:rsidRPr="00E25DE6">
              <w:rPr>
                <w:noProof/>
                <w:color w:val="000000" w:themeColor="text1"/>
                <w:sz w:val="26"/>
                <w:szCs w:val="26"/>
              </w:rPr>
              <w:drawing>
                <wp:inline distT="0" distB="0" distL="0" distR="0" wp14:anchorId="6EE757FD" wp14:editId="3C2778D3">
                  <wp:extent cx="2658745" cy="2002704"/>
                  <wp:effectExtent l="0" t="0" r="8255" b="17145"/>
                  <wp:docPr id="1432342347" name="Chart 1">
                    <a:extLst xmlns:a="http://schemas.openxmlformats.org/drawingml/2006/main">
                      <a:ext uri="{FF2B5EF4-FFF2-40B4-BE49-F238E27FC236}">
                        <a16:creationId xmlns:a16="http://schemas.microsoft.com/office/drawing/2014/main" id="{6F615931-B434-F6C3-D2DA-ECEDFE5876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2782CA4C" w14:textId="77777777" w:rsidR="00E65E39" w:rsidRPr="00E25DE6" w:rsidRDefault="00E65E39" w:rsidP="002214D9">
      <w:pPr>
        <w:spacing w:line="360" w:lineRule="auto"/>
        <w:jc w:val="right"/>
        <w:rPr>
          <w:i/>
          <w:color w:val="000000" w:themeColor="text1"/>
          <w:sz w:val="26"/>
          <w:szCs w:val="26"/>
        </w:rPr>
      </w:pPr>
      <w:r w:rsidRPr="00E25DE6">
        <w:rPr>
          <w:i/>
          <w:color w:val="000000" w:themeColor="text1"/>
          <w:sz w:val="26"/>
          <w:szCs w:val="26"/>
        </w:rPr>
        <w:t>Nguồn: Tác giả thu thập</w:t>
      </w:r>
    </w:p>
    <w:p w14:paraId="5F97836C" w14:textId="5A8DB34A" w:rsidR="00E65E39" w:rsidRPr="00E25DE6" w:rsidRDefault="0004411C" w:rsidP="00396CF1">
      <w:pPr>
        <w:spacing w:line="360" w:lineRule="auto"/>
        <w:rPr>
          <w:b/>
          <w:i/>
          <w:color w:val="000000" w:themeColor="text1"/>
          <w:sz w:val="26"/>
          <w:szCs w:val="26"/>
        </w:rPr>
      </w:pPr>
      <w:bookmarkStart w:id="81" w:name="_Toc194161239"/>
      <w:r w:rsidRPr="00E25DE6">
        <w:rPr>
          <w:b/>
          <w:i/>
          <w:color w:val="000000" w:themeColor="text1"/>
          <w:sz w:val="26"/>
          <w:szCs w:val="26"/>
        </w:rPr>
        <w:t>4.1.</w:t>
      </w:r>
      <w:r w:rsidR="00E0230E" w:rsidRPr="00E25DE6">
        <w:rPr>
          <w:b/>
          <w:i/>
          <w:color w:val="000000" w:themeColor="text1"/>
          <w:sz w:val="26"/>
          <w:szCs w:val="26"/>
        </w:rPr>
        <w:t>4</w:t>
      </w:r>
      <w:r w:rsidR="00E65E39" w:rsidRPr="00E25DE6">
        <w:rPr>
          <w:b/>
          <w:i/>
          <w:color w:val="000000" w:themeColor="text1"/>
          <w:sz w:val="26"/>
          <w:szCs w:val="26"/>
        </w:rPr>
        <w:t>.</w:t>
      </w:r>
      <w:r w:rsidR="00E0230E" w:rsidRPr="00E25DE6">
        <w:rPr>
          <w:b/>
          <w:i/>
          <w:color w:val="000000" w:themeColor="text1"/>
          <w:sz w:val="26"/>
          <w:szCs w:val="26"/>
        </w:rPr>
        <w:t>2</w:t>
      </w:r>
      <w:r w:rsidR="00E65E39" w:rsidRPr="00E25DE6">
        <w:rPr>
          <w:b/>
          <w:i/>
          <w:color w:val="000000" w:themeColor="text1"/>
          <w:sz w:val="26"/>
          <w:szCs w:val="26"/>
        </w:rPr>
        <w:t xml:space="preserve"> Phương pháp nghiên cứu</w:t>
      </w:r>
      <w:bookmarkEnd w:id="81"/>
    </w:p>
    <w:p w14:paraId="5299C0D1" w14:textId="2C550008" w:rsidR="00E65E39" w:rsidRPr="00E25DE6" w:rsidRDefault="00001A90" w:rsidP="00396CF1">
      <w:pPr>
        <w:spacing w:line="360" w:lineRule="auto"/>
        <w:rPr>
          <w:i/>
          <w:iCs/>
          <w:color w:val="000000" w:themeColor="text1"/>
          <w:sz w:val="26"/>
          <w:szCs w:val="26"/>
        </w:rPr>
      </w:pPr>
      <w:r w:rsidRPr="00E25DE6">
        <w:rPr>
          <w:i/>
          <w:iCs/>
          <w:color w:val="000000" w:themeColor="text1"/>
          <w:sz w:val="26"/>
          <w:szCs w:val="26"/>
        </w:rPr>
        <w:t>4</w:t>
      </w:r>
      <w:r w:rsidR="00E65E39" w:rsidRPr="00E25DE6">
        <w:rPr>
          <w:i/>
          <w:iCs/>
          <w:color w:val="000000" w:themeColor="text1"/>
          <w:sz w:val="26"/>
          <w:szCs w:val="26"/>
        </w:rPr>
        <w:t>.</w:t>
      </w:r>
      <w:r w:rsidRPr="00E25DE6">
        <w:rPr>
          <w:i/>
          <w:iCs/>
          <w:color w:val="000000" w:themeColor="text1"/>
          <w:sz w:val="26"/>
          <w:szCs w:val="26"/>
        </w:rPr>
        <w:t>1</w:t>
      </w:r>
      <w:r w:rsidR="00E65E39" w:rsidRPr="00E25DE6">
        <w:rPr>
          <w:i/>
          <w:iCs/>
          <w:color w:val="000000" w:themeColor="text1"/>
          <w:sz w:val="26"/>
          <w:szCs w:val="26"/>
        </w:rPr>
        <w:t>.</w:t>
      </w:r>
      <w:r w:rsidRPr="00E25DE6">
        <w:rPr>
          <w:i/>
          <w:iCs/>
          <w:color w:val="000000" w:themeColor="text1"/>
          <w:sz w:val="26"/>
          <w:szCs w:val="26"/>
        </w:rPr>
        <w:t>4.</w:t>
      </w:r>
      <w:r w:rsidR="00E65E39" w:rsidRPr="00E25DE6">
        <w:rPr>
          <w:i/>
          <w:iCs/>
          <w:color w:val="000000" w:themeColor="text1"/>
          <w:sz w:val="26"/>
          <w:szCs w:val="26"/>
        </w:rPr>
        <w:t>1</w:t>
      </w:r>
      <w:r w:rsidR="002A3A29" w:rsidRPr="00E25DE6">
        <w:rPr>
          <w:i/>
          <w:iCs/>
          <w:color w:val="000000" w:themeColor="text1"/>
          <w:sz w:val="26"/>
          <w:szCs w:val="26"/>
        </w:rPr>
        <w:tab/>
      </w:r>
      <w:r w:rsidR="00E65E39" w:rsidRPr="00E25DE6">
        <w:rPr>
          <w:i/>
          <w:iCs/>
          <w:color w:val="000000" w:themeColor="text1"/>
          <w:sz w:val="26"/>
          <w:szCs w:val="26"/>
        </w:rPr>
        <w:t xml:space="preserve"> Khung phân tích</w:t>
      </w:r>
    </w:p>
    <w:p w14:paraId="6F86F20E" w14:textId="77777777" w:rsidR="00E65E39" w:rsidRPr="00E25DE6" w:rsidRDefault="00E65E39" w:rsidP="00396CF1">
      <w:pPr>
        <w:spacing w:line="360" w:lineRule="auto"/>
        <w:ind w:firstLine="720"/>
        <w:jc w:val="both"/>
        <w:rPr>
          <w:color w:val="000000" w:themeColor="text1"/>
          <w:sz w:val="26"/>
          <w:szCs w:val="26"/>
        </w:rPr>
      </w:pPr>
      <w:r w:rsidRPr="00E25DE6">
        <w:rPr>
          <w:color w:val="000000" w:themeColor="text1"/>
          <w:sz w:val="26"/>
          <w:szCs w:val="26"/>
        </w:rPr>
        <w:t>Các bước phân tích cấu trúc phụ thuộc giữa thị trường chứng khoán Việt Nam và các thị trường chứng khoán quốc tế được trình bày cụ thể như sau:</w:t>
      </w:r>
    </w:p>
    <w:p w14:paraId="27010503"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r>
      <w:r w:rsidRPr="00E25DE6">
        <w:rPr>
          <w:i/>
          <w:iCs/>
          <w:color w:val="000000" w:themeColor="text1"/>
          <w:sz w:val="26"/>
          <w:szCs w:val="26"/>
        </w:rPr>
        <w:t>Bước 1</w:t>
      </w:r>
      <w:r w:rsidRPr="00E25DE6">
        <w:rPr>
          <w:color w:val="000000" w:themeColor="text1"/>
          <w:sz w:val="26"/>
          <w:szCs w:val="26"/>
        </w:rPr>
        <w:t>: Ước lượng các mô hình phân phối biên và lựa chọn mô hình phù hợp nhất dựa trên tiêu chí thông tin AIC nhỏ nhất.</w:t>
      </w:r>
    </w:p>
    <w:p w14:paraId="6D2A1CBA"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lastRenderedPageBreak/>
        <w:tab/>
      </w:r>
      <w:r w:rsidRPr="00E25DE6">
        <w:rPr>
          <w:i/>
          <w:iCs/>
          <w:color w:val="000000" w:themeColor="text1"/>
          <w:sz w:val="26"/>
          <w:szCs w:val="26"/>
        </w:rPr>
        <w:t>Bước 2</w:t>
      </w:r>
      <w:r w:rsidRPr="00E25DE6">
        <w:rPr>
          <w:color w:val="000000" w:themeColor="text1"/>
          <w:sz w:val="26"/>
          <w:szCs w:val="26"/>
        </w:rPr>
        <w:t>: Chuẩn hóa phần dư từ mô hình GJR-GARCH thành dạng xác suất và kiểm định tính phù hợp của mô hình phân phối biên của phần dư được chuẩn hóa bao gồm: (i) Kiểm định Anderson-Darling (A-D) và (ii) Kiểm định Cramer-von Mis (Cv-M) và (iii) Kiểm định Kolmogorov-Smornov (K-S).</w:t>
      </w:r>
    </w:p>
    <w:p w14:paraId="039D0735"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r>
      <w:r w:rsidRPr="00E25DE6">
        <w:rPr>
          <w:i/>
          <w:iCs/>
          <w:color w:val="000000" w:themeColor="text1"/>
          <w:sz w:val="26"/>
          <w:szCs w:val="26"/>
        </w:rPr>
        <w:t>Bước 3</w:t>
      </w:r>
      <w:r w:rsidRPr="00E25DE6">
        <w:rPr>
          <w:color w:val="000000" w:themeColor="text1"/>
          <w:sz w:val="26"/>
          <w:szCs w:val="26"/>
        </w:rPr>
        <w:t>: Ước lượng tham số copula có điều kiện trong hai trường hợp thị trường ít biến động (</w:t>
      </w:r>
      <w:r w:rsidRPr="00E25DE6">
        <w:rPr>
          <w:rFonts w:eastAsia="TimesNewRomanPSMT"/>
          <w:color w:val="000000" w:themeColor="text1"/>
          <w:sz w:val="26"/>
          <w:szCs w:val="26"/>
        </w:rPr>
        <w:t xml:space="preserve">họ Gaussian, Student và Frank) và thị trường biến động cực biên (các copula thuộc họ Archimedean). </w:t>
      </w:r>
      <w:r w:rsidRPr="00E25DE6">
        <w:rPr>
          <w:color w:val="000000" w:themeColor="text1"/>
          <w:sz w:val="26"/>
          <w:szCs w:val="26"/>
        </w:rPr>
        <w:t>Sử dụng tiêu chí thông tin AIC để so sánh các mô hình copula có điều kiện được đề xuất và lựa chọn mô hình copula có điều kiện phù hợp nhất.</w:t>
      </w:r>
    </w:p>
    <w:p w14:paraId="3A2A24A4"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r>
      <w:r w:rsidRPr="00E25DE6">
        <w:rPr>
          <w:i/>
          <w:iCs/>
          <w:color w:val="000000" w:themeColor="text1"/>
          <w:sz w:val="26"/>
          <w:szCs w:val="26"/>
        </w:rPr>
        <w:t>Bước 4</w:t>
      </w:r>
      <w:r w:rsidRPr="00E25DE6">
        <w:rPr>
          <w:color w:val="000000" w:themeColor="text1"/>
          <w:sz w:val="26"/>
          <w:szCs w:val="26"/>
        </w:rPr>
        <w:t>: Tính toán giá trị Value at Risk (VaR) với các thông số từ hàm Copula ước lượng được ở bước ba bằng phương pháp mô phỏng Monte Carlo với mức độ tin cậy 95%</w:t>
      </w:r>
    </w:p>
    <w:p w14:paraId="7DCC7DBE" w14:textId="4133DBBB" w:rsidR="00E65E39" w:rsidRPr="00E25DE6" w:rsidRDefault="00001A90" w:rsidP="002A3A29">
      <w:pPr>
        <w:spacing w:line="360" w:lineRule="auto"/>
        <w:jc w:val="both"/>
        <w:rPr>
          <w:i/>
          <w:iCs/>
          <w:color w:val="000000" w:themeColor="text1"/>
          <w:sz w:val="26"/>
          <w:szCs w:val="26"/>
        </w:rPr>
      </w:pPr>
      <w:r w:rsidRPr="00E25DE6">
        <w:rPr>
          <w:i/>
          <w:iCs/>
          <w:color w:val="000000" w:themeColor="text1"/>
          <w:sz w:val="26"/>
          <w:szCs w:val="26"/>
        </w:rPr>
        <w:t>4.1.4.</w:t>
      </w:r>
      <w:r w:rsidR="00E65E39" w:rsidRPr="00E25DE6">
        <w:rPr>
          <w:i/>
          <w:iCs/>
          <w:color w:val="000000" w:themeColor="text1"/>
          <w:sz w:val="26"/>
          <w:szCs w:val="26"/>
        </w:rPr>
        <w:t>2</w:t>
      </w:r>
      <w:r w:rsidR="002A3A29" w:rsidRPr="00E25DE6">
        <w:rPr>
          <w:i/>
          <w:iCs/>
          <w:color w:val="000000" w:themeColor="text1"/>
          <w:sz w:val="26"/>
          <w:szCs w:val="26"/>
        </w:rPr>
        <w:tab/>
      </w:r>
      <w:r w:rsidR="00E65E39" w:rsidRPr="00E25DE6">
        <w:rPr>
          <w:i/>
          <w:iCs/>
          <w:color w:val="000000" w:themeColor="text1"/>
          <w:sz w:val="26"/>
          <w:szCs w:val="26"/>
        </w:rPr>
        <w:t xml:space="preserve"> Mô hình phân phối biên</w:t>
      </w:r>
    </w:p>
    <w:p w14:paraId="2900DDE2" w14:textId="12B15B8A" w:rsidR="00E65E39" w:rsidRPr="00E25DE6" w:rsidRDefault="00E65E39" w:rsidP="002214D9">
      <w:pPr>
        <w:spacing w:line="360" w:lineRule="auto"/>
        <w:ind w:firstLine="720"/>
        <w:jc w:val="both"/>
        <w:rPr>
          <w:rFonts w:eastAsiaTheme="minorEastAsia"/>
          <w:color w:val="000000" w:themeColor="text1"/>
          <w:sz w:val="26"/>
          <w:szCs w:val="26"/>
        </w:rPr>
      </w:pPr>
      <w:r w:rsidRPr="00E25DE6">
        <w:rPr>
          <w:color w:val="000000" w:themeColor="text1"/>
          <w:sz w:val="26"/>
          <w:szCs w:val="26"/>
        </w:rPr>
        <w:t>Tro</w:t>
      </w:r>
      <w:r w:rsidR="00546D66" w:rsidRPr="00E25DE6">
        <w:rPr>
          <w:color w:val="000000" w:themeColor="text1"/>
          <w:sz w:val="26"/>
          <w:szCs w:val="26"/>
        </w:rPr>
        <w:t xml:space="preserve">ng phạm vi nghiên cứu đã </w:t>
      </w:r>
      <w:r w:rsidRPr="00E25DE6">
        <w:rPr>
          <w:color w:val="000000" w:themeColor="text1"/>
          <w:sz w:val="26"/>
          <w:szCs w:val="26"/>
        </w:rPr>
        <w:t>sử dụng mô hình GJR-GARCH (</w:t>
      </w:r>
      <w:hyperlink r:id="rId52" w:history="1">
        <w:r w:rsidRPr="00E25DE6">
          <w:rPr>
            <w:rStyle w:val="Hyperlink"/>
            <w:color w:val="000000" w:themeColor="text1"/>
            <w:sz w:val="26"/>
            <w:szCs w:val="26"/>
            <w:u w:val="none"/>
          </w:rPr>
          <w:t>Glosten &amp; cộng sự, 1993</w:t>
        </w:r>
      </w:hyperlink>
      <w:r w:rsidRPr="00E25DE6">
        <w:rPr>
          <w:color w:val="000000" w:themeColor="text1"/>
          <w:sz w:val="26"/>
          <w:szCs w:val="26"/>
        </w:rPr>
        <w:t xml:space="preserve">) để mô hình hóa các đặc điểm của chuỗi tỷ suất lợi nhuận: tự tương quan, cụm biến động, hiệu ứng </w:t>
      </w:r>
      <w:r w:rsidR="00CF4D4C" w:rsidRPr="00E25DE6">
        <w:rPr>
          <w:color w:val="000000" w:themeColor="text1"/>
          <w:sz w:val="26"/>
          <w:szCs w:val="26"/>
        </w:rPr>
        <w:t xml:space="preserve">bất đối xứng và dạng phân phối. </w:t>
      </w:r>
      <w:r w:rsidRPr="00E25DE6">
        <w:rPr>
          <w:color w:val="000000" w:themeColor="text1"/>
          <w:sz w:val="26"/>
          <w:szCs w:val="26"/>
        </w:rPr>
        <w:t>Mô hình ARMA(p,q)-GJR-GARCH(m,k) được trình bày như sau:</w:t>
      </w:r>
    </w:p>
    <w:p w14:paraId="214CE452" w14:textId="77777777" w:rsidR="00E65E39" w:rsidRPr="00E25DE6" w:rsidRDefault="00E65E39" w:rsidP="002214D9">
      <w:pPr>
        <w:spacing w:line="360" w:lineRule="auto"/>
        <w:jc w:val="both"/>
        <w:rPr>
          <w:rFonts w:eastAsiaTheme="minorEastAsia"/>
          <w:color w:val="000000" w:themeColor="text1"/>
          <w:sz w:val="26"/>
          <w:szCs w:val="26"/>
        </w:rPr>
      </w:pPr>
      <w:r w:rsidRPr="00E25DE6">
        <w:rPr>
          <w:rFonts w:eastAsiaTheme="minorEastAsia"/>
          <w:color w:val="000000" w:themeColor="text1"/>
          <w:sz w:val="26"/>
          <w:szCs w:val="26"/>
        </w:rPr>
        <w:tab/>
        <w:t>Phương trình trung bình:</w:t>
      </w:r>
    </w:p>
    <w:p w14:paraId="1DDFE0A1" w14:textId="77777777" w:rsidR="00E65E39" w:rsidRPr="00E25DE6" w:rsidRDefault="0052233C" w:rsidP="002214D9">
      <w:pPr>
        <w:spacing w:line="360" w:lineRule="auto"/>
        <w:jc w:val="center"/>
        <w:rPr>
          <w:rFonts w:eastAsiaTheme="minorEastAsia"/>
          <w:color w:val="000000" w:themeColor="text1"/>
          <w:sz w:val="26"/>
          <w:szCs w:val="26"/>
        </w:rPr>
      </w:pPr>
      <m:oMathPara>
        <m:oMath>
          <m:eqArr>
            <m:eqArrPr>
              <m:maxDist m:val="1"/>
              <m:ctrlPr>
                <w:rPr>
                  <w:rFonts w:ascii="Cambria Math" w:eastAsiaTheme="minorEastAsia" w:hAnsi="Cambria Math"/>
                  <w:i/>
                  <w:color w:val="000000" w:themeColor="text1"/>
                  <w:sz w:val="26"/>
                  <w:szCs w:val="26"/>
                </w:rPr>
              </m:ctrlPr>
            </m:eqArr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t</m:t>
                  </m:r>
                </m:sub>
              </m:sSub>
              <m:r>
                <w:rPr>
                  <w:rFonts w:ascii="Cambria Math" w:hAnsi="Cambria Math"/>
                  <w:color w:val="000000" w:themeColor="text1"/>
                  <w:sz w:val="26"/>
                  <w:szCs w:val="26"/>
                </w:rPr>
                <m:t>=μ+</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p</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hAnsi="Cambria Math"/>
                      <w:color w:val="000000" w:themeColor="text1"/>
                      <w:sz w:val="26"/>
                      <w:szCs w:val="26"/>
                    </w:rPr>
                    <m:t>δ</m:t>
                  </m:r>
                </m:e>
                <m:sub>
                  <m:r>
                    <w:rPr>
                      <w:rFonts w:ascii="Cambria Math" w:eastAsiaTheme="minorEastAsia" w:hAnsi="Cambria Math"/>
                      <w:color w:val="000000" w:themeColor="text1"/>
                      <w:sz w:val="26"/>
                      <w:szCs w:val="26"/>
                    </w:rPr>
                    <m:t>i</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t-i</m:t>
                  </m:r>
                </m:sub>
              </m:sSub>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j=1</m:t>
                  </m:r>
                </m:sub>
                <m:sup>
                  <m:r>
                    <w:rPr>
                      <w:rFonts w:ascii="Cambria Math" w:eastAsiaTheme="minorEastAsia" w:hAnsi="Cambria Math"/>
                      <w:color w:val="000000" w:themeColor="text1"/>
                      <w:sz w:val="26"/>
                      <w:szCs w:val="26"/>
                    </w:rPr>
                    <m:t>q</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θ</m:t>
                  </m:r>
                </m:e>
                <m:sub>
                  <m:r>
                    <w:rPr>
                      <w:rFonts w:ascii="Cambria Math" w:eastAsiaTheme="minorEastAsia" w:hAnsi="Cambria Math"/>
                      <w:color w:val="000000" w:themeColor="text1"/>
                      <w:sz w:val="26"/>
                      <w:szCs w:val="26"/>
                    </w:rPr>
                    <m:t>j</m:t>
                  </m:r>
                </m:sub>
              </m:sSub>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e</m:t>
                  </m:r>
                </m:e>
                <m:sub>
                  <m:r>
                    <w:rPr>
                      <w:rFonts w:ascii="Cambria Math" w:hAnsi="Cambria Math"/>
                      <w:color w:val="000000" w:themeColor="text1"/>
                      <w:sz w:val="26"/>
                      <w:szCs w:val="26"/>
                    </w:rPr>
                    <m:t>t-j</m:t>
                  </m:r>
                </m:sub>
              </m:sSub>
              <m:r>
                <w:rPr>
                  <w:rFonts w:ascii="Cambria Math" w:eastAsiaTheme="minorEastAsia"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ε</m:t>
                  </m:r>
                </m:e>
                <m:sub>
                  <m:r>
                    <w:rPr>
                      <w:rFonts w:ascii="Cambria Math" w:hAnsi="Cambria Math"/>
                      <w:color w:val="000000" w:themeColor="text1"/>
                      <w:sz w:val="26"/>
                      <w:szCs w:val="26"/>
                    </w:rPr>
                    <m:t>t</m:t>
                  </m:r>
                </m:sub>
              </m:sSub>
              <m:r>
                <w:rPr>
                  <w:rFonts w:ascii="Cambria Math" w:hAnsi="Cambria Math"/>
                  <w:color w:val="000000" w:themeColor="text1"/>
                  <w:sz w:val="26"/>
                  <w:szCs w:val="26"/>
                </w:rPr>
                <m:t>#</m:t>
              </m:r>
              <m:d>
                <m:dPr>
                  <m:ctrlPr>
                    <w:rPr>
                      <w:rFonts w:ascii="Cambria Math" w:eastAsiaTheme="minorEastAsia" w:hAnsi="Cambria Math"/>
                      <w:i/>
                      <w:color w:val="000000" w:themeColor="text1"/>
                      <w:sz w:val="26"/>
                      <w:szCs w:val="26"/>
                    </w:rPr>
                  </m:ctrlPr>
                </m:dPr>
                <m:e>
                  <m:r>
                    <w:rPr>
                      <w:rFonts w:ascii="Cambria Math" w:eastAsiaTheme="minorEastAsia" w:hAnsi="Cambria Math"/>
                      <w:color w:val="000000" w:themeColor="text1"/>
                      <w:sz w:val="26"/>
                      <w:szCs w:val="26"/>
                    </w:rPr>
                    <m:t>1</m:t>
                  </m:r>
                </m:e>
              </m:d>
              <m:ctrlPr>
                <w:rPr>
                  <w:rFonts w:ascii="Cambria Math" w:hAnsi="Cambria Math"/>
                  <w:i/>
                  <w:color w:val="000000" w:themeColor="text1"/>
                  <w:sz w:val="26"/>
                  <w:szCs w:val="26"/>
                </w:rPr>
              </m:ctrlPr>
            </m:e>
          </m:eqArr>
        </m:oMath>
      </m:oMathPara>
    </w:p>
    <w:p w14:paraId="30B934DD" w14:textId="77777777" w:rsidR="00E65E39" w:rsidRPr="00E25DE6" w:rsidRDefault="00E65E39" w:rsidP="002214D9">
      <w:pPr>
        <w:spacing w:line="360" w:lineRule="auto"/>
        <w:jc w:val="both"/>
        <w:rPr>
          <w:rFonts w:eastAsiaTheme="minorEastAsia"/>
          <w:color w:val="000000" w:themeColor="text1"/>
          <w:sz w:val="26"/>
          <w:szCs w:val="26"/>
        </w:rPr>
      </w:pPr>
      <w:r w:rsidRPr="00E25DE6">
        <w:rPr>
          <w:rFonts w:eastAsiaTheme="minorEastAsia"/>
          <w:color w:val="000000" w:themeColor="text1"/>
          <w:sz w:val="26"/>
          <w:szCs w:val="26"/>
        </w:rPr>
        <w:tab/>
      </w:r>
      <w:r w:rsidRPr="00E25DE6">
        <w:rPr>
          <w:color w:val="000000" w:themeColor="text1"/>
          <w:sz w:val="26"/>
          <w:szCs w:val="26"/>
        </w:rPr>
        <w:t>Phương trình phương sai:</w:t>
      </w:r>
    </w:p>
    <w:p w14:paraId="4C2DDADA" w14:textId="77777777" w:rsidR="00E65E39" w:rsidRPr="00E25DE6" w:rsidRDefault="0052233C" w:rsidP="002214D9">
      <w:pPr>
        <w:spacing w:line="360" w:lineRule="auto"/>
        <w:jc w:val="both"/>
        <w:rPr>
          <w:rFonts w:eastAsiaTheme="minorEastAsia"/>
          <w:color w:val="000000" w:themeColor="text1"/>
          <w:sz w:val="26"/>
          <w:szCs w:val="26"/>
        </w:rPr>
      </w:pPr>
      <m:oMathPara>
        <m:oMathParaPr>
          <m:jc m:val="center"/>
        </m:oMathParaPr>
        <m:oMath>
          <m:eqArr>
            <m:eqArrPr>
              <m:maxDist m:val="1"/>
              <m:ctrlPr>
                <w:rPr>
                  <w:rFonts w:ascii="Cambria Math" w:eastAsiaTheme="minorEastAsia" w:hAnsi="Cambria Math"/>
                  <w:iCs/>
                  <w:color w:val="000000" w:themeColor="text1"/>
                  <w:sz w:val="26"/>
                  <w:szCs w:val="26"/>
                </w:rPr>
              </m:ctrlPr>
            </m:eqArrPr>
            <m:e>
              <m:sSub>
                <m:sSubPr>
                  <m:ctrlPr>
                    <w:rPr>
                      <w:rFonts w:ascii="Cambria Math" w:eastAsiaTheme="minorEastAsia" w:hAnsi="Cambria Math"/>
                      <w:i/>
                      <w:iCs/>
                      <w:color w:val="000000" w:themeColor="text1"/>
                      <w:sz w:val="26"/>
                      <w:szCs w:val="26"/>
                    </w:rPr>
                  </m:ctrlPr>
                </m:sSubPr>
                <m:e>
                  <m:r>
                    <w:rPr>
                      <w:rFonts w:ascii="Cambria Math" w:eastAsiaTheme="minorEastAsia" w:hAnsi="Cambria Math"/>
                      <w:color w:val="000000" w:themeColor="text1"/>
                      <w:sz w:val="26"/>
                      <w:szCs w:val="26"/>
                    </w:rPr>
                    <m:t>h</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m:t>
              </m:r>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=ω+</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m</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α</m:t>
                  </m:r>
                </m:e>
                <m:sub>
                  <m:r>
                    <w:rPr>
                      <w:rFonts w:ascii="Cambria Math" w:eastAsiaTheme="minorEastAsia" w:hAnsi="Cambria Math"/>
                      <w:color w:val="000000" w:themeColor="text1"/>
                      <w:sz w:val="26"/>
                      <w:szCs w:val="26"/>
                    </w:rPr>
                    <m:t>i</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t-i</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j=1</m:t>
                  </m:r>
                </m:sub>
                <m:sup>
                  <m:r>
                    <w:rPr>
                      <w:rFonts w:ascii="Cambria Math" w:eastAsiaTheme="minorEastAsia" w:hAnsi="Cambria Math"/>
                      <w:color w:val="000000" w:themeColor="text1"/>
                      <w:sz w:val="26"/>
                      <w:szCs w:val="26"/>
                    </w:rPr>
                    <m:t>k</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β</m:t>
                  </m:r>
                </m:e>
                <m:sub>
                  <m:r>
                    <w:rPr>
                      <w:rFonts w:ascii="Cambria Math" w:eastAsiaTheme="minorEastAsia" w:hAnsi="Cambria Math"/>
                      <w:color w:val="000000" w:themeColor="text1"/>
                      <w:sz w:val="26"/>
                      <w:szCs w:val="26"/>
                    </w:rPr>
                    <m:t>j</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t-1</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m:t>
              </m:r>
              <m:nary>
                <m:naryPr>
                  <m:chr m:val="∑"/>
                  <m:limLoc m:val="undOvr"/>
                  <m:grow m:val="1"/>
                  <m:ctrlPr>
                    <w:rPr>
                      <w:rFonts w:ascii="Cambria Math" w:eastAsiaTheme="minorEastAsia" w:hAnsi="Cambria Math"/>
                      <w:color w:val="000000" w:themeColor="text1"/>
                      <w:sz w:val="26"/>
                      <w:szCs w:val="26"/>
                    </w:rPr>
                  </m:ctrlPr>
                </m:naryPr>
                <m:sub>
                  <m:r>
                    <w:rPr>
                      <w:rFonts w:ascii="Cambria Math" w:eastAsiaTheme="minorEastAsia" w:hAnsi="Cambria Math"/>
                      <w:color w:val="000000" w:themeColor="text1"/>
                      <w:sz w:val="26"/>
                      <w:szCs w:val="26"/>
                    </w:rPr>
                    <m:t>i=1</m:t>
                  </m:r>
                </m:sub>
                <m:sup>
                  <m:r>
                    <w:rPr>
                      <w:rFonts w:ascii="Cambria Math" w:eastAsiaTheme="minorEastAsia" w:hAnsi="Cambria Math"/>
                      <w:color w:val="000000" w:themeColor="text1"/>
                      <w:sz w:val="26"/>
                      <w:szCs w:val="26"/>
                    </w:rPr>
                    <m:t>m</m:t>
                  </m:r>
                </m:sup>
                <m:e>
                  <m:r>
                    <w:rPr>
                      <w:rFonts w:ascii="Cambria Math" w:eastAsiaTheme="minorEastAsia" w:hAnsi="Cambria Math"/>
                      <w:color w:val="000000" w:themeColor="text1"/>
                      <w:sz w:val="26"/>
                      <w:szCs w:val="26"/>
                    </w:rPr>
                    <m:t> </m:t>
                  </m:r>
                </m:e>
              </m:nary>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γ</m:t>
                  </m:r>
                </m:e>
                <m:sub>
                  <m:r>
                    <w:rPr>
                      <w:rFonts w:ascii="Cambria Math" w:eastAsiaTheme="minorEastAsia" w:hAnsi="Cambria Math"/>
                      <w:color w:val="000000" w:themeColor="text1"/>
                      <w:sz w:val="26"/>
                      <w:szCs w:val="26"/>
                    </w:rPr>
                    <m:t>i</m:t>
                  </m:r>
                </m:sub>
              </m:sSub>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t-i</m:t>
                  </m:r>
                </m:sub>
              </m:sSub>
              <m:sSubSup>
                <m:sSubSupPr>
                  <m:ctrlPr>
                    <w:rPr>
                      <w:rFonts w:ascii="Cambria Math" w:eastAsiaTheme="minorEastAsia" w:hAnsi="Cambria Math"/>
                      <w:color w:val="000000" w:themeColor="text1"/>
                      <w:sz w:val="26"/>
                      <w:szCs w:val="26"/>
                    </w:rPr>
                  </m:ctrlPr>
                </m:sSubSup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t-i</m:t>
                  </m:r>
                </m:sub>
                <m:sup>
                  <m:r>
                    <w:rPr>
                      <w:rFonts w:ascii="Cambria Math" w:eastAsiaTheme="minorEastAsia" w:hAnsi="Cambria Math"/>
                      <w:color w:val="000000" w:themeColor="text1"/>
                      <w:sz w:val="26"/>
                      <w:szCs w:val="26"/>
                    </w:rPr>
                    <m:t>2</m:t>
                  </m:r>
                </m:sup>
              </m:sSubSup>
              <m:r>
                <w:rPr>
                  <w:rFonts w:ascii="Cambria Math" w:eastAsiaTheme="minorEastAsia" w:hAnsi="Cambria Math"/>
                  <w:color w:val="000000" w:themeColor="text1"/>
                  <w:sz w:val="26"/>
                  <w:szCs w:val="26"/>
                </w:rPr>
                <m:t>#(2)</m:t>
              </m:r>
              <m:ctrlPr>
                <w:rPr>
                  <w:rFonts w:ascii="Cambria Math" w:eastAsiaTheme="minorEastAsia" w:hAnsi="Cambria Math"/>
                  <w:i/>
                  <w:color w:val="000000" w:themeColor="text1"/>
                  <w:sz w:val="26"/>
                  <w:szCs w:val="26"/>
                </w:rPr>
              </m:ctrlPr>
            </m:e>
          </m:eqArr>
        </m:oMath>
      </m:oMathPara>
    </w:p>
    <w:p w14:paraId="1631AB80" w14:textId="77777777" w:rsidR="00E65E39" w:rsidRPr="00E25DE6" w:rsidRDefault="00E65E39" w:rsidP="00396CF1">
      <w:pPr>
        <w:spacing w:line="360" w:lineRule="auto"/>
        <w:ind w:firstLine="720"/>
        <w:jc w:val="both"/>
        <w:rPr>
          <w:rFonts w:eastAsiaTheme="minorEastAsia"/>
          <w:color w:val="000000" w:themeColor="text1"/>
          <w:sz w:val="26"/>
          <w:szCs w:val="26"/>
        </w:rPr>
      </w:pPr>
      <w:r w:rsidRPr="00E25DE6">
        <w:rPr>
          <w:rFonts w:eastAsiaTheme="minorEastAsia"/>
          <w:color w:val="000000" w:themeColor="text1"/>
          <w:sz w:val="26"/>
          <w:szCs w:val="26"/>
        </w:rPr>
        <w:t xml:space="preserve">Trong đó: </w:t>
      </w:r>
      <m:oMath>
        <m:r>
          <w:rPr>
            <w:rFonts w:ascii="Cambria Math" w:hAnsi="Cambria Math"/>
            <w:color w:val="000000" w:themeColor="text1"/>
            <w:sz w:val="26"/>
            <w:szCs w:val="26"/>
          </w:rPr>
          <m:t>μ</m:t>
        </m:r>
      </m:oMath>
      <w:r w:rsidRPr="00E25DE6">
        <w:rPr>
          <w:rFonts w:eastAsiaTheme="minorEastAsia"/>
          <w:color w:val="000000" w:themeColor="text1"/>
          <w:sz w:val="26"/>
          <w:szCs w:val="26"/>
        </w:rPr>
        <w:t xml:space="preserve"> là hằng số chặn;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δ</m:t>
            </m:r>
          </m:e>
          <m:sub>
            <m:r>
              <w:rPr>
                <w:rFonts w:ascii="Cambria Math" w:hAnsi="Cambria Math"/>
                <w:color w:val="000000" w:themeColor="text1"/>
                <w:sz w:val="26"/>
                <w:szCs w:val="26"/>
              </w:rPr>
              <m:t>i</m:t>
            </m:r>
          </m:sub>
        </m:sSub>
      </m:oMath>
      <w:r w:rsidRPr="00E25DE6">
        <w:rPr>
          <w:rFonts w:eastAsiaTheme="minorEastAsia"/>
          <w:color w:val="000000" w:themeColor="text1"/>
          <w:sz w:val="26"/>
          <w:szCs w:val="26"/>
        </w:rPr>
        <w:t xml:space="preserve"> là tham số tự hồi quy của chuỗi dừng tại thời điểm </w:t>
      </w:r>
      <m:oMath>
        <m:r>
          <w:rPr>
            <w:rFonts w:ascii="Cambria Math" w:eastAsiaTheme="minorEastAsia" w:hAnsi="Cambria Math"/>
            <w:color w:val="000000" w:themeColor="text1"/>
            <w:sz w:val="26"/>
            <w:szCs w:val="26"/>
          </w:rPr>
          <m:t>t-i</m:t>
        </m:r>
      </m:oMath>
      <w:r w:rsidRPr="00E25DE6">
        <w:rPr>
          <w:rFonts w:eastAsiaTheme="minorEastAsia"/>
          <w:color w:val="000000" w:themeColor="text1"/>
          <w:sz w:val="26"/>
          <w:szCs w:val="26"/>
        </w:rPr>
        <w:t xml:space="preserve">;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θ</m:t>
            </m:r>
          </m:e>
          <m:sub>
            <m:r>
              <w:rPr>
                <w:rFonts w:ascii="Cambria Math" w:eastAsiaTheme="minorEastAsia" w:hAnsi="Cambria Math"/>
                <w:color w:val="000000" w:themeColor="text1"/>
                <w:sz w:val="26"/>
                <w:szCs w:val="26"/>
              </w:rPr>
              <m:t>j</m:t>
            </m:r>
          </m:sub>
        </m:sSub>
      </m:oMath>
      <w:r w:rsidRPr="00E25DE6">
        <w:rPr>
          <w:rFonts w:eastAsiaTheme="minorEastAsia"/>
          <w:color w:val="000000" w:themeColor="text1"/>
          <w:sz w:val="26"/>
          <w:szCs w:val="26"/>
        </w:rPr>
        <w:t xml:space="preserve"> là tham số trung bình trượt với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e</m:t>
            </m:r>
          </m:e>
          <m:sub>
            <m:r>
              <w:rPr>
                <w:rFonts w:ascii="Cambria Math" w:eastAsiaTheme="minorEastAsia" w:hAnsi="Cambria Math"/>
                <w:color w:val="000000" w:themeColor="text1"/>
                <w:sz w:val="26"/>
                <w:szCs w:val="26"/>
              </w:rPr>
              <m:t>t-j</m:t>
            </m:r>
          </m:sub>
        </m:sSub>
      </m:oMath>
      <w:r w:rsidRPr="00E25DE6">
        <w:rPr>
          <w:rFonts w:eastAsiaTheme="minorEastAsia"/>
          <w:color w:val="000000" w:themeColor="text1"/>
          <w:sz w:val="26"/>
          <w:szCs w:val="26"/>
        </w:rPr>
        <w:t xml:space="preserve"> là sai số của thời điểm t và thời điểm </w:t>
      </w:r>
      <m:oMath>
        <m:r>
          <w:rPr>
            <w:rFonts w:ascii="Cambria Math" w:eastAsiaTheme="minorEastAsia" w:hAnsi="Cambria Math"/>
            <w:color w:val="000000" w:themeColor="text1"/>
            <w:sz w:val="26"/>
            <w:szCs w:val="26"/>
          </w:rPr>
          <m:t>t-j</m:t>
        </m:r>
      </m:oMath>
      <w:r w:rsidRPr="00E25DE6">
        <w:rPr>
          <w:rFonts w:eastAsiaTheme="minorEastAsia"/>
          <w:color w:val="000000" w:themeColor="text1"/>
          <w:sz w:val="26"/>
          <w:szCs w:val="26"/>
        </w:rPr>
        <w:t xml:space="preserve">. </w:t>
      </w:r>
      <w:bookmarkStart w:id="82" w:name="_Hlk174652109"/>
      <w:r w:rsidRPr="00E25DE6">
        <w:rPr>
          <w:rFonts w:eastAsiaTheme="minorEastAsia"/>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ε</m:t>
            </m:r>
          </m:e>
          <m:sub>
            <m:r>
              <w:rPr>
                <w:rFonts w:ascii="Cambria Math" w:hAnsi="Cambria Math"/>
                <w:color w:val="000000" w:themeColor="text1"/>
                <w:sz w:val="26"/>
                <w:szCs w:val="26"/>
              </w:rPr>
              <m:t>t</m:t>
            </m:r>
          </m:sub>
        </m:sSub>
        <m:r>
          <w:rPr>
            <w:rFonts w:ascii="Cambria Math" w:hAnsi="Cambria Math"/>
            <w:color w:val="000000" w:themeColor="text1"/>
            <w:sz w:val="26"/>
            <w:szCs w:val="26"/>
          </w:rPr>
          <m:t>=</m:t>
        </m:r>
        <m:rad>
          <m:radPr>
            <m:degHide m:val="1"/>
            <m:ctrlPr>
              <w:rPr>
                <w:rFonts w:ascii="Cambria Math" w:hAnsi="Cambria Math"/>
                <w:i/>
                <w:color w:val="000000" w:themeColor="text1"/>
                <w:sz w:val="26"/>
                <w:szCs w:val="26"/>
              </w:rPr>
            </m:ctrlPr>
          </m:radPr>
          <m:deg/>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h</m:t>
                </m:r>
              </m:e>
              <m:sub>
                <m:r>
                  <w:rPr>
                    <w:rFonts w:ascii="Cambria Math" w:hAnsi="Cambria Math"/>
                    <w:color w:val="000000" w:themeColor="text1"/>
                    <w:sz w:val="26"/>
                    <w:szCs w:val="26"/>
                  </w:rPr>
                  <m:t>t</m:t>
                </m:r>
              </m:sub>
            </m:sSub>
          </m:e>
        </m:rad>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z</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oMath>
      <w:bookmarkEnd w:id="82"/>
      <w:r w:rsidRPr="00E25DE6">
        <w:rPr>
          <w:rFonts w:eastAsiaTheme="minorEastAsia"/>
          <w:color w:val="000000" w:themeColor="text1"/>
          <w:sz w:val="26"/>
          <w:szCs w:val="26"/>
        </w:rPr>
        <w:t xml:space="preserve">là phần dư với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z</m:t>
            </m:r>
          </m:e>
          <m:sub>
            <m:r>
              <w:rPr>
                <w:rFonts w:ascii="Cambria Math" w:hAnsi="Cambria Math"/>
                <w:color w:val="000000" w:themeColor="text1"/>
                <w:sz w:val="26"/>
                <w:szCs w:val="26"/>
              </w:rPr>
              <m:t>t</m:t>
            </m:r>
          </m:sub>
        </m:sSub>
      </m:oMath>
      <w:r w:rsidRPr="00E25DE6">
        <w:rPr>
          <w:rFonts w:eastAsiaTheme="minorEastAsia"/>
          <w:color w:val="000000" w:themeColor="text1"/>
          <w:sz w:val="26"/>
          <w:szCs w:val="26"/>
        </w:rPr>
        <w:t xml:space="preserve"> là phần dư được chuẩn hóa bởi dạng phân phối; </w:t>
      </w:r>
      <m:oMath>
        <m:sSub>
          <m:sSubPr>
            <m:ctrlPr>
              <w:rPr>
                <w:rFonts w:ascii="Cambria Math" w:eastAsiaTheme="minorEastAsia" w:hAnsi="Cambria Math"/>
                <w:i/>
                <w:color w:val="000000" w:themeColor="text1"/>
                <w:sz w:val="26"/>
                <w:szCs w:val="26"/>
              </w:rPr>
            </m:ctrlPr>
          </m:sSubPr>
          <m:e>
            <m:r>
              <w:rPr>
                <w:rFonts w:ascii="Cambria Math" w:eastAsiaTheme="minorEastAsia" w:hAnsi="Cambria Math"/>
                <w:color w:val="000000" w:themeColor="text1"/>
                <w:sz w:val="26"/>
                <w:szCs w:val="26"/>
              </w:rPr>
              <m:t>σ</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m:t>
        </m:r>
        <m:rad>
          <m:radPr>
            <m:degHide m:val="1"/>
            <m:ctrlPr>
              <w:rPr>
                <w:rFonts w:ascii="Cambria Math" w:hAnsi="Cambria Math"/>
                <w:i/>
                <w:color w:val="000000" w:themeColor="text1"/>
                <w:sz w:val="26"/>
                <w:szCs w:val="26"/>
              </w:rPr>
            </m:ctrlPr>
          </m:radPr>
          <m:deg/>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h</m:t>
                </m:r>
              </m:e>
              <m:sub>
                <m:r>
                  <w:rPr>
                    <w:rFonts w:ascii="Cambria Math" w:hAnsi="Cambria Math"/>
                    <w:color w:val="000000" w:themeColor="text1"/>
                    <w:sz w:val="26"/>
                    <w:szCs w:val="26"/>
                  </w:rPr>
                  <m:t>t</m:t>
                </m:r>
              </m:sub>
            </m:sSub>
          </m:e>
        </m:rad>
      </m:oMath>
      <w:r w:rsidRPr="00E25DE6">
        <w:rPr>
          <w:rFonts w:eastAsiaTheme="minorEastAsia"/>
          <w:color w:val="000000" w:themeColor="text1"/>
          <w:sz w:val="26"/>
          <w:szCs w:val="26"/>
        </w:rPr>
        <w:t xml:space="preserve"> là độ lệch chuẩn có điều kiện tời thời điểm </w:t>
      </w:r>
      <m:oMath>
        <m:r>
          <w:rPr>
            <w:rFonts w:ascii="Cambria Math" w:eastAsiaTheme="minorEastAsia" w:hAnsi="Cambria Math"/>
            <w:color w:val="000000" w:themeColor="text1"/>
            <w:sz w:val="26"/>
            <w:szCs w:val="26"/>
          </w:rPr>
          <m:t>t</m:t>
        </m:r>
      </m:oMath>
      <w:r w:rsidRPr="00E25DE6">
        <w:rPr>
          <w:rFonts w:eastAsiaTheme="minorEastAsia"/>
          <w:color w:val="000000" w:themeColor="text1"/>
          <w:sz w:val="26"/>
          <w:szCs w:val="26"/>
        </w:rPr>
        <w:t>; tham số ARCH(</w:t>
      </w:r>
      <m:oMath>
        <m:r>
          <w:rPr>
            <w:rFonts w:ascii="Cambria Math" w:eastAsiaTheme="minorEastAsia" w:hAnsi="Cambria Math"/>
            <w:color w:val="000000" w:themeColor="text1"/>
            <w:sz w:val="26"/>
            <w:szCs w:val="26"/>
          </w:rPr>
          <m:t>α</m:t>
        </m:r>
      </m:oMath>
      <w:r w:rsidRPr="00E25DE6">
        <w:rPr>
          <w:rFonts w:eastAsiaTheme="minorEastAsia"/>
          <w:color w:val="000000" w:themeColor="text1"/>
          <w:sz w:val="26"/>
          <w:szCs w:val="26"/>
        </w:rPr>
        <w:t>) và GARCH(</w:t>
      </w:r>
      <m:oMath>
        <m:r>
          <w:rPr>
            <w:rFonts w:ascii="Cambria Math" w:eastAsiaTheme="minorEastAsia" w:hAnsi="Cambria Math"/>
            <w:color w:val="000000" w:themeColor="text1"/>
            <w:sz w:val="26"/>
            <w:szCs w:val="26"/>
          </w:rPr>
          <m:t>β</m:t>
        </m:r>
      </m:oMath>
      <w:r w:rsidRPr="00E25DE6">
        <w:rPr>
          <w:rFonts w:eastAsiaTheme="minorEastAsia"/>
          <w:color w:val="000000" w:themeColor="text1"/>
          <w:sz w:val="26"/>
          <w:szCs w:val="26"/>
        </w:rPr>
        <w:t xml:space="preserve">) biểu thị rằng độ lệch chuẩn chịu ảnh hưởng từ phương sai và độ lệch chuẩn trong quá khứ; </w:t>
      </w:r>
      <m:oMath>
        <m:r>
          <w:rPr>
            <w:rFonts w:ascii="Cambria Math" w:eastAsiaTheme="minorEastAsia" w:hAnsi="Cambria Math"/>
            <w:color w:val="000000" w:themeColor="text1"/>
            <w:sz w:val="26"/>
            <w:szCs w:val="26"/>
          </w:rPr>
          <m:t>γ</m:t>
        </m:r>
      </m:oMath>
      <w:r w:rsidRPr="00E25DE6">
        <w:rPr>
          <w:rFonts w:eastAsiaTheme="minorEastAsia"/>
          <w:color w:val="000000" w:themeColor="text1"/>
          <w:sz w:val="26"/>
          <w:szCs w:val="26"/>
        </w:rPr>
        <w:t xml:space="preserve"> là tham số bất đối xứng (đòn bẩy),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oMath>
      <w:r w:rsidRPr="00E25DE6">
        <w:rPr>
          <w:rFonts w:eastAsiaTheme="minorEastAsia"/>
          <w:color w:val="000000" w:themeColor="text1"/>
          <w:sz w:val="26"/>
          <w:szCs w:val="26"/>
        </w:rPr>
        <w:t xml:space="preserve"> là biến giả và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=1</m:t>
        </m:r>
      </m:oMath>
      <w:r w:rsidRPr="00E25DE6">
        <w:rPr>
          <w:rFonts w:eastAsiaTheme="minorEastAsia"/>
          <w:color w:val="000000" w:themeColor="text1"/>
          <w:sz w:val="26"/>
          <w:szCs w:val="26"/>
        </w:rPr>
        <w:t xml:space="preserve"> khi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ε</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&lt;0</m:t>
        </m:r>
      </m:oMath>
      <w:r w:rsidRPr="00E25DE6">
        <w:rPr>
          <w:rFonts w:eastAsiaTheme="minorEastAsia"/>
          <w:color w:val="000000" w:themeColor="text1"/>
          <w:sz w:val="26"/>
          <w:szCs w:val="26"/>
        </w:rPr>
        <w:t xml:space="preserve"> và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m:t>
            </m:r>
          </m:sub>
        </m:sSub>
        <m:r>
          <w:rPr>
            <w:rFonts w:ascii="Cambria Math" w:eastAsiaTheme="minorEastAsia" w:hAnsi="Cambria Math"/>
            <w:color w:val="000000" w:themeColor="text1"/>
            <w:sz w:val="26"/>
            <w:szCs w:val="26"/>
          </w:rPr>
          <m:t>=0</m:t>
        </m:r>
      </m:oMath>
      <w:r w:rsidRPr="00E25DE6">
        <w:rPr>
          <w:rFonts w:eastAsiaTheme="minorEastAsia"/>
          <w:color w:val="000000" w:themeColor="text1"/>
          <w:sz w:val="26"/>
          <w:szCs w:val="26"/>
        </w:rPr>
        <w:t xml:space="preserve"> trong trường hợp còn lại.</w:t>
      </w:r>
    </w:p>
    <w:p w14:paraId="0A8CF9DC" w14:textId="34B1D4D9" w:rsidR="00E65E39" w:rsidRPr="00E25DE6" w:rsidRDefault="009B2907" w:rsidP="00396CF1">
      <w:pPr>
        <w:pStyle w:val="Heading3"/>
        <w:spacing w:before="0" w:after="0" w:line="360" w:lineRule="auto"/>
        <w:rPr>
          <w:rFonts w:ascii="Times New Roman" w:hAnsi="Times New Roman" w:cs="Times New Roman"/>
          <w:b/>
          <w:i/>
          <w:color w:val="000000" w:themeColor="text1"/>
          <w:sz w:val="26"/>
          <w:szCs w:val="26"/>
        </w:rPr>
      </w:pPr>
      <w:bookmarkStart w:id="83" w:name="_Toc194998842"/>
      <w:r w:rsidRPr="00E25DE6">
        <w:rPr>
          <w:rFonts w:ascii="Times New Roman" w:hAnsi="Times New Roman" w:cs="Times New Roman"/>
          <w:b/>
          <w:i/>
          <w:color w:val="000000" w:themeColor="text1"/>
          <w:sz w:val="26"/>
          <w:szCs w:val="26"/>
        </w:rPr>
        <w:lastRenderedPageBreak/>
        <w:t>4.1.</w:t>
      </w:r>
      <w:r w:rsidR="00E0230E" w:rsidRPr="00E25DE6">
        <w:rPr>
          <w:rFonts w:ascii="Times New Roman" w:hAnsi="Times New Roman" w:cs="Times New Roman"/>
          <w:b/>
          <w:i/>
          <w:color w:val="000000" w:themeColor="text1"/>
          <w:sz w:val="26"/>
          <w:szCs w:val="26"/>
        </w:rPr>
        <w:t>5</w:t>
      </w:r>
      <w:r w:rsidR="002A3A29"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 xml:space="preserve"> Kết quả nghiên cứu và thảo luận</w:t>
      </w:r>
      <w:bookmarkEnd w:id="83"/>
    </w:p>
    <w:p w14:paraId="5D5A34C7" w14:textId="7A7393B3" w:rsidR="00E65E39" w:rsidRPr="00E25DE6" w:rsidRDefault="00E65E39" w:rsidP="00396CF1">
      <w:pPr>
        <w:spacing w:line="360" w:lineRule="auto"/>
        <w:rPr>
          <w:b/>
          <w:i/>
          <w:color w:val="000000" w:themeColor="text1"/>
          <w:sz w:val="26"/>
          <w:szCs w:val="26"/>
        </w:rPr>
      </w:pPr>
      <w:bookmarkStart w:id="84" w:name="_Toc194161241"/>
      <w:r w:rsidRPr="00E25DE6">
        <w:rPr>
          <w:b/>
          <w:i/>
          <w:color w:val="000000" w:themeColor="text1"/>
          <w:sz w:val="26"/>
          <w:szCs w:val="26"/>
        </w:rPr>
        <w:t>4.1.</w:t>
      </w:r>
      <w:r w:rsidR="00E0230E" w:rsidRPr="00E25DE6">
        <w:rPr>
          <w:b/>
          <w:i/>
          <w:color w:val="000000" w:themeColor="text1"/>
          <w:sz w:val="26"/>
          <w:szCs w:val="26"/>
        </w:rPr>
        <w:t>5</w:t>
      </w:r>
      <w:r w:rsidR="009B2907" w:rsidRPr="00E25DE6">
        <w:rPr>
          <w:b/>
          <w:i/>
          <w:color w:val="000000" w:themeColor="text1"/>
          <w:sz w:val="26"/>
          <w:szCs w:val="26"/>
        </w:rPr>
        <w:t>.1</w:t>
      </w:r>
      <w:r w:rsidRPr="00E25DE6">
        <w:rPr>
          <w:b/>
          <w:i/>
          <w:color w:val="000000" w:themeColor="text1"/>
          <w:sz w:val="26"/>
          <w:szCs w:val="26"/>
        </w:rPr>
        <w:t xml:space="preserve"> Thống kê mô tả</w:t>
      </w:r>
      <w:bookmarkEnd w:id="84"/>
    </w:p>
    <w:p w14:paraId="68A7978C" w14:textId="2CB423D5" w:rsidR="00E65E39" w:rsidRPr="00E25DE6" w:rsidRDefault="00E65E39" w:rsidP="00396CF1">
      <w:pPr>
        <w:spacing w:line="360" w:lineRule="auto"/>
        <w:ind w:firstLine="720"/>
        <w:jc w:val="both"/>
        <w:rPr>
          <w:color w:val="000000" w:themeColor="text1"/>
          <w:sz w:val="26"/>
          <w:szCs w:val="26"/>
        </w:rPr>
      </w:pPr>
      <w:r w:rsidRPr="00E25DE6">
        <w:rPr>
          <w:color w:val="000000" w:themeColor="text1"/>
          <w:sz w:val="26"/>
          <w:szCs w:val="26"/>
        </w:rPr>
        <w:t xml:space="preserve">Xét thống kê mô tả trên toàn bộ mẫu tại Bảng </w:t>
      </w:r>
      <w:r w:rsidR="00A62FCF" w:rsidRPr="00E25DE6">
        <w:rPr>
          <w:color w:val="000000" w:themeColor="text1"/>
          <w:sz w:val="26"/>
          <w:szCs w:val="26"/>
        </w:rPr>
        <w:t>4.</w:t>
      </w:r>
      <w:r w:rsidRPr="00E25DE6">
        <w:rPr>
          <w:color w:val="000000" w:themeColor="text1"/>
          <w:sz w:val="26"/>
          <w:szCs w:val="26"/>
        </w:rPr>
        <w:t>1, trong giai đoạn trước Covid tỷ suất sinh lợi trung bình của các thị trường chứng khoán lớn nhất t</w:t>
      </w:r>
      <w:r w:rsidR="002A3A29" w:rsidRPr="00E25DE6">
        <w:rPr>
          <w:color w:val="000000" w:themeColor="text1"/>
          <w:sz w:val="26"/>
          <w:szCs w:val="26"/>
        </w:rPr>
        <w:t>hế giới là Mỹ (SP500) và Nhật (</w:t>
      </w:r>
      <w:r w:rsidRPr="00E25DE6">
        <w:rPr>
          <w:color w:val="000000" w:themeColor="text1"/>
          <w:sz w:val="26"/>
          <w:szCs w:val="26"/>
        </w:rPr>
        <w:t>NIKKEN) có giá trị dương chứng tỏ giai đoạn này các thị trường rất phát triển</w:t>
      </w:r>
      <w:r w:rsidR="00CF4D4C" w:rsidRPr="00E25DE6">
        <w:rPr>
          <w:color w:val="000000" w:themeColor="text1"/>
          <w:sz w:val="26"/>
          <w:szCs w:val="26"/>
        </w:rPr>
        <w:t>, cụ thể là trong giai đoạn này</w:t>
      </w:r>
      <w:r w:rsidRPr="00E25DE6">
        <w:rPr>
          <w:color w:val="000000" w:themeColor="text1"/>
          <w:sz w:val="26"/>
          <w:szCs w:val="26"/>
        </w:rPr>
        <w:t> Cục Dự trữ Liên bang Mỹ (Fed) và Ngân hàng Trung ương Nhật Bản, đã thực hiện chính sách tiền tệ nới lỏng để hỗ trợ nền kinh tế. Nhiều công ty công nghệ lớn như Apple, Amazon, và Google đạt được mức tăng trưởng mạnh mẽ làm thị trường đi lên. Tuy nhiên tỷ suất sinh lợi của thị trường chứng khoán Việt Nam lại có giá trị âm</w:t>
      </w:r>
      <w:r w:rsidRPr="00E25DE6">
        <w:rPr>
          <w:color w:val="000000" w:themeColor="text1"/>
          <w:sz w:val="26"/>
          <w:szCs w:val="26"/>
          <w:shd w:val="clear" w:color="auto" w:fill="FFFFFF"/>
        </w:rPr>
        <w:t xml:space="preserve"> </w:t>
      </w:r>
      <w:r w:rsidRPr="00E25DE6">
        <w:rPr>
          <w:color w:val="000000" w:themeColor="text1"/>
          <w:sz w:val="26"/>
          <w:szCs w:val="26"/>
        </w:rPr>
        <w:t xml:space="preserve">cho thấy rằng thị trường chứng khoán Việt Nam đã gặp khó khăn hơn so với các thị trường lớn như Mỹ (SP500) và Nhật Bản (NIKKEN) trong giai đoạn này kinh tế Việt Nam còn có nhiều khó khăn như lạm phát cao, nhiều doanh nghiệp niêm yết trên sàn chứng khoán Việt Nam còn non trẻ kết quả kinh doanh không ổn định, </w:t>
      </w:r>
      <w:r w:rsidR="00CF4D4C" w:rsidRPr="00E25DE6">
        <w:rPr>
          <w:color w:val="000000" w:themeColor="text1"/>
          <w:sz w:val="26"/>
          <w:szCs w:val="26"/>
        </w:rPr>
        <w:t>c</w:t>
      </w:r>
      <w:r w:rsidRPr="00E25DE6">
        <w:rPr>
          <w:color w:val="000000" w:themeColor="text1"/>
          <w:sz w:val="26"/>
          <w:szCs w:val="26"/>
        </w:rPr>
        <w:t xml:space="preserve">ơ sở hạ tầng tài chính tại Việt Nam vẫn đang trong quá trình hoàn thiện, điều này có thể gây cản trở cho sự phát triển của thị trường chứng khoán. </w:t>
      </w:r>
    </w:p>
    <w:p w14:paraId="006DCD39" w14:textId="009C8C4E"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Tuy nhiên trong giai đoạn Covid, mặc dù đây là hiện tượng thiên nga đen, nhưng tỷ suất sinh lời trung bình của các thị trường chứng khoán đều đạt giá trị dương</w:t>
      </w:r>
      <w:r w:rsidR="00CF4D4C" w:rsidRPr="00E25DE6">
        <w:rPr>
          <w:color w:val="000000" w:themeColor="text1"/>
          <w:sz w:val="26"/>
          <w:szCs w:val="26"/>
        </w:rPr>
        <w:t>,</w:t>
      </w:r>
      <w:r w:rsidRPr="00E25DE6">
        <w:rPr>
          <w:color w:val="000000" w:themeColor="text1"/>
          <w:sz w:val="26"/>
          <w:szCs w:val="26"/>
        </w:rPr>
        <w:t xml:space="preserve"> chứng tỏ thị trường chứng khoán trong giai đoạn này rất phát triển, trong đó sự phát triển của thị trường chứng khoán Việt Nam là lớn nhất. Có thể thấy rằng sở dĩ thị trường có sự tăng trưởng tốt như vậy là do chính sách kích thích kinh tế: Các chính phủ và ngân hàng trung ương trên toàn thế giới đã thực hiện nhiều biện pháp kích thích kinh tế mạnh mẽ để hỗ trợ doanh nghiệp và người dân trong bối cảnh khủng hoảng do Covid gây ra như việc giảm lãi suất và tăng cường cung ứng tiền tệ. Tuy nhiên do ảnh hưởng của dịch Covid nên gặp khó khăn trong việc sản xuất dẫn tới một dòng tiền lớn đổ vào thị trường chứng khoán, khiến thị trường tăng trưởng vượt bậc</w:t>
      </w:r>
      <w:r w:rsidR="00CF4D4C" w:rsidRPr="00E25DE6">
        <w:rPr>
          <w:color w:val="000000" w:themeColor="text1"/>
          <w:sz w:val="26"/>
          <w:szCs w:val="26"/>
        </w:rPr>
        <w:t xml:space="preserve">, </w:t>
      </w:r>
      <w:r w:rsidRPr="00E25DE6">
        <w:rPr>
          <w:color w:val="000000" w:themeColor="text1"/>
          <w:sz w:val="26"/>
          <w:szCs w:val="26"/>
        </w:rPr>
        <w:t>tuy nhiên tiềm ẩn rất nhiều rủi ro xuất hiện bong bóng tài chính, thể hiện qua việc độ lệch chuẩn của các chỉ số chứng khoán giai đoạn này lớn hơn độ lệch chuẩn của chỉ số chứng khoán giai đoạn còn lại.</w:t>
      </w:r>
    </w:p>
    <w:p w14:paraId="0F66C4C0" w14:textId="73AF07B9"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 xml:space="preserve">Sau giai đoạn sau Covid, có thể nhận thấy rằng tỷ suất sinh lợi của các thị trường chứng khoán Việt Nam vẫn tăng trưởng dương tuy nhiên có sự sụt giảm so với giai đoạn </w:t>
      </w:r>
      <w:r w:rsidRPr="00E25DE6">
        <w:rPr>
          <w:color w:val="000000" w:themeColor="text1"/>
          <w:sz w:val="26"/>
          <w:szCs w:val="26"/>
        </w:rPr>
        <w:lastRenderedPageBreak/>
        <w:t>trước</w:t>
      </w:r>
      <w:r w:rsidR="00CF4D4C" w:rsidRPr="00E25DE6">
        <w:rPr>
          <w:color w:val="000000" w:themeColor="text1"/>
          <w:sz w:val="26"/>
          <w:szCs w:val="26"/>
        </w:rPr>
        <w:t>,</w:t>
      </w:r>
      <w:r w:rsidRPr="00E25DE6">
        <w:rPr>
          <w:color w:val="000000" w:themeColor="text1"/>
          <w:sz w:val="26"/>
          <w:szCs w:val="26"/>
        </w:rPr>
        <w:t xml:space="preserve"> điều này có thể giải thích được rằng do chính phủ thực hiện các biện pháp thắt chặt tiền tệ nhằm kiềm chế lạm phát và ổn định kinh tế vĩ mô, tuy nhiên các thị trường Mỹ, Nhật, Singapore lại chứng kiến sự tăng trưởng mạnh mẽ hơn so với giai đoạn covid</w:t>
      </w:r>
      <w:r w:rsidR="00CF4D4C" w:rsidRPr="00E25DE6">
        <w:rPr>
          <w:color w:val="000000" w:themeColor="text1"/>
          <w:sz w:val="26"/>
          <w:szCs w:val="26"/>
        </w:rPr>
        <w:t>,</w:t>
      </w:r>
      <w:r w:rsidRPr="00E25DE6">
        <w:rPr>
          <w:color w:val="000000" w:themeColor="text1"/>
          <w:sz w:val="26"/>
          <w:szCs w:val="26"/>
        </w:rPr>
        <w:t xml:space="preserve"> điều này chứng tỏ doanh nghiệp tại những quốc gia này đã thích nghi tốt hơn với bối cảnh mới, đặc biệt là trong lĩnh vực công nghệ và dịch vụ, tuy nhiên điều đáng ngạc nhiên là thị trường chứng khoán Trung Quốc lại chứng kiến sự sụt giảm nghiêm t</w:t>
      </w:r>
      <w:r w:rsidR="00CF4D4C" w:rsidRPr="00E25DE6">
        <w:rPr>
          <w:color w:val="000000" w:themeColor="text1"/>
          <w:sz w:val="26"/>
          <w:szCs w:val="26"/>
        </w:rPr>
        <w:t xml:space="preserve">rọng khi tỷ suất sinh lợi bị âm, </w:t>
      </w:r>
      <w:r w:rsidRPr="00E25DE6">
        <w:rPr>
          <w:color w:val="000000" w:themeColor="text1"/>
          <w:sz w:val="26"/>
          <w:szCs w:val="26"/>
        </w:rPr>
        <w:t xml:space="preserve">điều này có thể giải thích do Trung Quốc tiếp tục áp dụng chính sách "Zero-Covid" nghiêm ngặt, dẫn đến các biện pháp phong tỏa kéo dài tại nhiều thành phố lớn. Điều này đã ảnh hưởng tiêu cực đến hoạt động kinh tế và tâm lý nhà đầu tư. Đồng thời </w:t>
      </w:r>
      <w:r w:rsidR="00CF4D4C" w:rsidRPr="00E25DE6">
        <w:rPr>
          <w:color w:val="000000" w:themeColor="text1"/>
          <w:sz w:val="26"/>
          <w:szCs w:val="26"/>
        </w:rPr>
        <w:t>n</w:t>
      </w:r>
      <w:r w:rsidRPr="00E25DE6">
        <w:rPr>
          <w:color w:val="000000" w:themeColor="text1"/>
          <w:sz w:val="26"/>
          <w:szCs w:val="26"/>
        </w:rPr>
        <w:t>gành bất động sản Trung Quốc đang gặp khủng hoảng với nhiều công ty lớn như Evergrande gặp khó khăn tài chính. Điều này không chỉ ảnh hưởng đến ngành bất động sản mà còn lan rộng ra các lĩnh vực khác trong nền kinh tế.</w:t>
      </w:r>
    </w:p>
    <w:p w14:paraId="7496A056" w14:textId="1CF1D61F" w:rsidR="00E65E39" w:rsidRPr="00E25DE6" w:rsidRDefault="00E65E39" w:rsidP="002214D9">
      <w:pPr>
        <w:spacing w:line="360" w:lineRule="auto"/>
        <w:jc w:val="center"/>
        <w:rPr>
          <w:bCs/>
          <w:i/>
          <w:color w:val="000000" w:themeColor="text1"/>
          <w:sz w:val="26"/>
          <w:szCs w:val="26"/>
        </w:rPr>
      </w:pPr>
      <w:r w:rsidRPr="00E25DE6">
        <w:rPr>
          <w:bCs/>
          <w:i/>
          <w:color w:val="000000" w:themeColor="text1"/>
          <w:sz w:val="26"/>
          <w:szCs w:val="26"/>
        </w:rPr>
        <w:t xml:space="preserve">Bảng </w:t>
      </w:r>
      <w:r w:rsidR="00A62FCF" w:rsidRPr="00E25DE6">
        <w:rPr>
          <w:bCs/>
          <w:i/>
          <w:color w:val="000000" w:themeColor="text1"/>
          <w:sz w:val="26"/>
          <w:szCs w:val="26"/>
        </w:rPr>
        <w:t>4.</w:t>
      </w:r>
      <w:r w:rsidRPr="00E25DE6">
        <w:rPr>
          <w:bCs/>
          <w:i/>
          <w:color w:val="000000" w:themeColor="text1"/>
          <w:sz w:val="26"/>
          <w:szCs w:val="26"/>
        </w:rPr>
        <w:t xml:space="preserve">1. Thống kê mô tả </w:t>
      </w:r>
    </w:p>
    <w:tbl>
      <w:tblPr>
        <w:tblW w:w="8998" w:type="dxa"/>
        <w:tblLook w:val="04A0" w:firstRow="1" w:lastRow="0" w:firstColumn="1" w:lastColumn="0" w:noHBand="0" w:noVBand="1"/>
      </w:tblPr>
      <w:tblGrid>
        <w:gridCol w:w="1219"/>
        <w:gridCol w:w="1127"/>
        <w:gridCol w:w="1132"/>
        <w:gridCol w:w="1132"/>
        <w:gridCol w:w="1058"/>
        <w:gridCol w:w="1058"/>
        <w:gridCol w:w="1136"/>
        <w:gridCol w:w="1136"/>
      </w:tblGrid>
      <w:tr w:rsidR="00E65E39" w:rsidRPr="00E25DE6" w14:paraId="535D738E" w14:textId="77777777" w:rsidTr="00F27859">
        <w:trPr>
          <w:trHeight w:val="298"/>
        </w:trPr>
        <w:tc>
          <w:tcPr>
            <w:tcW w:w="3478" w:type="dxa"/>
            <w:gridSpan w:val="3"/>
            <w:tcBorders>
              <w:bottom w:val="single" w:sz="4" w:space="0" w:color="auto"/>
            </w:tcBorders>
            <w:shd w:val="clear" w:color="auto" w:fill="auto"/>
            <w:noWrap/>
            <w:vAlign w:val="bottom"/>
            <w:hideMark/>
          </w:tcPr>
          <w:p w14:paraId="5191FD7D" w14:textId="77777777" w:rsidR="00E65E39" w:rsidRPr="00E25DE6" w:rsidRDefault="00E65E39" w:rsidP="002214D9">
            <w:pPr>
              <w:spacing w:line="360" w:lineRule="auto"/>
              <w:rPr>
                <w:color w:val="000000" w:themeColor="text1"/>
                <w:sz w:val="16"/>
                <w:szCs w:val="16"/>
              </w:rPr>
            </w:pPr>
            <w:r w:rsidRPr="00E25DE6">
              <w:rPr>
                <w:b/>
                <w:bCs/>
                <w:color w:val="000000" w:themeColor="text1"/>
                <w:sz w:val="16"/>
                <w:szCs w:val="16"/>
              </w:rPr>
              <w:t>Trước Covid  2007-12/2019</w:t>
            </w:r>
          </w:p>
        </w:tc>
        <w:tc>
          <w:tcPr>
            <w:tcW w:w="1132" w:type="dxa"/>
            <w:tcBorders>
              <w:bottom w:val="single" w:sz="4" w:space="0" w:color="auto"/>
            </w:tcBorders>
            <w:shd w:val="clear" w:color="auto" w:fill="auto"/>
            <w:noWrap/>
            <w:vAlign w:val="bottom"/>
            <w:hideMark/>
          </w:tcPr>
          <w:p w14:paraId="68B67867"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3B35F903"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209EA9A8"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01DF430A"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6D1B822A" w14:textId="77777777" w:rsidR="00E65E39" w:rsidRPr="00E25DE6" w:rsidRDefault="00E65E39" w:rsidP="002214D9">
            <w:pPr>
              <w:spacing w:line="360" w:lineRule="auto"/>
              <w:rPr>
                <w:color w:val="000000" w:themeColor="text1"/>
                <w:sz w:val="16"/>
                <w:szCs w:val="16"/>
              </w:rPr>
            </w:pPr>
          </w:p>
        </w:tc>
      </w:tr>
      <w:tr w:rsidR="00E65E39" w:rsidRPr="00E25DE6" w14:paraId="5A292366"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4326E787" w14:textId="77777777" w:rsidR="00E65E39" w:rsidRPr="00E25DE6" w:rsidRDefault="00E65E39" w:rsidP="002214D9">
            <w:pPr>
              <w:spacing w:line="360" w:lineRule="auto"/>
              <w:rPr>
                <w:color w:val="000000" w:themeColor="text1"/>
                <w:sz w:val="16"/>
                <w:szCs w:val="16"/>
              </w:rPr>
            </w:pPr>
          </w:p>
        </w:tc>
        <w:tc>
          <w:tcPr>
            <w:tcW w:w="1127" w:type="dxa"/>
            <w:tcBorders>
              <w:top w:val="single" w:sz="4" w:space="0" w:color="auto"/>
              <w:left w:val="single" w:sz="4" w:space="0" w:color="auto"/>
            </w:tcBorders>
            <w:shd w:val="clear" w:color="auto" w:fill="auto"/>
            <w:noWrap/>
            <w:vAlign w:val="bottom"/>
            <w:hideMark/>
          </w:tcPr>
          <w:p w14:paraId="468CF0D2"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VNI</w:t>
            </w:r>
          </w:p>
        </w:tc>
        <w:tc>
          <w:tcPr>
            <w:tcW w:w="1132" w:type="dxa"/>
            <w:tcBorders>
              <w:top w:val="single" w:sz="4" w:space="0" w:color="auto"/>
            </w:tcBorders>
            <w:shd w:val="clear" w:color="auto" w:fill="auto"/>
            <w:noWrap/>
            <w:vAlign w:val="bottom"/>
            <w:hideMark/>
          </w:tcPr>
          <w:p w14:paraId="27FF8CC5"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SP500</w:t>
            </w:r>
          </w:p>
        </w:tc>
        <w:tc>
          <w:tcPr>
            <w:tcW w:w="1132" w:type="dxa"/>
            <w:tcBorders>
              <w:top w:val="single" w:sz="4" w:space="0" w:color="auto"/>
            </w:tcBorders>
            <w:shd w:val="clear" w:color="auto" w:fill="auto"/>
            <w:noWrap/>
            <w:vAlign w:val="bottom"/>
            <w:hideMark/>
          </w:tcPr>
          <w:p w14:paraId="11C82B4D"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NIKKEN</w:t>
            </w:r>
          </w:p>
        </w:tc>
        <w:tc>
          <w:tcPr>
            <w:tcW w:w="1058" w:type="dxa"/>
            <w:tcBorders>
              <w:top w:val="single" w:sz="4" w:space="0" w:color="auto"/>
            </w:tcBorders>
            <w:shd w:val="clear" w:color="auto" w:fill="auto"/>
            <w:noWrap/>
            <w:vAlign w:val="bottom"/>
            <w:hideMark/>
          </w:tcPr>
          <w:p w14:paraId="4731D242"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SSCE</w:t>
            </w:r>
          </w:p>
        </w:tc>
        <w:tc>
          <w:tcPr>
            <w:tcW w:w="1058" w:type="dxa"/>
            <w:tcBorders>
              <w:top w:val="single" w:sz="4" w:space="0" w:color="auto"/>
            </w:tcBorders>
            <w:shd w:val="clear" w:color="auto" w:fill="auto"/>
            <w:noWrap/>
            <w:vAlign w:val="bottom"/>
            <w:hideMark/>
          </w:tcPr>
          <w:p w14:paraId="5D5C0B09"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KOPSI</w:t>
            </w:r>
          </w:p>
        </w:tc>
        <w:tc>
          <w:tcPr>
            <w:tcW w:w="1136" w:type="dxa"/>
            <w:tcBorders>
              <w:top w:val="single" w:sz="4" w:space="0" w:color="auto"/>
            </w:tcBorders>
            <w:shd w:val="clear" w:color="auto" w:fill="auto"/>
            <w:noWrap/>
            <w:vAlign w:val="bottom"/>
            <w:hideMark/>
          </w:tcPr>
          <w:p w14:paraId="2F20490A"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STI</w:t>
            </w:r>
          </w:p>
        </w:tc>
        <w:tc>
          <w:tcPr>
            <w:tcW w:w="1136" w:type="dxa"/>
            <w:tcBorders>
              <w:top w:val="single" w:sz="4" w:space="0" w:color="auto"/>
            </w:tcBorders>
            <w:shd w:val="clear" w:color="auto" w:fill="auto"/>
            <w:noWrap/>
            <w:vAlign w:val="bottom"/>
            <w:hideMark/>
          </w:tcPr>
          <w:p w14:paraId="049EC646"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TWII</w:t>
            </w:r>
          </w:p>
        </w:tc>
      </w:tr>
      <w:tr w:rsidR="00E65E39" w:rsidRPr="00E25DE6" w14:paraId="73831B8A" w14:textId="77777777" w:rsidTr="00F27859">
        <w:trPr>
          <w:trHeight w:val="298"/>
        </w:trPr>
        <w:tc>
          <w:tcPr>
            <w:tcW w:w="1219" w:type="dxa"/>
            <w:tcBorders>
              <w:right w:val="single" w:sz="4" w:space="0" w:color="auto"/>
            </w:tcBorders>
            <w:shd w:val="clear" w:color="auto" w:fill="auto"/>
            <w:noWrap/>
            <w:vAlign w:val="bottom"/>
            <w:hideMark/>
          </w:tcPr>
          <w:p w14:paraId="773FF431"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Trung bình</w:t>
            </w:r>
          </w:p>
        </w:tc>
        <w:tc>
          <w:tcPr>
            <w:tcW w:w="1127" w:type="dxa"/>
            <w:tcBorders>
              <w:left w:val="single" w:sz="4" w:space="0" w:color="auto"/>
            </w:tcBorders>
            <w:shd w:val="clear" w:color="auto" w:fill="auto"/>
            <w:noWrap/>
            <w:vAlign w:val="bottom"/>
            <w:hideMark/>
          </w:tcPr>
          <w:p w14:paraId="6B87EA7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-0.0064</w:t>
            </w:r>
          </w:p>
        </w:tc>
        <w:tc>
          <w:tcPr>
            <w:tcW w:w="1132" w:type="dxa"/>
            <w:shd w:val="clear" w:color="auto" w:fill="auto"/>
            <w:noWrap/>
            <w:vAlign w:val="bottom"/>
            <w:hideMark/>
          </w:tcPr>
          <w:p w14:paraId="583AE25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0.0312</w:t>
            </w:r>
          </w:p>
        </w:tc>
        <w:tc>
          <w:tcPr>
            <w:tcW w:w="1132" w:type="dxa"/>
            <w:shd w:val="clear" w:color="auto" w:fill="auto"/>
            <w:noWrap/>
            <w:vAlign w:val="bottom"/>
            <w:hideMark/>
          </w:tcPr>
          <w:p w14:paraId="660B3C3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0.0138</w:t>
            </w:r>
          </w:p>
        </w:tc>
        <w:tc>
          <w:tcPr>
            <w:tcW w:w="1058" w:type="dxa"/>
            <w:shd w:val="clear" w:color="auto" w:fill="auto"/>
            <w:noWrap/>
            <w:vAlign w:val="bottom"/>
            <w:hideMark/>
          </w:tcPr>
          <w:p w14:paraId="5810E9E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-0.0128</w:t>
            </w:r>
          </w:p>
        </w:tc>
        <w:tc>
          <w:tcPr>
            <w:tcW w:w="1058" w:type="dxa"/>
            <w:shd w:val="clear" w:color="auto" w:fill="auto"/>
            <w:noWrap/>
            <w:vAlign w:val="bottom"/>
            <w:hideMark/>
          </w:tcPr>
          <w:p w14:paraId="1BEB504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0.0111</w:t>
            </w:r>
          </w:p>
        </w:tc>
        <w:tc>
          <w:tcPr>
            <w:tcW w:w="1136" w:type="dxa"/>
            <w:shd w:val="clear" w:color="auto" w:fill="auto"/>
            <w:noWrap/>
            <w:vAlign w:val="bottom"/>
            <w:hideMark/>
          </w:tcPr>
          <w:p w14:paraId="2D72FD6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-0.0043</w:t>
            </w:r>
          </w:p>
        </w:tc>
        <w:tc>
          <w:tcPr>
            <w:tcW w:w="1136" w:type="dxa"/>
            <w:shd w:val="clear" w:color="auto" w:fill="auto"/>
            <w:noWrap/>
            <w:vAlign w:val="bottom"/>
            <w:hideMark/>
          </w:tcPr>
          <w:p w14:paraId="2F6FEA7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0.0088</w:t>
            </w:r>
          </w:p>
        </w:tc>
      </w:tr>
      <w:tr w:rsidR="00E65E39" w:rsidRPr="00E25DE6" w14:paraId="6F7526F2" w14:textId="77777777" w:rsidTr="00F27859">
        <w:trPr>
          <w:trHeight w:val="298"/>
        </w:trPr>
        <w:tc>
          <w:tcPr>
            <w:tcW w:w="1219" w:type="dxa"/>
            <w:tcBorders>
              <w:right w:val="single" w:sz="4" w:space="0" w:color="auto"/>
            </w:tcBorders>
            <w:shd w:val="clear" w:color="auto" w:fill="auto"/>
            <w:noWrap/>
            <w:vAlign w:val="bottom"/>
            <w:hideMark/>
          </w:tcPr>
          <w:p w14:paraId="07C47971"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1773A4B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10.3509</w:t>
            </w:r>
          </w:p>
        </w:tc>
        <w:tc>
          <w:tcPr>
            <w:tcW w:w="1132" w:type="dxa"/>
            <w:shd w:val="clear" w:color="auto" w:fill="auto"/>
            <w:noWrap/>
            <w:vAlign w:val="bottom"/>
            <w:hideMark/>
          </w:tcPr>
          <w:p w14:paraId="4A82D0F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10.4074</w:t>
            </w:r>
          </w:p>
        </w:tc>
        <w:tc>
          <w:tcPr>
            <w:tcW w:w="1132" w:type="dxa"/>
            <w:shd w:val="clear" w:color="auto" w:fill="auto"/>
            <w:noWrap/>
            <w:vAlign w:val="bottom"/>
            <w:hideMark/>
          </w:tcPr>
          <w:p w14:paraId="1796FDA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45.1225</w:t>
            </w:r>
          </w:p>
        </w:tc>
        <w:tc>
          <w:tcPr>
            <w:tcW w:w="1058" w:type="dxa"/>
            <w:shd w:val="clear" w:color="auto" w:fill="auto"/>
            <w:noWrap/>
            <w:vAlign w:val="bottom"/>
            <w:hideMark/>
          </w:tcPr>
          <w:p w14:paraId="168CCCE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9.0343</w:t>
            </w:r>
          </w:p>
        </w:tc>
        <w:tc>
          <w:tcPr>
            <w:tcW w:w="1058" w:type="dxa"/>
            <w:shd w:val="clear" w:color="auto" w:fill="auto"/>
            <w:noWrap/>
            <w:vAlign w:val="bottom"/>
            <w:hideMark/>
          </w:tcPr>
          <w:p w14:paraId="329E65D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11.2844</w:t>
            </w:r>
          </w:p>
        </w:tc>
        <w:tc>
          <w:tcPr>
            <w:tcW w:w="1136" w:type="dxa"/>
            <w:shd w:val="clear" w:color="auto" w:fill="auto"/>
            <w:noWrap/>
            <w:vAlign w:val="bottom"/>
            <w:hideMark/>
          </w:tcPr>
          <w:p w14:paraId="01B6608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18.6432</w:t>
            </w:r>
          </w:p>
        </w:tc>
        <w:tc>
          <w:tcPr>
            <w:tcW w:w="1136" w:type="dxa"/>
            <w:shd w:val="clear" w:color="auto" w:fill="auto"/>
            <w:noWrap/>
            <w:vAlign w:val="bottom"/>
            <w:hideMark/>
          </w:tcPr>
          <w:p w14:paraId="4CA19F9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64.5172</w:t>
            </w:r>
          </w:p>
        </w:tc>
      </w:tr>
      <w:tr w:rsidR="00E65E39" w:rsidRPr="00E25DE6" w14:paraId="0110265A" w14:textId="77777777" w:rsidTr="00F27859">
        <w:trPr>
          <w:trHeight w:val="298"/>
        </w:trPr>
        <w:tc>
          <w:tcPr>
            <w:tcW w:w="1219" w:type="dxa"/>
            <w:tcBorders>
              <w:right w:val="single" w:sz="4" w:space="0" w:color="auto"/>
            </w:tcBorders>
            <w:shd w:val="clear" w:color="auto" w:fill="auto"/>
            <w:noWrap/>
            <w:vAlign w:val="bottom"/>
            <w:hideMark/>
          </w:tcPr>
          <w:p w14:paraId="7C640BBE"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252385B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-10.9316</w:t>
            </w:r>
          </w:p>
        </w:tc>
        <w:tc>
          <w:tcPr>
            <w:tcW w:w="1132" w:type="dxa"/>
            <w:shd w:val="clear" w:color="auto" w:fill="auto"/>
            <w:noWrap/>
            <w:vAlign w:val="bottom"/>
            <w:hideMark/>
          </w:tcPr>
          <w:p w14:paraId="5ECD8389"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-13.7757</w:t>
            </w:r>
          </w:p>
        </w:tc>
        <w:tc>
          <w:tcPr>
            <w:tcW w:w="1132" w:type="dxa"/>
            <w:shd w:val="clear" w:color="auto" w:fill="auto"/>
            <w:noWrap/>
            <w:vAlign w:val="bottom"/>
            <w:hideMark/>
          </w:tcPr>
          <w:p w14:paraId="0D3C189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-45.8071</w:t>
            </w:r>
          </w:p>
        </w:tc>
        <w:tc>
          <w:tcPr>
            <w:tcW w:w="1058" w:type="dxa"/>
            <w:shd w:val="clear" w:color="auto" w:fill="auto"/>
            <w:noWrap/>
            <w:vAlign w:val="bottom"/>
            <w:hideMark/>
          </w:tcPr>
          <w:p w14:paraId="5588B31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-12.7636</w:t>
            </w:r>
          </w:p>
        </w:tc>
        <w:tc>
          <w:tcPr>
            <w:tcW w:w="1058" w:type="dxa"/>
            <w:shd w:val="clear" w:color="auto" w:fill="auto"/>
            <w:noWrap/>
            <w:vAlign w:val="bottom"/>
            <w:hideMark/>
          </w:tcPr>
          <w:p w14:paraId="784C8AA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-11.1720</w:t>
            </w:r>
          </w:p>
        </w:tc>
        <w:tc>
          <w:tcPr>
            <w:tcW w:w="1136" w:type="dxa"/>
            <w:shd w:val="clear" w:color="auto" w:fill="auto"/>
            <w:noWrap/>
            <w:vAlign w:val="bottom"/>
            <w:hideMark/>
          </w:tcPr>
          <w:p w14:paraId="2B70BD3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-10.6280</w:t>
            </w:r>
          </w:p>
        </w:tc>
        <w:tc>
          <w:tcPr>
            <w:tcW w:w="1136" w:type="dxa"/>
            <w:shd w:val="clear" w:color="auto" w:fill="auto"/>
            <w:noWrap/>
            <w:vAlign w:val="bottom"/>
            <w:hideMark/>
          </w:tcPr>
          <w:p w14:paraId="1F1844B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-52.9218</w:t>
            </w:r>
          </w:p>
        </w:tc>
      </w:tr>
      <w:tr w:rsidR="00E65E39" w:rsidRPr="00E25DE6" w14:paraId="5483797C" w14:textId="77777777" w:rsidTr="00F27859">
        <w:trPr>
          <w:trHeight w:val="298"/>
        </w:trPr>
        <w:tc>
          <w:tcPr>
            <w:tcW w:w="1219" w:type="dxa"/>
            <w:tcBorders>
              <w:right w:val="single" w:sz="4" w:space="0" w:color="auto"/>
            </w:tcBorders>
            <w:shd w:val="clear" w:color="auto" w:fill="auto"/>
            <w:noWrap/>
            <w:vAlign w:val="bottom"/>
            <w:hideMark/>
          </w:tcPr>
          <w:p w14:paraId="639BFB52"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7205749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1.6370</w:t>
            </w:r>
          </w:p>
        </w:tc>
        <w:tc>
          <w:tcPr>
            <w:tcW w:w="1132" w:type="dxa"/>
            <w:shd w:val="clear" w:color="auto" w:fill="auto"/>
            <w:noWrap/>
            <w:vAlign w:val="bottom"/>
            <w:hideMark/>
          </w:tcPr>
          <w:p w14:paraId="5655ED0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1.4225</w:t>
            </w:r>
          </w:p>
        </w:tc>
        <w:tc>
          <w:tcPr>
            <w:tcW w:w="1132" w:type="dxa"/>
            <w:shd w:val="clear" w:color="auto" w:fill="auto"/>
            <w:noWrap/>
            <w:vAlign w:val="bottom"/>
            <w:hideMark/>
          </w:tcPr>
          <w:p w14:paraId="397376F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6.0957</w:t>
            </w:r>
          </w:p>
        </w:tc>
        <w:tc>
          <w:tcPr>
            <w:tcW w:w="1058" w:type="dxa"/>
            <w:shd w:val="clear" w:color="auto" w:fill="auto"/>
            <w:noWrap/>
            <w:vAlign w:val="bottom"/>
            <w:hideMark/>
          </w:tcPr>
          <w:p w14:paraId="1DA7D5D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1.8960</w:t>
            </w:r>
          </w:p>
        </w:tc>
        <w:tc>
          <w:tcPr>
            <w:tcW w:w="1058" w:type="dxa"/>
            <w:shd w:val="clear" w:color="auto" w:fill="auto"/>
            <w:noWrap/>
            <w:vAlign w:val="bottom"/>
            <w:hideMark/>
          </w:tcPr>
          <w:p w14:paraId="4AC4945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1.4301</w:t>
            </w:r>
          </w:p>
        </w:tc>
        <w:tc>
          <w:tcPr>
            <w:tcW w:w="1136" w:type="dxa"/>
            <w:shd w:val="clear" w:color="auto" w:fill="auto"/>
            <w:noWrap/>
            <w:vAlign w:val="bottom"/>
            <w:hideMark/>
          </w:tcPr>
          <w:p w14:paraId="727ACC2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1.3086</w:t>
            </w:r>
          </w:p>
        </w:tc>
        <w:tc>
          <w:tcPr>
            <w:tcW w:w="1136" w:type="dxa"/>
            <w:shd w:val="clear" w:color="auto" w:fill="auto"/>
            <w:noWrap/>
            <w:vAlign w:val="bottom"/>
            <w:hideMark/>
          </w:tcPr>
          <w:p w14:paraId="6BF5EC9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6.7715</w:t>
            </w:r>
          </w:p>
        </w:tc>
      </w:tr>
      <w:tr w:rsidR="00E65E39" w:rsidRPr="00E25DE6" w14:paraId="3C12297F" w14:textId="77777777" w:rsidTr="00F27859">
        <w:trPr>
          <w:trHeight w:val="298"/>
        </w:trPr>
        <w:tc>
          <w:tcPr>
            <w:tcW w:w="1219" w:type="dxa"/>
            <w:tcBorders>
              <w:right w:val="single" w:sz="4" w:space="0" w:color="auto"/>
            </w:tcBorders>
            <w:shd w:val="clear" w:color="auto" w:fill="auto"/>
            <w:noWrap/>
            <w:vAlign w:val="bottom"/>
            <w:hideMark/>
          </w:tcPr>
          <w:p w14:paraId="52D86F46"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5431B97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2424.238***</w:t>
            </w:r>
          </w:p>
        </w:tc>
        <w:tc>
          <w:tcPr>
            <w:tcW w:w="1132" w:type="dxa"/>
            <w:shd w:val="clear" w:color="auto" w:fill="auto"/>
            <w:noWrap/>
            <w:vAlign w:val="bottom"/>
            <w:hideMark/>
          </w:tcPr>
          <w:p w14:paraId="12A5707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14425.86***</w:t>
            </w:r>
          </w:p>
        </w:tc>
        <w:tc>
          <w:tcPr>
            <w:tcW w:w="1132" w:type="dxa"/>
            <w:shd w:val="clear" w:color="auto" w:fill="auto"/>
            <w:noWrap/>
            <w:vAlign w:val="bottom"/>
            <w:hideMark/>
          </w:tcPr>
          <w:p w14:paraId="6FD925D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19591.65***</w:t>
            </w:r>
          </w:p>
        </w:tc>
        <w:tc>
          <w:tcPr>
            <w:tcW w:w="1058" w:type="dxa"/>
            <w:shd w:val="clear" w:color="auto" w:fill="auto"/>
            <w:noWrap/>
            <w:vAlign w:val="bottom"/>
            <w:hideMark/>
          </w:tcPr>
          <w:p w14:paraId="788E101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2471.77***</w:t>
            </w:r>
          </w:p>
        </w:tc>
        <w:tc>
          <w:tcPr>
            <w:tcW w:w="1058" w:type="dxa"/>
            <w:shd w:val="clear" w:color="auto" w:fill="auto"/>
            <w:noWrap/>
            <w:vAlign w:val="bottom"/>
            <w:hideMark/>
          </w:tcPr>
          <w:p w14:paraId="7D0CDC0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8149.85***</w:t>
            </w:r>
          </w:p>
        </w:tc>
        <w:tc>
          <w:tcPr>
            <w:tcW w:w="1136" w:type="dxa"/>
            <w:shd w:val="clear" w:color="auto" w:fill="auto"/>
            <w:noWrap/>
            <w:vAlign w:val="bottom"/>
            <w:hideMark/>
          </w:tcPr>
          <w:p w14:paraId="716130D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57422.78***</w:t>
            </w:r>
          </w:p>
        </w:tc>
        <w:tc>
          <w:tcPr>
            <w:tcW w:w="1136" w:type="dxa"/>
            <w:shd w:val="clear" w:color="auto" w:fill="auto"/>
            <w:noWrap/>
            <w:vAlign w:val="bottom"/>
            <w:hideMark/>
          </w:tcPr>
          <w:p w14:paraId="389B622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70689.55***</w:t>
            </w:r>
          </w:p>
        </w:tc>
      </w:tr>
      <w:tr w:rsidR="00E65E39" w:rsidRPr="00E25DE6" w14:paraId="0D44AEF8" w14:textId="77777777" w:rsidTr="00F27859">
        <w:trPr>
          <w:trHeight w:val="298"/>
        </w:trPr>
        <w:tc>
          <w:tcPr>
            <w:tcW w:w="1219" w:type="dxa"/>
            <w:tcBorders>
              <w:right w:val="single" w:sz="4" w:space="0" w:color="auto"/>
            </w:tcBorders>
            <w:shd w:val="clear" w:color="auto" w:fill="auto"/>
            <w:noWrap/>
            <w:vAlign w:val="bottom"/>
            <w:hideMark/>
          </w:tcPr>
          <w:p w14:paraId="1FCEBC1D"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ADF</w:t>
            </w:r>
          </w:p>
        </w:tc>
        <w:tc>
          <w:tcPr>
            <w:tcW w:w="1127" w:type="dxa"/>
            <w:tcBorders>
              <w:left w:val="single" w:sz="4" w:space="0" w:color="auto"/>
            </w:tcBorders>
            <w:shd w:val="clear" w:color="auto" w:fill="auto"/>
            <w:noWrap/>
            <w:vAlign w:val="bottom"/>
            <w:hideMark/>
          </w:tcPr>
          <w:p w14:paraId="5913693E"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-28.8468***</w:t>
            </w:r>
          </w:p>
        </w:tc>
        <w:tc>
          <w:tcPr>
            <w:tcW w:w="1132" w:type="dxa"/>
            <w:shd w:val="clear" w:color="auto" w:fill="auto"/>
            <w:noWrap/>
            <w:vAlign w:val="bottom"/>
            <w:hideMark/>
          </w:tcPr>
          <w:p w14:paraId="58B95F0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-52.5224***</w:t>
            </w:r>
          </w:p>
        </w:tc>
        <w:tc>
          <w:tcPr>
            <w:tcW w:w="1132" w:type="dxa"/>
            <w:shd w:val="clear" w:color="auto" w:fill="auto"/>
            <w:noWrap/>
            <w:vAlign w:val="bottom"/>
            <w:hideMark/>
          </w:tcPr>
          <w:p w14:paraId="5A7F011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-16.6093***</w:t>
            </w:r>
          </w:p>
        </w:tc>
        <w:tc>
          <w:tcPr>
            <w:tcW w:w="1058" w:type="dxa"/>
            <w:shd w:val="clear" w:color="auto" w:fill="auto"/>
            <w:noWrap/>
            <w:vAlign w:val="bottom"/>
            <w:hideMark/>
          </w:tcPr>
          <w:p w14:paraId="55595A4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-47.1365***</w:t>
            </w:r>
          </w:p>
        </w:tc>
        <w:tc>
          <w:tcPr>
            <w:tcW w:w="1058" w:type="dxa"/>
            <w:shd w:val="clear" w:color="auto" w:fill="auto"/>
            <w:noWrap/>
            <w:vAlign w:val="bottom"/>
            <w:hideMark/>
          </w:tcPr>
          <w:p w14:paraId="5FE9DD0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-47.7517***</w:t>
            </w:r>
          </w:p>
        </w:tc>
        <w:tc>
          <w:tcPr>
            <w:tcW w:w="1136" w:type="dxa"/>
            <w:shd w:val="clear" w:color="auto" w:fill="auto"/>
            <w:noWrap/>
            <w:vAlign w:val="bottom"/>
            <w:hideMark/>
          </w:tcPr>
          <w:p w14:paraId="29D0C04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-47.3241***</w:t>
            </w:r>
          </w:p>
        </w:tc>
        <w:tc>
          <w:tcPr>
            <w:tcW w:w="1136" w:type="dxa"/>
            <w:shd w:val="clear" w:color="auto" w:fill="auto"/>
            <w:noWrap/>
            <w:vAlign w:val="bottom"/>
            <w:hideMark/>
          </w:tcPr>
          <w:p w14:paraId="486CB41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-16.4215***</w:t>
            </w:r>
          </w:p>
        </w:tc>
      </w:tr>
      <w:tr w:rsidR="00E65E39" w:rsidRPr="00E25DE6" w14:paraId="082C514A" w14:textId="77777777" w:rsidTr="00F27859">
        <w:trPr>
          <w:trHeight w:val="298"/>
        </w:trPr>
        <w:tc>
          <w:tcPr>
            <w:tcW w:w="1219" w:type="dxa"/>
            <w:tcBorders>
              <w:right w:val="single" w:sz="4" w:space="0" w:color="auto"/>
            </w:tcBorders>
            <w:shd w:val="clear" w:color="auto" w:fill="auto"/>
            <w:noWrap/>
            <w:vAlign w:val="bottom"/>
            <w:hideMark/>
          </w:tcPr>
          <w:p w14:paraId="1EF91BD0"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ARCH(2)</w:t>
            </w:r>
          </w:p>
        </w:tc>
        <w:tc>
          <w:tcPr>
            <w:tcW w:w="1127" w:type="dxa"/>
            <w:tcBorders>
              <w:left w:val="single" w:sz="4" w:space="0" w:color="auto"/>
            </w:tcBorders>
            <w:shd w:val="clear" w:color="auto" w:fill="auto"/>
            <w:noWrap/>
            <w:vAlign w:val="bottom"/>
            <w:hideMark/>
          </w:tcPr>
          <w:p w14:paraId="55ACCB7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56.2047***</w:t>
            </w:r>
          </w:p>
        </w:tc>
        <w:tc>
          <w:tcPr>
            <w:tcW w:w="1132" w:type="dxa"/>
            <w:shd w:val="clear" w:color="auto" w:fill="auto"/>
            <w:noWrap/>
            <w:vAlign w:val="bottom"/>
            <w:hideMark/>
          </w:tcPr>
          <w:p w14:paraId="6107347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208.0663***</w:t>
            </w:r>
          </w:p>
        </w:tc>
        <w:tc>
          <w:tcPr>
            <w:tcW w:w="1132" w:type="dxa"/>
            <w:shd w:val="clear" w:color="auto" w:fill="auto"/>
            <w:noWrap/>
            <w:vAlign w:val="bottom"/>
            <w:hideMark/>
          </w:tcPr>
          <w:p w14:paraId="6C7523C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69.9199***</w:t>
            </w:r>
          </w:p>
        </w:tc>
        <w:tc>
          <w:tcPr>
            <w:tcW w:w="1058" w:type="dxa"/>
            <w:shd w:val="clear" w:color="auto" w:fill="auto"/>
            <w:noWrap/>
            <w:vAlign w:val="bottom"/>
            <w:hideMark/>
          </w:tcPr>
          <w:p w14:paraId="64E9917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44.7767***</w:t>
            </w:r>
          </w:p>
        </w:tc>
        <w:tc>
          <w:tcPr>
            <w:tcW w:w="1058" w:type="dxa"/>
            <w:shd w:val="clear" w:color="auto" w:fill="auto"/>
            <w:noWrap/>
            <w:vAlign w:val="bottom"/>
            <w:hideMark/>
          </w:tcPr>
          <w:p w14:paraId="6F7F0AF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75.1926***</w:t>
            </w:r>
          </w:p>
        </w:tc>
        <w:tc>
          <w:tcPr>
            <w:tcW w:w="1136" w:type="dxa"/>
            <w:shd w:val="clear" w:color="auto" w:fill="auto"/>
            <w:noWrap/>
            <w:vAlign w:val="bottom"/>
            <w:hideMark/>
          </w:tcPr>
          <w:p w14:paraId="77D4025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16.1340***</w:t>
            </w:r>
          </w:p>
        </w:tc>
        <w:tc>
          <w:tcPr>
            <w:tcW w:w="1136" w:type="dxa"/>
            <w:shd w:val="clear" w:color="auto" w:fill="auto"/>
            <w:noWrap/>
            <w:vAlign w:val="bottom"/>
            <w:hideMark/>
          </w:tcPr>
          <w:p w14:paraId="1B6B8DD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40.6413***</w:t>
            </w:r>
          </w:p>
        </w:tc>
      </w:tr>
      <w:tr w:rsidR="00E65E39" w:rsidRPr="00E25DE6" w14:paraId="27D03CC6" w14:textId="77777777" w:rsidTr="00F27859">
        <w:trPr>
          <w:trHeight w:val="298"/>
        </w:trPr>
        <w:tc>
          <w:tcPr>
            <w:tcW w:w="1219" w:type="dxa"/>
            <w:tcBorders>
              <w:right w:val="single" w:sz="4" w:space="0" w:color="auto"/>
            </w:tcBorders>
            <w:shd w:val="clear" w:color="auto" w:fill="auto"/>
            <w:noWrap/>
            <w:vAlign w:val="bottom"/>
            <w:hideMark/>
          </w:tcPr>
          <w:p w14:paraId="27372680"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09CCD332"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132" w:type="dxa"/>
            <w:shd w:val="clear" w:color="auto" w:fill="auto"/>
            <w:noWrap/>
            <w:vAlign w:val="bottom"/>
            <w:hideMark/>
          </w:tcPr>
          <w:p w14:paraId="11CEDEB6"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132" w:type="dxa"/>
            <w:shd w:val="clear" w:color="auto" w:fill="auto"/>
            <w:noWrap/>
            <w:vAlign w:val="bottom"/>
            <w:hideMark/>
          </w:tcPr>
          <w:p w14:paraId="4842B2C6"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058" w:type="dxa"/>
            <w:shd w:val="clear" w:color="auto" w:fill="auto"/>
            <w:noWrap/>
            <w:vAlign w:val="bottom"/>
            <w:hideMark/>
          </w:tcPr>
          <w:p w14:paraId="41D13AC9"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058" w:type="dxa"/>
            <w:shd w:val="clear" w:color="auto" w:fill="auto"/>
            <w:noWrap/>
            <w:vAlign w:val="bottom"/>
            <w:hideMark/>
          </w:tcPr>
          <w:p w14:paraId="12C8F73B"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136" w:type="dxa"/>
            <w:shd w:val="clear" w:color="auto" w:fill="auto"/>
            <w:noWrap/>
            <w:vAlign w:val="bottom"/>
            <w:hideMark/>
          </w:tcPr>
          <w:p w14:paraId="42C14D7A"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c>
          <w:tcPr>
            <w:tcW w:w="1136" w:type="dxa"/>
            <w:shd w:val="clear" w:color="auto" w:fill="auto"/>
            <w:noWrap/>
            <w:vAlign w:val="bottom"/>
            <w:hideMark/>
          </w:tcPr>
          <w:p w14:paraId="0CC62042"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2,330 </w:t>
            </w:r>
          </w:p>
        </w:tc>
      </w:tr>
      <w:tr w:rsidR="00E65E39" w:rsidRPr="00E25DE6" w14:paraId="3BDF4006" w14:textId="77777777" w:rsidTr="00F27859">
        <w:trPr>
          <w:trHeight w:val="298"/>
        </w:trPr>
        <w:tc>
          <w:tcPr>
            <w:tcW w:w="2346" w:type="dxa"/>
            <w:gridSpan w:val="2"/>
            <w:tcBorders>
              <w:bottom w:val="single" w:sz="4" w:space="0" w:color="auto"/>
            </w:tcBorders>
            <w:shd w:val="clear" w:color="auto" w:fill="auto"/>
            <w:noWrap/>
            <w:vAlign w:val="bottom"/>
            <w:hideMark/>
          </w:tcPr>
          <w:p w14:paraId="7AB845A1"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Trong Covid 1/2020-6/2022</w:t>
            </w:r>
          </w:p>
        </w:tc>
        <w:tc>
          <w:tcPr>
            <w:tcW w:w="1132" w:type="dxa"/>
            <w:tcBorders>
              <w:bottom w:val="single" w:sz="4" w:space="0" w:color="auto"/>
            </w:tcBorders>
            <w:shd w:val="clear" w:color="auto" w:fill="auto"/>
            <w:noWrap/>
            <w:vAlign w:val="bottom"/>
            <w:hideMark/>
          </w:tcPr>
          <w:p w14:paraId="0A541931" w14:textId="77777777" w:rsidR="00E65E39" w:rsidRPr="00E25DE6" w:rsidRDefault="00E65E39" w:rsidP="002214D9">
            <w:pPr>
              <w:spacing w:line="360" w:lineRule="auto"/>
              <w:rPr>
                <w:color w:val="000000" w:themeColor="text1"/>
                <w:sz w:val="16"/>
                <w:szCs w:val="16"/>
              </w:rPr>
            </w:pPr>
          </w:p>
        </w:tc>
        <w:tc>
          <w:tcPr>
            <w:tcW w:w="1132" w:type="dxa"/>
            <w:tcBorders>
              <w:bottom w:val="single" w:sz="4" w:space="0" w:color="auto"/>
            </w:tcBorders>
            <w:shd w:val="clear" w:color="auto" w:fill="auto"/>
            <w:noWrap/>
            <w:vAlign w:val="bottom"/>
            <w:hideMark/>
          </w:tcPr>
          <w:p w14:paraId="57572F43"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46BCFB99"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5B0D09C0"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1E3BFD8B"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7E7A7B75" w14:textId="77777777" w:rsidR="00E65E39" w:rsidRPr="00E25DE6" w:rsidRDefault="00E65E39" w:rsidP="002214D9">
            <w:pPr>
              <w:spacing w:line="360" w:lineRule="auto"/>
              <w:rPr>
                <w:color w:val="000000" w:themeColor="text1"/>
                <w:sz w:val="16"/>
                <w:szCs w:val="16"/>
              </w:rPr>
            </w:pPr>
          </w:p>
        </w:tc>
      </w:tr>
      <w:tr w:rsidR="00E65E39" w:rsidRPr="00E25DE6" w14:paraId="07FD3E01"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7EA7FE38"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Trung bình</w:t>
            </w:r>
          </w:p>
        </w:tc>
        <w:tc>
          <w:tcPr>
            <w:tcW w:w="1127" w:type="dxa"/>
            <w:tcBorders>
              <w:top w:val="single" w:sz="4" w:space="0" w:color="auto"/>
              <w:left w:val="single" w:sz="4" w:space="0" w:color="auto"/>
            </w:tcBorders>
            <w:shd w:val="clear" w:color="auto" w:fill="auto"/>
            <w:noWrap/>
            <w:vAlign w:val="bottom"/>
            <w:hideMark/>
          </w:tcPr>
          <w:p w14:paraId="0DD0949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0.0696</w:t>
            </w:r>
          </w:p>
        </w:tc>
        <w:tc>
          <w:tcPr>
            <w:tcW w:w="1132" w:type="dxa"/>
            <w:tcBorders>
              <w:top w:val="single" w:sz="4" w:space="0" w:color="auto"/>
            </w:tcBorders>
            <w:shd w:val="clear" w:color="auto" w:fill="auto"/>
            <w:noWrap/>
            <w:vAlign w:val="bottom"/>
            <w:hideMark/>
          </w:tcPr>
          <w:p w14:paraId="15E1549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0.0530</w:t>
            </w:r>
          </w:p>
        </w:tc>
        <w:tc>
          <w:tcPr>
            <w:tcW w:w="1132" w:type="dxa"/>
            <w:tcBorders>
              <w:top w:val="single" w:sz="4" w:space="0" w:color="auto"/>
            </w:tcBorders>
            <w:shd w:val="clear" w:color="auto" w:fill="auto"/>
            <w:noWrap/>
            <w:vAlign w:val="bottom"/>
            <w:hideMark/>
          </w:tcPr>
          <w:p w14:paraId="00765E9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0.0427</w:t>
            </w:r>
          </w:p>
        </w:tc>
        <w:tc>
          <w:tcPr>
            <w:tcW w:w="1058" w:type="dxa"/>
            <w:tcBorders>
              <w:top w:val="single" w:sz="4" w:space="0" w:color="auto"/>
            </w:tcBorders>
            <w:shd w:val="clear" w:color="auto" w:fill="auto"/>
            <w:noWrap/>
            <w:vAlign w:val="bottom"/>
            <w:hideMark/>
          </w:tcPr>
          <w:p w14:paraId="5816F8B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0.0291</w:t>
            </w:r>
          </w:p>
        </w:tc>
        <w:tc>
          <w:tcPr>
            <w:tcW w:w="1058" w:type="dxa"/>
            <w:tcBorders>
              <w:top w:val="single" w:sz="4" w:space="0" w:color="auto"/>
            </w:tcBorders>
            <w:shd w:val="clear" w:color="auto" w:fill="auto"/>
            <w:noWrap/>
            <w:vAlign w:val="bottom"/>
            <w:hideMark/>
          </w:tcPr>
          <w:p w14:paraId="0450004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0.0344</w:t>
            </w:r>
          </w:p>
        </w:tc>
        <w:tc>
          <w:tcPr>
            <w:tcW w:w="1136" w:type="dxa"/>
            <w:tcBorders>
              <w:top w:val="single" w:sz="4" w:space="0" w:color="auto"/>
            </w:tcBorders>
            <w:shd w:val="clear" w:color="auto" w:fill="auto"/>
            <w:noWrap/>
            <w:vAlign w:val="bottom"/>
            <w:hideMark/>
          </w:tcPr>
          <w:p w14:paraId="0C27CF3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0.0015</w:t>
            </w:r>
          </w:p>
        </w:tc>
        <w:tc>
          <w:tcPr>
            <w:tcW w:w="1136" w:type="dxa"/>
            <w:tcBorders>
              <w:top w:val="single" w:sz="4" w:space="0" w:color="auto"/>
            </w:tcBorders>
            <w:shd w:val="clear" w:color="auto" w:fill="auto"/>
            <w:noWrap/>
            <w:vAlign w:val="bottom"/>
            <w:hideMark/>
          </w:tcPr>
          <w:p w14:paraId="6E45D4A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0.0727</w:t>
            </w:r>
          </w:p>
        </w:tc>
      </w:tr>
      <w:tr w:rsidR="00E65E39" w:rsidRPr="00E25DE6" w14:paraId="598DD7DD" w14:textId="77777777" w:rsidTr="00F27859">
        <w:trPr>
          <w:trHeight w:val="298"/>
        </w:trPr>
        <w:tc>
          <w:tcPr>
            <w:tcW w:w="1219" w:type="dxa"/>
            <w:tcBorders>
              <w:right w:val="single" w:sz="4" w:space="0" w:color="auto"/>
            </w:tcBorders>
            <w:shd w:val="clear" w:color="auto" w:fill="auto"/>
            <w:noWrap/>
            <w:vAlign w:val="bottom"/>
            <w:hideMark/>
          </w:tcPr>
          <w:p w14:paraId="19406CBB"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5797F68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6.3781</w:t>
            </w:r>
          </w:p>
        </w:tc>
        <w:tc>
          <w:tcPr>
            <w:tcW w:w="1132" w:type="dxa"/>
            <w:shd w:val="clear" w:color="auto" w:fill="auto"/>
            <w:noWrap/>
            <w:vAlign w:val="bottom"/>
            <w:hideMark/>
          </w:tcPr>
          <w:p w14:paraId="7BD9ACE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9.9840</w:t>
            </w:r>
          </w:p>
        </w:tc>
        <w:tc>
          <w:tcPr>
            <w:tcW w:w="1132" w:type="dxa"/>
            <w:shd w:val="clear" w:color="auto" w:fill="auto"/>
            <w:noWrap/>
            <w:vAlign w:val="bottom"/>
            <w:hideMark/>
          </w:tcPr>
          <w:p w14:paraId="68C9F5A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20.7698</w:t>
            </w:r>
          </w:p>
        </w:tc>
        <w:tc>
          <w:tcPr>
            <w:tcW w:w="1058" w:type="dxa"/>
            <w:shd w:val="clear" w:color="auto" w:fill="auto"/>
            <w:noWrap/>
            <w:vAlign w:val="bottom"/>
            <w:hideMark/>
          </w:tcPr>
          <w:p w14:paraId="26E2C1B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7.9213</w:t>
            </w:r>
          </w:p>
        </w:tc>
        <w:tc>
          <w:tcPr>
            <w:tcW w:w="1058" w:type="dxa"/>
            <w:shd w:val="clear" w:color="auto" w:fill="auto"/>
            <w:noWrap/>
            <w:vAlign w:val="bottom"/>
            <w:hideMark/>
          </w:tcPr>
          <w:p w14:paraId="642D86F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8.2513</w:t>
            </w:r>
          </w:p>
        </w:tc>
        <w:tc>
          <w:tcPr>
            <w:tcW w:w="1136" w:type="dxa"/>
            <w:shd w:val="clear" w:color="auto" w:fill="auto"/>
            <w:noWrap/>
            <w:vAlign w:val="bottom"/>
            <w:hideMark/>
          </w:tcPr>
          <w:p w14:paraId="419F2EC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6.0947</w:t>
            </w:r>
          </w:p>
        </w:tc>
        <w:tc>
          <w:tcPr>
            <w:tcW w:w="1136" w:type="dxa"/>
            <w:shd w:val="clear" w:color="auto" w:fill="auto"/>
            <w:noWrap/>
            <w:vAlign w:val="bottom"/>
            <w:hideMark/>
          </w:tcPr>
          <w:p w14:paraId="12D391D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31.7617</w:t>
            </w:r>
          </w:p>
        </w:tc>
      </w:tr>
      <w:tr w:rsidR="00E65E39" w:rsidRPr="00E25DE6" w14:paraId="7A33F6AC" w14:textId="77777777" w:rsidTr="00F27859">
        <w:trPr>
          <w:trHeight w:val="298"/>
        </w:trPr>
        <w:tc>
          <w:tcPr>
            <w:tcW w:w="1219" w:type="dxa"/>
            <w:tcBorders>
              <w:right w:val="single" w:sz="4" w:space="0" w:color="auto"/>
            </w:tcBorders>
            <w:shd w:val="clear" w:color="auto" w:fill="auto"/>
            <w:noWrap/>
            <w:vAlign w:val="bottom"/>
            <w:hideMark/>
          </w:tcPr>
          <w:p w14:paraId="319F2A6E"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422B7C1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-8.5295</w:t>
            </w:r>
          </w:p>
        </w:tc>
        <w:tc>
          <w:tcPr>
            <w:tcW w:w="1132" w:type="dxa"/>
            <w:shd w:val="clear" w:color="auto" w:fill="auto"/>
            <w:noWrap/>
            <w:vAlign w:val="bottom"/>
            <w:hideMark/>
          </w:tcPr>
          <w:p w14:paraId="1943D4F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-10.1863</w:t>
            </w:r>
          </w:p>
        </w:tc>
        <w:tc>
          <w:tcPr>
            <w:tcW w:w="1132" w:type="dxa"/>
            <w:shd w:val="clear" w:color="auto" w:fill="auto"/>
            <w:noWrap/>
            <w:vAlign w:val="bottom"/>
            <w:hideMark/>
          </w:tcPr>
          <w:p w14:paraId="5A4F0A49"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-45.5418</w:t>
            </w:r>
          </w:p>
        </w:tc>
        <w:tc>
          <w:tcPr>
            <w:tcW w:w="1058" w:type="dxa"/>
            <w:shd w:val="clear" w:color="auto" w:fill="auto"/>
            <w:noWrap/>
            <w:vAlign w:val="bottom"/>
            <w:hideMark/>
          </w:tcPr>
          <w:p w14:paraId="254A6F9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-5.5391</w:t>
            </w:r>
          </w:p>
        </w:tc>
        <w:tc>
          <w:tcPr>
            <w:tcW w:w="1058" w:type="dxa"/>
            <w:shd w:val="clear" w:color="auto" w:fill="auto"/>
            <w:noWrap/>
            <w:vAlign w:val="bottom"/>
            <w:hideMark/>
          </w:tcPr>
          <w:p w14:paraId="33A77189"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-8.7670</w:t>
            </w:r>
          </w:p>
        </w:tc>
        <w:tc>
          <w:tcPr>
            <w:tcW w:w="1136" w:type="dxa"/>
            <w:shd w:val="clear" w:color="auto" w:fill="auto"/>
            <w:noWrap/>
            <w:vAlign w:val="bottom"/>
            <w:hideMark/>
          </w:tcPr>
          <w:p w14:paraId="39BB566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-7.0712</w:t>
            </w:r>
          </w:p>
        </w:tc>
        <w:tc>
          <w:tcPr>
            <w:tcW w:w="1136" w:type="dxa"/>
            <w:shd w:val="clear" w:color="auto" w:fill="auto"/>
            <w:noWrap/>
            <w:vAlign w:val="bottom"/>
            <w:hideMark/>
          </w:tcPr>
          <w:p w14:paraId="62EEB21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-36.3463</w:t>
            </w:r>
          </w:p>
        </w:tc>
      </w:tr>
      <w:tr w:rsidR="00E65E39" w:rsidRPr="00E25DE6" w14:paraId="6A7F268C" w14:textId="77777777" w:rsidTr="00F27859">
        <w:trPr>
          <w:trHeight w:val="298"/>
        </w:trPr>
        <w:tc>
          <w:tcPr>
            <w:tcW w:w="1219" w:type="dxa"/>
            <w:tcBorders>
              <w:right w:val="single" w:sz="4" w:space="0" w:color="auto"/>
            </w:tcBorders>
            <w:shd w:val="clear" w:color="auto" w:fill="auto"/>
            <w:noWrap/>
            <w:vAlign w:val="bottom"/>
            <w:hideMark/>
          </w:tcPr>
          <w:p w14:paraId="368B1328"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106AA3F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1.7997</w:t>
            </w:r>
          </w:p>
        </w:tc>
        <w:tc>
          <w:tcPr>
            <w:tcW w:w="1132" w:type="dxa"/>
            <w:shd w:val="clear" w:color="auto" w:fill="auto"/>
            <w:noWrap/>
            <w:vAlign w:val="bottom"/>
            <w:hideMark/>
          </w:tcPr>
          <w:p w14:paraId="6620608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1.7993</w:t>
            </w:r>
          </w:p>
        </w:tc>
        <w:tc>
          <w:tcPr>
            <w:tcW w:w="1132" w:type="dxa"/>
            <w:shd w:val="clear" w:color="auto" w:fill="auto"/>
            <w:noWrap/>
            <w:vAlign w:val="bottom"/>
            <w:hideMark/>
          </w:tcPr>
          <w:p w14:paraId="03238D7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4.9812</w:t>
            </w:r>
          </w:p>
        </w:tc>
        <w:tc>
          <w:tcPr>
            <w:tcW w:w="1058" w:type="dxa"/>
            <w:shd w:val="clear" w:color="auto" w:fill="auto"/>
            <w:noWrap/>
            <w:vAlign w:val="bottom"/>
            <w:hideMark/>
          </w:tcPr>
          <w:p w14:paraId="05F7863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1.3036</w:t>
            </w:r>
          </w:p>
        </w:tc>
        <w:tc>
          <w:tcPr>
            <w:tcW w:w="1058" w:type="dxa"/>
            <w:shd w:val="clear" w:color="auto" w:fill="auto"/>
            <w:noWrap/>
            <w:vAlign w:val="bottom"/>
            <w:hideMark/>
          </w:tcPr>
          <w:p w14:paraId="03E5DB3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1.6151</w:t>
            </w:r>
          </w:p>
        </w:tc>
        <w:tc>
          <w:tcPr>
            <w:tcW w:w="1136" w:type="dxa"/>
            <w:shd w:val="clear" w:color="auto" w:fill="auto"/>
            <w:noWrap/>
            <w:vAlign w:val="bottom"/>
            <w:hideMark/>
          </w:tcPr>
          <w:p w14:paraId="2417533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1.3064</w:t>
            </w:r>
          </w:p>
        </w:tc>
        <w:tc>
          <w:tcPr>
            <w:tcW w:w="1136" w:type="dxa"/>
            <w:shd w:val="clear" w:color="auto" w:fill="auto"/>
            <w:noWrap/>
            <w:vAlign w:val="bottom"/>
            <w:hideMark/>
          </w:tcPr>
          <w:p w14:paraId="2DDF4C4E"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6.1680</w:t>
            </w:r>
          </w:p>
        </w:tc>
      </w:tr>
      <w:tr w:rsidR="00E65E39" w:rsidRPr="00E25DE6" w14:paraId="2E2ABEF9" w14:textId="77777777" w:rsidTr="00F27859">
        <w:trPr>
          <w:trHeight w:val="298"/>
        </w:trPr>
        <w:tc>
          <w:tcPr>
            <w:tcW w:w="1219" w:type="dxa"/>
            <w:tcBorders>
              <w:right w:val="single" w:sz="4" w:space="0" w:color="auto"/>
            </w:tcBorders>
            <w:shd w:val="clear" w:color="auto" w:fill="auto"/>
            <w:noWrap/>
            <w:vAlign w:val="bottom"/>
            <w:hideMark/>
          </w:tcPr>
          <w:p w14:paraId="2AF6BD60"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56CBD0A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531.2068***</w:t>
            </w:r>
          </w:p>
        </w:tc>
        <w:tc>
          <w:tcPr>
            <w:tcW w:w="1132" w:type="dxa"/>
            <w:shd w:val="clear" w:color="auto" w:fill="auto"/>
            <w:noWrap/>
            <w:vAlign w:val="bottom"/>
            <w:hideMark/>
          </w:tcPr>
          <w:p w14:paraId="6410B37E"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1137.539***</w:t>
            </w:r>
          </w:p>
        </w:tc>
        <w:tc>
          <w:tcPr>
            <w:tcW w:w="1132" w:type="dxa"/>
            <w:shd w:val="clear" w:color="auto" w:fill="auto"/>
            <w:noWrap/>
            <w:vAlign w:val="bottom"/>
            <w:hideMark/>
          </w:tcPr>
          <w:p w14:paraId="6FC2C94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7723.631***</w:t>
            </w:r>
          </w:p>
        </w:tc>
        <w:tc>
          <w:tcPr>
            <w:tcW w:w="1058" w:type="dxa"/>
            <w:shd w:val="clear" w:color="auto" w:fill="auto"/>
            <w:noWrap/>
            <w:vAlign w:val="bottom"/>
            <w:hideMark/>
          </w:tcPr>
          <w:p w14:paraId="1EB0A73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492.664***</w:t>
            </w:r>
          </w:p>
        </w:tc>
        <w:tc>
          <w:tcPr>
            <w:tcW w:w="1058" w:type="dxa"/>
            <w:shd w:val="clear" w:color="auto" w:fill="auto"/>
            <w:noWrap/>
            <w:vAlign w:val="bottom"/>
            <w:hideMark/>
          </w:tcPr>
          <w:p w14:paraId="7A0B137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545.7736***</w:t>
            </w:r>
          </w:p>
        </w:tc>
        <w:tc>
          <w:tcPr>
            <w:tcW w:w="1136" w:type="dxa"/>
            <w:shd w:val="clear" w:color="auto" w:fill="auto"/>
            <w:noWrap/>
            <w:vAlign w:val="bottom"/>
            <w:hideMark/>
          </w:tcPr>
          <w:p w14:paraId="15F7729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771.1373***</w:t>
            </w:r>
          </w:p>
        </w:tc>
        <w:tc>
          <w:tcPr>
            <w:tcW w:w="1136" w:type="dxa"/>
            <w:shd w:val="clear" w:color="auto" w:fill="auto"/>
            <w:noWrap/>
            <w:vAlign w:val="bottom"/>
            <w:hideMark/>
          </w:tcPr>
          <w:p w14:paraId="50F3A5C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1235.753***</w:t>
            </w:r>
          </w:p>
        </w:tc>
      </w:tr>
      <w:tr w:rsidR="00E65E39" w:rsidRPr="00E25DE6" w14:paraId="48F3E3FF" w14:textId="77777777" w:rsidTr="00F27859">
        <w:trPr>
          <w:trHeight w:val="298"/>
        </w:trPr>
        <w:tc>
          <w:tcPr>
            <w:tcW w:w="1219" w:type="dxa"/>
            <w:tcBorders>
              <w:right w:val="single" w:sz="4" w:space="0" w:color="auto"/>
            </w:tcBorders>
            <w:shd w:val="clear" w:color="auto" w:fill="auto"/>
            <w:noWrap/>
            <w:vAlign w:val="bottom"/>
            <w:hideMark/>
          </w:tcPr>
          <w:p w14:paraId="38ED127A"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ADF</w:t>
            </w:r>
          </w:p>
        </w:tc>
        <w:tc>
          <w:tcPr>
            <w:tcW w:w="1127" w:type="dxa"/>
            <w:tcBorders>
              <w:left w:val="single" w:sz="4" w:space="0" w:color="auto"/>
            </w:tcBorders>
            <w:shd w:val="clear" w:color="auto" w:fill="auto"/>
            <w:noWrap/>
            <w:vAlign w:val="bottom"/>
            <w:hideMark/>
          </w:tcPr>
          <w:p w14:paraId="79EA98C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-18.6709***</w:t>
            </w:r>
          </w:p>
        </w:tc>
        <w:tc>
          <w:tcPr>
            <w:tcW w:w="1132" w:type="dxa"/>
            <w:shd w:val="clear" w:color="auto" w:fill="auto"/>
            <w:noWrap/>
            <w:vAlign w:val="bottom"/>
            <w:hideMark/>
          </w:tcPr>
          <w:p w14:paraId="37F2F41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-22.4278***</w:t>
            </w:r>
          </w:p>
        </w:tc>
        <w:tc>
          <w:tcPr>
            <w:tcW w:w="1132" w:type="dxa"/>
            <w:shd w:val="clear" w:color="auto" w:fill="auto"/>
            <w:noWrap/>
            <w:vAlign w:val="bottom"/>
            <w:hideMark/>
          </w:tcPr>
          <w:p w14:paraId="7E89DC7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-14.2226***</w:t>
            </w:r>
          </w:p>
        </w:tc>
        <w:tc>
          <w:tcPr>
            <w:tcW w:w="1058" w:type="dxa"/>
            <w:shd w:val="clear" w:color="auto" w:fill="auto"/>
            <w:noWrap/>
            <w:vAlign w:val="bottom"/>
            <w:hideMark/>
          </w:tcPr>
          <w:p w14:paraId="09DB5BC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-19.8018***</w:t>
            </w:r>
          </w:p>
        </w:tc>
        <w:tc>
          <w:tcPr>
            <w:tcW w:w="1058" w:type="dxa"/>
            <w:shd w:val="clear" w:color="auto" w:fill="auto"/>
            <w:noWrap/>
            <w:vAlign w:val="bottom"/>
            <w:hideMark/>
          </w:tcPr>
          <w:p w14:paraId="3F5BE0A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-18.0929***</w:t>
            </w:r>
          </w:p>
        </w:tc>
        <w:tc>
          <w:tcPr>
            <w:tcW w:w="1136" w:type="dxa"/>
            <w:shd w:val="clear" w:color="auto" w:fill="auto"/>
            <w:noWrap/>
            <w:vAlign w:val="bottom"/>
            <w:hideMark/>
          </w:tcPr>
          <w:p w14:paraId="42C5D22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-17.7396***</w:t>
            </w:r>
          </w:p>
        </w:tc>
        <w:tc>
          <w:tcPr>
            <w:tcW w:w="1136" w:type="dxa"/>
            <w:shd w:val="clear" w:color="auto" w:fill="auto"/>
            <w:noWrap/>
            <w:vAlign w:val="bottom"/>
            <w:hideMark/>
          </w:tcPr>
          <w:p w14:paraId="3A1B6B6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-11.4442***</w:t>
            </w:r>
          </w:p>
        </w:tc>
      </w:tr>
      <w:tr w:rsidR="00E65E39" w:rsidRPr="00E25DE6" w14:paraId="486687CE" w14:textId="77777777" w:rsidTr="00F27859">
        <w:trPr>
          <w:trHeight w:val="298"/>
        </w:trPr>
        <w:tc>
          <w:tcPr>
            <w:tcW w:w="1219" w:type="dxa"/>
            <w:tcBorders>
              <w:right w:val="single" w:sz="4" w:space="0" w:color="auto"/>
            </w:tcBorders>
            <w:shd w:val="clear" w:color="auto" w:fill="auto"/>
            <w:noWrap/>
            <w:vAlign w:val="bottom"/>
            <w:hideMark/>
          </w:tcPr>
          <w:p w14:paraId="4F7E9377"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ARCH(2)</w:t>
            </w:r>
          </w:p>
        </w:tc>
        <w:tc>
          <w:tcPr>
            <w:tcW w:w="1127" w:type="dxa"/>
            <w:tcBorders>
              <w:left w:val="single" w:sz="4" w:space="0" w:color="auto"/>
            </w:tcBorders>
            <w:shd w:val="clear" w:color="auto" w:fill="auto"/>
            <w:noWrap/>
            <w:vAlign w:val="bottom"/>
            <w:hideMark/>
          </w:tcPr>
          <w:p w14:paraId="45EC104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11.0035***</w:t>
            </w:r>
          </w:p>
        </w:tc>
        <w:tc>
          <w:tcPr>
            <w:tcW w:w="1132" w:type="dxa"/>
            <w:shd w:val="clear" w:color="auto" w:fill="auto"/>
            <w:noWrap/>
            <w:vAlign w:val="bottom"/>
            <w:hideMark/>
          </w:tcPr>
          <w:p w14:paraId="0C3A2C2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29.3549***</w:t>
            </w:r>
          </w:p>
        </w:tc>
        <w:tc>
          <w:tcPr>
            <w:tcW w:w="1132" w:type="dxa"/>
            <w:shd w:val="clear" w:color="auto" w:fill="auto"/>
            <w:noWrap/>
            <w:vAlign w:val="bottom"/>
            <w:hideMark/>
          </w:tcPr>
          <w:p w14:paraId="2EBD516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34.9442***</w:t>
            </w:r>
          </w:p>
        </w:tc>
        <w:tc>
          <w:tcPr>
            <w:tcW w:w="1058" w:type="dxa"/>
            <w:shd w:val="clear" w:color="auto" w:fill="auto"/>
            <w:noWrap/>
            <w:vAlign w:val="bottom"/>
            <w:hideMark/>
          </w:tcPr>
          <w:p w14:paraId="2FE99A5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20.9186***</w:t>
            </w:r>
          </w:p>
        </w:tc>
        <w:tc>
          <w:tcPr>
            <w:tcW w:w="1058" w:type="dxa"/>
            <w:shd w:val="clear" w:color="auto" w:fill="auto"/>
            <w:noWrap/>
            <w:vAlign w:val="bottom"/>
            <w:hideMark/>
          </w:tcPr>
          <w:p w14:paraId="2FD2C9F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45.9182***</w:t>
            </w:r>
          </w:p>
        </w:tc>
        <w:tc>
          <w:tcPr>
            <w:tcW w:w="1136" w:type="dxa"/>
            <w:shd w:val="clear" w:color="auto" w:fill="auto"/>
            <w:noWrap/>
            <w:vAlign w:val="bottom"/>
            <w:hideMark/>
          </w:tcPr>
          <w:p w14:paraId="449B7BD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46.2553***</w:t>
            </w:r>
          </w:p>
        </w:tc>
        <w:tc>
          <w:tcPr>
            <w:tcW w:w="1136" w:type="dxa"/>
            <w:shd w:val="clear" w:color="auto" w:fill="auto"/>
            <w:noWrap/>
            <w:vAlign w:val="bottom"/>
            <w:hideMark/>
          </w:tcPr>
          <w:p w14:paraId="1BEC041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27.2043***</w:t>
            </w:r>
          </w:p>
        </w:tc>
      </w:tr>
      <w:tr w:rsidR="00E65E39" w:rsidRPr="00E25DE6" w14:paraId="29770FBB" w14:textId="77777777" w:rsidTr="00F27859">
        <w:trPr>
          <w:trHeight w:val="298"/>
        </w:trPr>
        <w:tc>
          <w:tcPr>
            <w:tcW w:w="1219" w:type="dxa"/>
            <w:tcBorders>
              <w:right w:val="single" w:sz="4" w:space="0" w:color="auto"/>
            </w:tcBorders>
            <w:shd w:val="clear" w:color="auto" w:fill="auto"/>
            <w:noWrap/>
            <w:vAlign w:val="bottom"/>
            <w:hideMark/>
          </w:tcPr>
          <w:p w14:paraId="2074B750"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38A94AD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132" w:type="dxa"/>
            <w:shd w:val="clear" w:color="auto" w:fill="auto"/>
            <w:noWrap/>
            <w:vAlign w:val="bottom"/>
            <w:hideMark/>
          </w:tcPr>
          <w:p w14:paraId="51A9A8B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132" w:type="dxa"/>
            <w:shd w:val="clear" w:color="auto" w:fill="auto"/>
            <w:noWrap/>
            <w:vAlign w:val="bottom"/>
            <w:hideMark/>
          </w:tcPr>
          <w:p w14:paraId="74BB848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058" w:type="dxa"/>
            <w:shd w:val="clear" w:color="auto" w:fill="auto"/>
            <w:noWrap/>
            <w:vAlign w:val="bottom"/>
            <w:hideMark/>
          </w:tcPr>
          <w:p w14:paraId="58D7DA0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058" w:type="dxa"/>
            <w:shd w:val="clear" w:color="auto" w:fill="auto"/>
            <w:noWrap/>
            <w:vAlign w:val="bottom"/>
            <w:hideMark/>
          </w:tcPr>
          <w:p w14:paraId="6BD508C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136" w:type="dxa"/>
            <w:shd w:val="clear" w:color="auto" w:fill="auto"/>
            <w:noWrap/>
            <w:vAlign w:val="bottom"/>
            <w:hideMark/>
          </w:tcPr>
          <w:p w14:paraId="66BD9A6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c>
          <w:tcPr>
            <w:tcW w:w="1136" w:type="dxa"/>
            <w:shd w:val="clear" w:color="auto" w:fill="auto"/>
            <w:noWrap/>
            <w:vAlign w:val="bottom"/>
            <w:hideMark/>
          </w:tcPr>
          <w:p w14:paraId="12D8FD3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423</w:t>
            </w:r>
          </w:p>
        </w:tc>
      </w:tr>
      <w:tr w:rsidR="00E65E39" w:rsidRPr="00E25DE6" w14:paraId="11CC1A44" w14:textId="77777777" w:rsidTr="00F27859">
        <w:trPr>
          <w:trHeight w:val="298"/>
        </w:trPr>
        <w:tc>
          <w:tcPr>
            <w:tcW w:w="2346" w:type="dxa"/>
            <w:gridSpan w:val="2"/>
            <w:tcBorders>
              <w:bottom w:val="single" w:sz="4" w:space="0" w:color="auto"/>
            </w:tcBorders>
            <w:shd w:val="clear" w:color="auto" w:fill="auto"/>
            <w:noWrap/>
            <w:vAlign w:val="bottom"/>
            <w:hideMark/>
          </w:tcPr>
          <w:p w14:paraId="57A35039" w14:textId="77777777" w:rsidR="00E65E39" w:rsidRPr="00E25DE6" w:rsidRDefault="00E65E39" w:rsidP="002214D9">
            <w:pPr>
              <w:spacing w:line="360" w:lineRule="auto"/>
              <w:rPr>
                <w:b/>
                <w:bCs/>
                <w:color w:val="000000" w:themeColor="text1"/>
                <w:sz w:val="16"/>
                <w:szCs w:val="16"/>
              </w:rPr>
            </w:pPr>
            <w:r w:rsidRPr="00E25DE6">
              <w:rPr>
                <w:b/>
                <w:bCs/>
                <w:color w:val="000000" w:themeColor="text1"/>
                <w:sz w:val="16"/>
                <w:szCs w:val="16"/>
              </w:rPr>
              <w:t>Sau Covid 6/2022-nay</w:t>
            </w:r>
          </w:p>
        </w:tc>
        <w:tc>
          <w:tcPr>
            <w:tcW w:w="1132" w:type="dxa"/>
            <w:tcBorders>
              <w:bottom w:val="single" w:sz="4" w:space="0" w:color="auto"/>
            </w:tcBorders>
            <w:shd w:val="clear" w:color="auto" w:fill="auto"/>
            <w:noWrap/>
            <w:vAlign w:val="bottom"/>
            <w:hideMark/>
          </w:tcPr>
          <w:p w14:paraId="2F498C00" w14:textId="77777777" w:rsidR="00E65E39" w:rsidRPr="00E25DE6" w:rsidRDefault="00E65E39" w:rsidP="002214D9">
            <w:pPr>
              <w:spacing w:line="360" w:lineRule="auto"/>
              <w:rPr>
                <w:color w:val="000000" w:themeColor="text1"/>
                <w:sz w:val="16"/>
                <w:szCs w:val="16"/>
              </w:rPr>
            </w:pPr>
          </w:p>
        </w:tc>
        <w:tc>
          <w:tcPr>
            <w:tcW w:w="1132" w:type="dxa"/>
            <w:tcBorders>
              <w:bottom w:val="single" w:sz="4" w:space="0" w:color="auto"/>
            </w:tcBorders>
            <w:shd w:val="clear" w:color="auto" w:fill="auto"/>
            <w:noWrap/>
            <w:vAlign w:val="bottom"/>
            <w:hideMark/>
          </w:tcPr>
          <w:p w14:paraId="338CA80E"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3617E293" w14:textId="77777777" w:rsidR="00E65E39" w:rsidRPr="00E25DE6" w:rsidRDefault="00E65E39" w:rsidP="002214D9">
            <w:pPr>
              <w:spacing w:line="360" w:lineRule="auto"/>
              <w:rPr>
                <w:color w:val="000000" w:themeColor="text1"/>
                <w:sz w:val="16"/>
                <w:szCs w:val="16"/>
              </w:rPr>
            </w:pPr>
          </w:p>
        </w:tc>
        <w:tc>
          <w:tcPr>
            <w:tcW w:w="1058" w:type="dxa"/>
            <w:tcBorders>
              <w:bottom w:val="single" w:sz="4" w:space="0" w:color="auto"/>
            </w:tcBorders>
            <w:shd w:val="clear" w:color="auto" w:fill="auto"/>
            <w:noWrap/>
            <w:vAlign w:val="bottom"/>
            <w:hideMark/>
          </w:tcPr>
          <w:p w14:paraId="4D5BF1CD"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5B581B7D" w14:textId="77777777" w:rsidR="00E65E39" w:rsidRPr="00E25DE6" w:rsidRDefault="00E65E39" w:rsidP="002214D9">
            <w:pPr>
              <w:spacing w:line="360" w:lineRule="auto"/>
              <w:rPr>
                <w:color w:val="000000" w:themeColor="text1"/>
                <w:sz w:val="16"/>
                <w:szCs w:val="16"/>
              </w:rPr>
            </w:pPr>
          </w:p>
        </w:tc>
        <w:tc>
          <w:tcPr>
            <w:tcW w:w="1136" w:type="dxa"/>
            <w:tcBorders>
              <w:bottom w:val="single" w:sz="4" w:space="0" w:color="auto"/>
            </w:tcBorders>
            <w:shd w:val="clear" w:color="auto" w:fill="auto"/>
            <w:noWrap/>
            <w:vAlign w:val="bottom"/>
            <w:hideMark/>
          </w:tcPr>
          <w:p w14:paraId="5E237854" w14:textId="77777777" w:rsidR="00E65E39" w:rsidRPr="00E25DE6" w:rsidRDefault="00E65E39" w:rsidP="002214D9">
            <w:pPr>
              <w:spacing w:line="360" w:lineRule="auto"/>
              <w:rPr>
                <w:color w:val="000000" w:themeColor="text1"/>
                <w:sz w:val="16"/>
                <w:szCs w:val="16"/>
              </w:rPr>
            </w:pPr>
          </w:p>
        </w:tc>
      </w:tr>
      <w:tr w:rsidR="00E65E39" w:rsidRPr="00E25DE6" w14:paraId="6114369A" w14:textId="77777777" w:rsidTr="00F27859">
        <w:trPr>
          <w:trHeight w:val="298"/>
        </w:trPr>
        <w:tc>
          <w:tcPr>
            <w:tcW w:w="1219" w:type="dxa"/>
            <w:tcBorders>
              <w:top w:val="single" w:sz="4" w:space="0" w:color="auto"/>
              <w:right w:val="single" w:sz="4" w:space="0" w:color="auto"/>
            </w:tcBorders>
            <w:shd w:val="clear" w:color="auto" w:fill="auto"/>
            <w:noWrap/>
            <w:vAlign w:val="bottom"/>
            <w:hideMark/>
          </w:tcPr>
          <w:p w14:paraId="5E185DD2"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lastRenderedPageBreak/>
              <w:t xml:space="preserve"> Trung bình</w:t>
            </w:r>
          </w:p>
        </w:tc>
        <w:tc>
          <w:tcPr>
            <w:tcW w:w="1127" w:type="dxa"/>
            <w:tcBorders>
              <w:top w:val="single" w:sz="4" w:space="0" w:color="auto"/>
              <w:left w:val="single" w:sz="4" w:space="0" w:color="auto"/>
            </w:tcBorders>
            <w:shd w:val="clear" w:color="auto" w:fill="auto"/>
            <w:noWrap/>
            <w:vAlign w:val="bottom"/>
            <w:hideMark/>
          </w:tcPr>
          <w:p w14:paraId="67D4273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0.0091</w:t>
            </w:r>
          </w:p>
        </w:tc>
        <w:tc>
          <w:tcPr>
            <w:tcW w:w="1132" w:type="dxa"/>
            <w:tcBorders>
              <w:top w:val="single" w:sz="4" w:space="0" w:color="auto"/>
            </w:tcBorders>
            <w:shd w:val="clear" w:color="auto" w:fill="auto"/>
            <w:noWrap/>
            <w:vAlign w:val="bottom"/>
            <w:hideMark/>
          </w:tcPr>
          <w:p w14:paraId="50F05DD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0.1017</w:t>
            </w:r>
          </w:p>
        </w:tc>
        <w:tc>
          <w:tcPr>
            <w:tcW w:w="1132" w:type="dxa"/>
            <w:tcBorders>
              <w:top w:val="single" w:sz="4" w:space="0" w:color="auto"/>
            </w:tcBorders>
            <w:shd w:val="clear" w:color="auto" w:fill="auto"/>
            <w:noWrap/>
            <w:vAlign w:val="bottom"/>
            <w:hideMark/>
          </w:tcPr>
          <w:p w14:paraId="304CCF2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0.0820</w:t>
            </w:r>
          </w:p>
        </w:tc>
        <w:tc>
          <w:tcPr>
            <w:tcW w:w="1058" w:type="dxa"/>
            <w:tcBorders>
              <w:top w:val="single" w:sz="4" w:space="0" w:color="auto"/>
            </w:tcBorders>
            <w:shd w:val="clear" w:color="auto" w:fill="auto"/>
            <w:noWrap/>
            <w:vAlign w:val="bottom"/>
            <w:hideMark/>
          </w:tcPr>
          <w:p w14:paraId="0DB4FBE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-0.0037</w:t>
            </w:r>
          </w:p>
        </w:tc>
        <w:tc>
          <w:tcPr>
            <w:tcW w:w="1058" w:type="dxa"/>
            <w:tcBorders>
              <w:top w:val="single" w:sz="4" w:space="0" w:color="auto"/>
            </w:tcBorders>
            <w:shd w:val="clear" w:color="auto" w:fill="auto"/>
            <w:noWrap/>
            <w:vAlign w:val="bottom"/>
            <w:hideMark/>
          </w:tcPr>
          <w:p w14:paraId="73302E0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0.0051</w:t>
            </w:r>
          </w:p>
        </w:tc>
        <w:tc>
          <w:tcPr>
            <w:tcW w:w="1136" w:type="dxa"/>
            <w:tcBorders>
              <w:top w:val="single" w:sz="4" w:space="0" w:color="auto"/>
            </w:tcBorders>
            <w:shd w:val="clear" w:color="auto" w:fill="auto"/>
            <w:noWrap/>
            <w:vAlign w:val="bottom"/>
            <w:hideMark/>
          </w:tcPr>
          <w:p w14:paraId="1A63627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0.0409</w:t>
            </w:r>
          </w:p>
        </w:tc>
        <w:tc>
          <w:tcPr>
            <w:tcW w:w="1136" w:type="dxa"/>
            <w:tcBorders>
              <w:top w:val="single" w:sz="4" w:space="0" w:color="auto"/>
            </w:tcBorders>
            <w:shd w:val="clear" w:color="auto" w:fill="auto"/>
            <w:noWrap/>
            <w:vAlign w:val="bottom"/>
            <w:hideMark/>
          </w:tcPr>
          <w:p w14:paraId="71C6576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0.0837</w:t>
            </w:r>
          </w:p>
        </w:tc>
      </w:tr>
      <w:tr w:rsidR="00E65E39" w:rsidRPr="00E25DE6" w14:paraId="380572D8" w14:textId="77777777" w:rsidTr="00F27859">
        <w:trPr>
          <w:trHeight w:val="298"/>
        </w:trPr>
        <w:tc>
          <w:tcPr>
            <w:tcW w:w="1219" w:type="dxa"/>
            <w:tcBorders>
              <w:right w:val="single" w:sz="4" w:space="0" w:color="auto"/>
            </w:tcBorders>
            <w:shd w:val="clear" w:color="auto" w:fill="auto"/>
            <w:noWrap/>
            <w:vAlign w:val="bottom"/>
            <w:hideMark/>
          </w:tcPr>
          <w:p w14:paraId="5F7F9BAB"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lớn nhất</w:t>
            </w:r>
          </w:p>
        </w:tc>
        <w:tc>
          <w:tcPr>
            <w:tcW w:w="1127" w:type="dxa"/>
            <w:tcBorders>
              <w:left w:val="single" w:sz="4" w:space="0" w:color="auto"/>
            </w:tcBorders>
            <w:shd w:val="clear" w:color="auto" w:fill="auto"/>
            <w:noWrap/>
            <w:vAlign w:val="bottom"/>
            <w:hideMark/>
          </w:tcPr>
          <w:p w14:paraId="3D83D44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5.3902</w:t>
            </w:r>
          </w:p>
        </w:tc>
        <w:tc>
          <w:tcPr>
            <w:tcW w:w="1132" w:type="dxa"/>
            <w:shd w:val="clear" w:color="auto" w:fill="auto"/>
            <w:noWrap/>
            <w:vAlign w:val="bottom"/>
            <w:hideMark/>
          </w:tcPr>
          <w:p w14:paraId="0573638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3.8538</w:t>
            </w:r>
          </w:p>
        </w:tc>
        <w:tc>
          <w:tcPr>
            <w:tcW w:w="1132" w:type="dxa"/>
            <w:shd w:val="clear" w:color="auto" w:fill="auto"/>
            <w:noWrap/>
            <w:vAlign w:val="bottom"/>
            <w:hideMark/>
          </w:tcPr>
          <w:p w14:paraId="36BD698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23.2515</w:t>
            </w:r>
          </w:p>
        </w:tc>
        <w:tc>
          <w:tcPr>
            <w:tcW w:w="1058" w:type="dxa"/>
            <w:shd w:val="clear" w:color="auto" w:fill="auto"/>
            <w:noWrap/>
            <w:vAlign w:val="bottom"/>
            <w:hideMark/>
          </w:tcPr>
          <w:p w14:paraId="1B85A70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7.7551</w:t>
            </w:r>
          </w:p>
        </w:tc>
        <w:tc>
          <w:tcPr>
            <w:tcW w:w="1058" w:type="dxa"/>
            <w:shd w:val="clear" w:color="auto" w:fill="auto"/>
            <w:noWrap/>
            <w:vAlign w:val="bottom"/>
            <w:hideMark/>
          </w:tcPr>
          <w:p w14:paraId="7165624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6.0033</w:t>
            </w:r>
          </w:p>
        </w:tc>
        <w:tc>
          <w:tcPr>
            <w:tcW w:w="1136" w:type="dxa"/>
            <w:shd w:val="clear" w:color="auto" w:fill="auto"/>
            <w:noWrap/>
            <w:vAlign w:val="bottom"/>
            <w:hideMark/>
          </w:tcPr>
          <w:p w14:paraId="59771F9E"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3.1052</w:t>
            </w:r>
          </w:p>
        </w:tc>
        <w:tc>
          <w:tcPr>
            <w:tcW w:w="1136" w:type="dxa"/>
            <w:shd w:val="clear" w:color="auto" w:fill="auto"/>
            <w:noWrap/>
            <w:vAlign w:val="bottom"/>
            <w:hideMark/>
          </w:tcPr>
          <w:p w14:paraId="4A04DFA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34.5180</w:t>
            </w:r>
          </w:p>
        </w:tc>
      </w:tr>
      <w:tr w:rsidR="00E65E39" w:rsidRPr="00E25DE6" w14:paraId="2609EDAE" w14:textId="77777777" w:rsidTr="00F27859">
        <w:trPr>
          <w:trHeight w:val="298"/>
        </w:trPr>
        <w:tc>
          <w:tcPr>
            <w:tcW w:w="1219" w:type="dxa"/>
            <w:tcBorders>
              <w:right w:val="single" w:sz="4" w:space="0" w:color="auto"/>
            </w:tcBorders>
            <w:shd w:val="clear" w:color="auto" w:fill="auto"/>
            <w:noWrap/>
            <w:vAlign w:val="bottom"/>
            <w:hideMark/>
          </w:tcPr>
          <w:p w14:paraId="4413AC80"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Giá trị nhỏ nhất</w:t>
            </w:r>
          </w:p>
        </w:tc>
        <w:tc>
          <w:tcPr>
            <w:tcW w:w="1127" w:type="dxa"/>
            <w:tcBorders>
              <w:left w:val="single" w:sz="4" w:space="0" w:color="auto"/>
            </w:tcBorders>
            <w:shd w:val="clear" w:color="auto" w:fill="auto"/>
            <w:noWrap/>
            <w:vAlign w:val="bottom"/>
            <w:hideMark/>
          </w:tcPr>
          <w:p w14:paraId="41CD70C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-11.7902</w:t>
            </w:r>
          </w:p>
        </w:tc>
        <w:tc>
          <w:tcPr>
            <w:tcW w:w="1132" w:type="dxa"/>
            <w:shd w:val="clear" w:color="auto" w:fill="auto"/>
            <w:noWrap/>
            <w:vAlign w:val="bottom"/>
            <w:hideMark/>
          </w:tcPr>
          <w:p w14:paraId="016C9109"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-6.2768</w:t>
            </w:r>
          </w:p>
        </w:tc>
        <w:tc>
          <w:tcPr>
            <w:tcW w:w="1132" w:type="dxa"/>
            <w:shd w:val="clear" w:color="auto" w:fill="auto"/>
            <w:noWrap/>
            <w:vAlign w:val="bottom"/>
            <w:hideMark/>
          </w:tcPr>
          <w:p w14:paraId="3D04BAB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-26.2766</w:t>
            </w:r>
          </w:p>
        </w:tc>
        <w:tc>
          <w:tcPr>
            <w:tcW w:w="1058" w:type="dxa"/>
            <w:shd w:val="clear" w:color="auto" w:fill="auto"/>
            <w:noWrap/>
            <w:vAlign w:val="bottom"/>
            <w:hideMark/>
          </w:tcPr>
          <w:p w14:paraId="797C046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-4.1368</w:t>
            </w:r>
          </w:p>
        </w:tc>
        <w:tc>
          <w:tcPr>
            <w:tcW w:w="1058" w:type="dxa"/>
            <w:shd w:val="clear" w:color="auto" w:fill="auto"/>
            <w:noWrap/>
            <w:vAlign w:val="bottom"/>
            <w:hideMark/>
          </w:tcPr>
          <w:p w14:paraId="25C0D2E2"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-12.6463</w:t>
            </w:r>
          </w:p>
        </w:tc>
        <w:tc>
          <w:tcPr>
            <w:tcW w:w="1136" w:type="dxa"/>
            <w:shd w:val="clear" w:color="auto" w:fill="auto"/>
            <w:noWrap/>
            <w:vAlign w:val="bottom"/>
            <w:hideMark/>
          </w:tcPr>
          <w:p w14:paraId="7166F34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-6.3389</w:t>
            </w:r>
          </w:p>
        </w:tc>
        <w:tc>
          <w:tcPr>
            <w:tcW w:w="1136" w:type="dxa"/>
            <w:shd w:val="clear" w:color="auto" w:fill="auto"/>
            <w:noWrap/>
            <w:vAlign w:val="bottom"/>
            <w:hideMark/>
          </w:tcPr>
          <w:p w14:paraId="158EE59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-27.2474</w:t>
            </w:r>
          </w:p>
        </w:tc>
      </w:tr>
      <w:tr w:rsidR="00E65E39" w:rsidRPr="00E25DE6" w14:paraId="260A44F3" w14:textId="77777777" w:rsidTr="00F27859">
        <w:trPr>
          <w:trHeight w:val="298"/>
        </w:trPr>
        <w:tc>
          <w:tcPr>
            <w:tcW w:w="1219" w:type="dxa"/>
            <w:tcBorders>
              <w:right w:val="single" w:sz="4" w:space="0" w:color="auto"/>
            </w:tcBorders>
            <w:shd w:val="clear" w:color="auto" w:fill="auto"/>
            <w:noWrap/>
            <w:vAlign w:val="bottom"/>
            <w:hideMark/>
          </w:tcPr>
          <w:p w14:paraId="65EFE54E"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Độ lệch chuẩn</w:t>
            </w:r>
          </w:p>
        </w:tc>
        <w:tc>
          <w:tcPr>
            <w:tcW w:w="1127" w:type="dxa"/>
            <w:tcBorders>
              <w:left w:val="single" w:sz="4" w:space="0" w:color="auto"/>
            </w:tcBorders>
            <w:shd w:val="clear" w:color="auto" w:fill="auto"/>
            <w:noWrap/>
            <w:vAlign w:val="bottom"/>
            <w:hideMark/>
          </w:tcPr>
          <w:p w14:paraId="3F3CCAE9"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1.4087</w:t>
            </w:r>
          </w:p>
        </w:tc>
        <w:tc>
          <w:tcPr>
            <w:tcW w:w="1132" w:type="dxa"/>
            <w:shd w:val="clear" w:color="auto" w:fill="auto"/>
            <w:noWrap/>
            <w:vAlign w:val="bottom"/>
            <w:hideMark/>
          </w:tcPr>
          <w:p w14:paraId="1A4123D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1.1244</w:t>
            </w:r>
          </w:p>
        </w:tc>
        <w:tc>
          <w:tcPr>
            <w:tcW w:w="1132" w:type="dxa"/>
            <w:shd w:val="clear" w:color="auto" w:fill="auto"/>
            <w:noWrap/>
            <w:vAlign w:val="bottom"/>
            <w:hideMark/>
          </w:tcPr>
          <w:p w14:paraId="5009993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4.9508</w:t>
            </w:r>
          </w:p>
        </w:tc>
        <w:tc>
          <w:tcPr>
            <w:tcW w:w="1058" w:type="dxa"/>
            <w:shd w:val="clear" w:color="auto" w:fill="auto"/>
            <w:noWrap/>
            <w:vAlign w:val="bottom"/>
            <w:hideMark/>
          </w:tcPr>
          <w:p w14:paraId="1B48D61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1.1432</w:t>
            </w:r>
          </w:p>
        </w:tc>
        <w:tc>
          <w:tcPr>
            <w:tcW w:w="1058" w:type="dxa"/>
            <w:shd w:val="clear" w:color="auto" w:fill="auto"/>
            <w:noWrap/>
            <w:vAlign w:val="bottom"/>
            <w:hideMark/>
          </w:tcPr>
          <w:p w14:paraId="5448E4E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1.3810</w:t>
            </w:r>
          </w:p>
        </w:tc>
        <w:tc>
          <w:tcPr>
            <w:tcW w:w="1136" w:type="dxa"/>
            <w:shd w:val="clear" w:color="auto" w:fill="auto"/>
            <w:noWrap/>
            <w:vAlign w:val="bottom"/>
            <w:hideMark/>
          </w:tcPr>
          <w:p w14:paraId="0B832C0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0.8197</w:t>
            </w:r>
          </w:p>
        </w:tc>
        <w:tc>
          <w:tcPr>
            <w:tcW w:w="1136" w:type="dxa"/>
            <w:shd w:val="clear" w:color="auto" w:fill="auto"/>
            <w:noWrap/>
            <w:vAlign w:val="bottom"/>
            <w:hideMark/>
          </w:tcPr>
          <w:p w14:paraId="423C801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5.4333</w:t>
            </w:r>
          </w:p>
        </w:tc>
      </w:tr>
      <w:tr w:rsidR="00E65E39" w:rsidRPr="00E25DE6" w14:paraId="2BED45E2" w14:textId="77777777" w:rsidTr="00F27859">
        <w:trPr>
          <w:trHeight w:val="298"/>
        </w:trPr>
        <w:tc>
          <w:tcPr>
            <w:tcW w:w="1219" w:type="dxa"/>
            <w:tcBorders>
              <w:right w:val="single" w:sz="4" w:space="0" w:color="auto"/>
            </w:tcBorders>
            <w:shd w:val="clear" w:color="auto" w:fill="auto"/>
            <w:noWrap/>
            <w:vAlign w:val="bottom"/>
            <w:hideMark/>
          </w:tcPr>
          <w:p w14:paraId="7303F544"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Jarque-Bera</w:t>
            </w:r>
          </w:p>
        </w:tc>
        <w:tc>
          <w:tcPr>
            <w:tcW w:w="1127" w:type="dxa"/>
            <w:tcBorders>
              <w:left w:val="single" w:sz="4" w:space="0" w:color="auto"/>
            </w:tcBorders>
            <w:shd w:val="clear" w:color="auto" w:fill="auto"/>
            <w:noWrap/>
            <w:vAlign w:val="bottom"/>
            <w:hideMark/>
          </w:tcPr>
          <w:p w14:paraId="79E52D7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3003.979***</w:t>
            </w:r>
          </w:p>
        </w:tc>
        <w:tc>
          <w:tcPr>
            <w:tcW w:w="1132" w:type="dxa"/>
            <w:shd w:val="clear" w:color="auto" w:fill="auto"/>
            <w:noWrap/>
            <w:vAlign w:val="bottom"/>
            <w:hideMark/>
          </w:tcPr>
          <w:p w14:paraId="680ECA95"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149.580***</w:t>
            </w:r>
          </w:p>
        </w:tc>
        <w:tc>
          <w:tcPr>
            <w:tcW w:w="1132" w:type="dxa"/>
            <w:shd w:val="clear" w:color="auto" w:fill="auto"/>
            <w:noWrap/>
            <w:vAlign w:val="bottom"/>
            <w:hideMark/>
          </w:tcPr>
          <w:p w14:paraId="1A7E9C8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1322.567***</w:t>
            </w:r>
          </w:p>
        </w:tc>
        <w:tc>
          <w:tcPr>
            <w:tcW w:w="1058" w:type="dxa"/>
            <w:shd w:val="clear" w:color="auto" w:fill="auto"/>
            <w:noWrap/>
            <w:vAlign w:val="bottom"/>
            <w:hideMark/>
          </w:tcPr>
          <w:p w14:paraId="0648D90B"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686.138***</w:t>
            </w:r>
          </w:p>
        </w:tc>
        <w:tc>
          <w:tcPr>
            <w:tcW w:w="1058" w:type="dxa"/>
            <w:shd w:val="clear" w:color="auto" w:fill="auto"/>
            <w:noWrap/>
            <w:vAlign w:val="bottom"/>
            <w:hideMark/>
          </w:tcPr>
          <w:p w14:paraId="33BB2C3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5401.375***</w:t>
            </w:r>
          </w:p>
        </w:tc>
        <w:tc>
          <w:tcPr>
            <w:tcW w:w="1136" w:type="dxa"/>
            <w:shd w:val="clear" w:color="auto" w:fill="auto"/>
            <w:noWrap/>
            <w:vAlign w:val="bottom"/>
            <w:hideMark/>
          </w:tcPr>
          <w:p w14:paraId="2E9C6D83"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1513.5011***</w:t>
            </w:r>
          </w:p>
        </w:tc>
        <w:tc>
          <w:tcPr>
            <w:tcW w:w="1136" w:type="dxa"/>
            <w:shd w:val="clear" w:color="auto" w:fill="auto"/>
            <w:noWrap/>
            <w:vAlign w:val="bottom"/>
            <w:hideMark/>
          </w:tcPr>
          <w:p w14:paraId="4221F62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1425.3381***</w:t>
            </w:r>
          </w:p>
        </w:tc>
      </w:tr>
      <w:tr w:rsidR="00E65E39" w:rsidRPr="00E25DE6" w14:paraId="498B4E36" w14:textId="77777777" w:rsidTr="00F27859">
        <w:trPr>
          <w:trHeight w:val="298"/>
        </w:trPr>
        <w:tc>
          <w:tcPr>
            <w:tcW w:w="1219" w:type="dxa"/>
            <w:tcBorders>
              <w:right w:val="single" w:sz="4" w:space="0" w:color="auto"/>
            </w:tcBorders>
            <w:shd w:val="clear" w:color="auto" w:fill="auto"/>
            <w:noWrap/>
            <w:vAlign w:val="bottom"/>
            <w:hideMark/>
          </w:tcPr>
          <w:p w14:paraId="489EB16A"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ADF</w:t>
            </w:r>
          </w:p>
        </w:tc>
        <w:tc>
          <w:tcPr>
            <w:tcW w:w="1127" w:type="dxa"/>
            <w:tcBorders>
              <w:left w:val="single" w:sz="4" w:space="0" w:color="auto"/>
            </w:tcBorders>
            <w:shd w:val="clear" w:color="auto" w:fill="auto"/>
            <w:noWrap/>
            <w:vAlign w:val="bottom"/>
            <w:hideMark/>
          </w:tcPr>
          <w:p w14:paraId="0B08FFD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-21.8890***</w:t>
            </w:r>
          </w:p>
        </w:tc>
        <w:tc>
          <w:tcPr>
            <w:tcW w:w="1132" w:type="dxa"/>
            <w:shd w:val="clear" w:color="auto" w:fill="auto"/>
            <w:noWrap/>
            <w:vAlign w:val="bottom"/>
            <w:hideMark/>
          </w:tcPr>
          <w:p w14:paraId="734B5D6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-20.8096***</w:t>
            </w:r>
          </w:p>
        </w:tc>
        <w:tc>
          <w:tcPr>
            <w:tcW w:w="1132" w:type="dxa"/>
            <w:shd w:val="clear" w:color="auto" w:fill="auto"/>
            <w:noWrap/>
            <w:vAlign w:val="bottom"/>
            <w:hideMark/>
          </w:tcPr>
          <w:p w14:paraId="2D4C10A4"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-12.8346***</w:t>
            </w:r>
          </w:p>
        </w:tc>
        <w:tc>
          <w:tcPr>
            <w:tcW w:w="1058" w:type="dxa"/>
            <w:shd w:val="clear" w:color="auto" w:fill="auto"/>
            <w:noWrap/>
            <w:vAlign w:val="bottom"/>
            <w:hideMark/>
          </w:tcPr>
          <w:p w14:paraId="5A2728B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-19.4167***</w:t>
            </w:r>
          </w:p>
        </w:tc>
        <w:tc>
          <w:tcPr>
            <w:tcW w:w="1058" w:type="dxa"/>
            <w:shd w:val="clear" w:color="auto" w:fill="auto"/>
            <w:noWrap/>
            <w:vAlign w:val="bottom"/>
            <w:hideMark/>
          </w:tcPr>
          <w:p w14:paraId="2B52A73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-23.5470***</w:t>
            </w:r>
          </w:p>
        </w:tc>
        <w:tc>
          <w:tcPr>
            <w:tcW w:w="1136" w:type="dxa"/>
            <w:shd w:val="clear" w:color="auto" w:fill="auto"/>
            <w:noWrap/>
            <w:vAlign w:val="bottom"/>
            <w:hideMark/>
          </w:tcPr>
          <w:p w14:paraId="1CE69B11"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-19.6392***</w:t>
            </w:r>
          </w:p>
        </w:tc>
        <w:tc>
          <w:tcPr>
            <w:tcW w:w="1136" w:type="dxa"/>
            <w:shd w:val="clear" w:color="auto" w:fill="auto"/>
            <w:noWrap/>
            <w:vAlign w:val="bottom"/>
            <w:hideMark/>
          </w:tcPr>
          <w:p w14:paraId="55D78EB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-13.1496***</w:t>
            </w:r>
          </w:p>
        </w:tc>
      </w:tr>
      <w:tr w:rsidR="00E65E39" w:rsidRPr="00E25DE6" w14:paraId="3682D960" w14:textId="77777777" w:rsidTr="00F27859">
        <w:trPr>
          <w:trHeight w:val="298"/>
        </w:trPr>
        <w:tc>
          <w:tcPr>
            <w:tcW w:w="1219" w:type="dxa"/>
            <w:tcBorders>
              <w:right w:val="single" w:sz="4" w:space="0" w:color="auto"/>
            </w:tcBorders>
            <w:shd w:val="clear" w:color="auto" w:fill="auto"/>
            <w:noWrap/>
            <w:vAlign w:val="bottom"/>
            <w:hideMark/>
          </w:tcPr>
          <w:p w14:paraId="004442E4"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ARCH(2)</w:t>
            </w:r>
          </w:p>
        </w:tc>
        <w:tc>
          <w:tcPr>
            <w:tcW w:w="1127" w:type="dxa"/>
            <w:tcBorders>
              <w:left w:val="single" w:sz="4" w:space="0" w:color="auto"/>
            </w:tcBorders>
            <w:shd w:val="clear" w:color="auto" w:fill="auto"/>
            <w:noWrap/>
            <w:vAlign w:val="bottom"/>
            <w:hideMark/>
          </w:tcPr>
          <w:p w14:paraId="55C6CD1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3.4595***</w:t>
            </w:r>
          </w:p>
        </w:tc>
        <w:tc>
          <w:tcPr>
            <w:tcW w:w="1132" w:type="dxa"/>
            <w:shd w:val="clear" w:color="auto" w:fill="auto"/>
            <w:noWrap/>
            <w:vAlign w:val="bottom"/>
            <w:hideMark/>
          </w:tcPr>
          <w:p w14:paraId="46B5CD6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7.4566***</w:t>
            </w:r>
          </w:p>
        </w:tc>
        <w:tc>
          <w:tcPr>
            <w:tcW w:w="1132" w:type="dxa"/>
            <w:shd w:val="clear" w:color="auto" w:fill="auto"/>
            <w:noWrap/>
            <w:vAlign w:val="bottom"/>
            <w:hideMark/>
          </w:tcPr>
          <w:p w14:paraId="4795FAE7"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11.8963***</w:t>
            </w:r>
          </w:p>
        </w:tc>
        <w:tc>
          <w:tcPr>
            <w:tcW w:w="1058" w:type="dxa"/>
            <w:shd w:val="clear" w:color="auto" w:fill="auto"/>
            <w:noWrap/>
            <w:vAlign w:val="bottom"/>
            <w:hideMark/>
          </w:tcPr>
          <w:p w14:paraId="5FC74DE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19.8559***</w:t>
            </w:r>
          </w:p>
        </w:tc>
        <w:tc>
          <w:tcPr>
            <w:tcW w:w="1058" w:type="dxa"/>
            <w:shd w:val="clear" w:color="auto" w:fill="auto"/>
            <w:noWrap/>
            <w:vAlign w:val="bottom"/>
            <w:hideMark/>
          </w:tcPr>
          <w:p w14:paraId="7C03820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3.1218***</w:t>
            </w:r>
          </w:p>
        </w:tc>
        <w:tc>
          <w:tcPr>
            <w:tcW w:w="1136" w:type="dxa"/>
            <w:shd w:val="clear" w:color="auto" w:fill="auto"/>
            <w:noWrap/>
            <w:vAlign w:val="bottom"/>
            <w:hideMark/>
          </w:tcPr>
          <w:p w14:paraId="2DA0702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17.0441***</w:t>
            </w:r>
          </w:p>
        </w:tc>
        <w:tc>
          <w:tcPr>
            <w:tcW w:w="1136" w:type="dxa"/>
            <w:shd w:val="clear" w:color="auto" w:fill="auto"/>
            <w:noWrap/>
            <w:vAlign w:val="bottom"/>
            <w:hideMark/>
          </w:tcPr>
          <w:p w14:paraId="7EFC778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4.9637***</w:t>
            </w:r>
          </w:p>
        </w:tc>
      </w:tr>
      <w:tr w:rsidR="00E65E39" w:rsidRPr="00E25DE6" w14:paraId="0E9FFE01" w14:textId="77777777" w:rsidTr="00F27859">
        <w:trPr>
          <w:trHeight w:val="298"/>
        </w:trPr>
        <w:tc>
          <w:tcPr>
            <w:tcW w:w="1219" w:type="dxa"/>
            <w:tcBorders>
              <w:right w:val="single" w:sz="4" w:space="0" w:color="auto"/>
            </w:tcBorders>
            <w:shd w:val="clear" w:color="auto" w:fill="auto"/>
            <w:noWrap/>
            <w:vAlign w:val="bottom"/>
            <w:hideMark/>
          </w:tcPr>
          <w:p w14:paraId="54DA159C" w14:textId="77777777" w:rsidR="00E65E39" w:rsidRPr="00E25DE6" w:rsidRDefault="00E65E39" w:rsidP="002214D9">
            <w:pPr>
              <w:spacing w:line="360" w:lineRule="auto"/>
              <w:rPr>
                <w:color w:val="000000" w:themeColor="text1"/>
                <w:sz w:val="16"/>
                <w:szCs w:val="16"/>
              </w:rPr>
            </w:pPr>
            <w:r w:rsidRPr="00E25DE6">
              <w:rPr>
                <w:color w:val="000000" w:themeColor="text1"/>
                <w:sz w:val="16"/>
                <w:szCs w:val="16"/>
              </w:rPr>
              <w:t xml:space="preserve"> Số quan sát</w:t>
            </w:r>
          </w:p>
        </w:tc>
        <w:tc>
          <w:tcPr>
            <w:tcW w:w="1127" w:type="dxa"/>
            <w:tcBorders>
              <w:left w:val="single" w:sz="4" w:space="0" w:color="auto"/>
            </w:tcBorders>
            <w:shd w:val="clear" w:color="auto" w:fill="auto"/>
            <w:noWrap/>
            <w:vAlign w:val="bottom"/>
            <w:hideMark/>
          </w:tcPr>
          <w:p w14:paraId="4D7BE46D"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132" w:type="dxa"/>
            <w:shd w:val="clear" w:color="auto" w:fill="auto"/>
            <w:noWrap/>
            <w:vAlign w:val="bottom"/>
            <w:hideMark/>
          </w:tcPr>
          <w:p w14:paraId="24F712E0"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132" w:type="dxa"/>
            <w:shd w:val="clear" w:color="auto" w:fill="auto"/>
            <w:noWrap/>
            <w:vAlign w:val="bottom"/>
            <w:hideMark/>
          </w:tcPr>
          <w:p w14:paraId="359BD6B8"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058" w:type="dxa"/>
            <w:shd w:val="clear" w:color="auto" w:fill="auto"/>
            <w:noWrap/>
            <w:vAlign w:val="bottom"/>
            <w:hideMark/>
          </w:tcPr>
          <w:p w14:paraId="3689254A"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058" w:type="dxa"/>
            <w:shd w:val="clear" w:color="auto" w:fill="auto"/>
            <w:noWrap/>
            <w:vAlign w:val="bottom"/>
            <w:hideMark/>
          </w:tcPr>
          <w:p w14:paraId="4668568F"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136" w:type="dxa"/>
            <w:shd w:val="clear" w:color="auto" w:fill="auto"/>
            <w:noWrap/>
            <w:vAlign w:val="bottom"/>
            <w:hideMark/>
          </w:tcPr>
          <w:p w14:paraId="2BCD7B26"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c>
          <w:tcPr>
            <w:tcW w:w="1136" w:type="dxa"/>
            <w:shd w:val="clear" w:color="auto" w:fill="auto"/>
            <w:noWrap/>
            <w:vAlign w:val="bottom"/>
            <w:hideMark/>
          </w:tcPr>
          <w:p w14:paraId="04FA3A6C" w14:textId="77777777" w:rsidR="00E65E39" w:rsidRPr="00E25DE6" w:rsidRDefault="00E65E39" w:rsidP="002214D9">
            <w:pPr>
              <w:spacing w:line="360" w:lineRule="auto"/>
              <w:jc w:val="right"/>
              <w:rPr>
                <w:color w:val="000000" w:themeColor="text1"/>
                <w:sz w:val="16"/>
                <w:szCs w:val="16"/>
              </w:rPr>
            </w:pPr>
            <w:r w:rsidRPr="00E25DE6">
              <w:rPr>
                <w:color w:val="000000" w:themeColor="text1"/>
                <w:sz w:val="16"/>
                <w:szCs w:val="16"/>
              </w:rPr>
              <w:t>429</w:t>
            </w:r>
          </w:p>
        </w:tc>
      </w:tr>
    </w:tbl>
    <w:p w14:paraId="2AE02BC1" w14:textId="77777777" w:rsidR="00E65E39" w:rsidRPr="00E25DE6" w:rsidRDefault="00E65E39" w:rsidP="002214D9">
      <w:pPr>
        <w:spacing w:line="360" w:lineRule="auto"/>
        <w:jc w:val="right"/>
        <w:rPr>
          <w:i/>
          <w:color w:val="000000" w:themeColor="text1"/>
          <w:sz w:val="26"/>
          <w:szCs w:val="26"/>
        </w:rPr>
      </w:pPr>
      <w:r w:rsidRPr="00E25DE6">
        <w:rPr>
          <w:i/>
          <w:color w:val="000000" w:themeColor="text1"/>
          <w:sz w:val="26"/>
          <w:szCs w:val="26"/>
        </w:rPr>
        <w:t>Nguồn: Tính toán của nhóm tác giả</w:t>
      </w:r>
    </w:p>
    <w:p w14:paraId="74FB5836" w14:textId="77777777" w:rsidR="00E65E39" w:rsidRPr="00E25DE6" w:rsidRDefault="00E65E39" w:rsidP="002214D9">
      <w:pPr>
        <w:spacing w:line="360" w:lineRule="auto"/>
        <w:jc w:val="both"/>
        <w:rPr>
          <w:i/>
          <w:color w:val="000000" w:themeColor="text1"/>
          <w:sz w:val="26"/>
          <w:szCs w:val="26"/>
        </w:rPr>
      </w:pPr>
      <w:r w:rsidRPr="00E25DE6">
        <w:rPr>
          <w:i/>
          <w:color w:val="000000" w:themeColor="text1"/>
          <w:sz w:val="26"/>
          <w:szCs w:val="26"/>
        </w:rPr>
        <w:t xml:space="preserve">Ghi chú: *** biểu thị mức ý nghĩa thống kê 1%; kiểm định JB (Jaque-Bera) là kiểm định tính phân phối chuẩn của dữ liệu; kiểm định ADF (Augmented Dickey–Fuller) là kiểm định tính dừng của chuỗi tỷ suất; kiểm định ARCH(2) là kiểm định hiệu ứng ARCH bậc 2 của chuỗi tỷ suất. </w:t>
      </w:r>
    </w:p>
    <w:p w14:paraId="69740C4C" w14:textId="77777777"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Ngoài ra trong bảng thống kê mô tả trên còn thể hiện các chuỗi tỷ suất lợi nhuận đều không là phân phối chuẩn với mức ý nghĩa thống kê 1% từ kiểm định JB. Ngoài ra, các chuỗi đều có dừng tại bậc gốc với mức ý nghĩa thống kê 1% từ kiểm định ADF và kiểm định PP. Cuối cùng, tồn tại hiệu ứng ARCH bậc 2 với mức nghĩa thống kê 1% tại tất cả thị trường.</w:t>
      </w:r>
    </w:p>
    <w:p w14:paraId="2408A30B" w14:textId="08A309E9" w:rsidR="00E65E39" w:rsidRPr="00E25DE6" w:rsidRDefault="009B2907" w:rsidP="00396CF1">
      <w:pPr>
        <w:spacing w:line="360" w:lineRule="auto"/>
        <w:rPr>
          <w:b/>
          <w:i/>
          <w:color w:val="000000" w:themeColor="text1"/>
          <w:sz w:val="26"/>
          <w:szCs w:val="26"/>
        </w:rPr>
      </w:pPr>
      <w:bookmarkStart w:id="85" w:name="_Toc194161242"/>
      <w:r w:rsidRPr="00E25DE6">
        <w:rPr>
          <w:b/>
          <w:i/>
          <w:color w:val="000000" w:themeColor="text1"/>
          <w:sz w:val="26"/>
          <w:szCs w:val="26"/>
        </w:rPr>
        <w:t>4.1</w:t>
      </w:r>
      <w:r w:rsidR="002E4328" w:rsidRPr="00E25DE6">
        <w:rPr>
          <w:b/>
          <w:i/>
          <w:color w:val="000000" w:themeColor="text1"/>
          <w:sz w:val="26"/>
          <w:szCs w:val="26"/>
        </w:rPr>
        <w:t>.</w:t>
      </w:r>
      <w:r w:rsidR="00E0230E" w:rsidRPr="00E25DE6">
        <w:rPr>
          <w:b/>
          <w:i/>
          <w:color w:val="000000" w:themeColor="text1"/>
          <w:sz w:val="26"/>
          <w:szCs w:val="26"/>
        </w:rPr>
        <w:t>5</w:t>
      </w:r>
      <w:r w:rsidR="00E65E39" w:rsidRPr="00E25DE6">
        <w:rPr>
          <w:b/>
          <w:i/>
          <w:color w:val="000000" w:themeColor="text1"/>
          <w:sz w:val="26"/>
          <w:szCs w:val="26"/>
        </w:rPr>
        <w:t>.2. Phân tích tương quan</w:t>
      </w:r>
      <w:bookmarkEnd w:id="85"/>
    </w:p>
    <w:p w14:paraId="7A6391E4" w14:textId="61C3508F" w:rsidR="00E65E39" w:rsidRPr="00E25DE6" w:rsidRDefault="00E65E39" w:rsidP="002214D9">
      <w:pPr>
        <w:spacing w:line="360" w:lineRule="auto"/>
        <w:ind w:firstLine="720"/>
        <w:jc w:val="both"/>
        <w:rPr>
          <w:b/>
          <w:bCs/>
          <w:color w:val="000000" w:themeColor="text1"/>
          <w:sz w:val="26"/>
          <w:szCs w:val="26"/>
        </w:rPr>
      </w:pPr>
      <w:r w:rsidRPr="00E25DE6">
        <w:rPr>
          <w:color w:val="000000" w:themeColor="text1"/>
          <w:sz w:val="26"/>
          <w:szCs w:val="26"/>
        </w:rPr>
        <w:t xml:space="preserve">Hệ số tương quan tuyến tính Pearson giữa các thị trường chứng khoán được trình bày tại Bảng </w:t>
      </w:r>
      <w:r w:rsidR="00A62FCF" w:rsidRPr="00E25DE6">
        <w:rPr>
          <w:color w:val="000000" w:themeColor="text1"/>
          <w:sz w:val="26"/>
          <w:szCs w:val="26"/>
        </w:rPr>
        <w:t>4.</w:t>
      </w:r>
      <w:r w:rsidRPr="00E25DE6">
        <w:rPr>
          <w:color w:val="000000" w:themeColor="text1"/>
          <w:sz w:val="26"/>
          <w:szCs w:val="26"/>
        </w:rPr>
        <w:t xml:space="preserve">2. Đáng chú ý, thị trường chứng khoán Việt Nam có tương quan đồng biến với các thị trường còn lại trong khoảng (0,08 – 0,35). Tuy nhiên nhìn chung hệ số tương quan Pearson của thị trường chứng khoán Việt Nam và các thị trường khác là không quá cao trong giai đoạn trước Covid điều này có thể hiểu trong giai đoạn này Việt Nam chưa hội nhập sâu rộng với thị trường quốc tế. Chỉ số tương quan Pearson trong giai đoạn trong và sau Covid có sự cải thiện chứng </w:t>
      </w:r>
      <w:r w:rsidR="00CF4D4C" w:rsidRPr="00E25DE6">
        <w:rPr>
          <w:color w:val="000000" w:themeColor="text1"/>
          <w:sz w:val="26"/>
          <w:szCs w:val="26"/>
        </w:rPr>
        <w:t>tỏ thị trường chứng khoán Việt N</w:t>
      </w:r>
      <w:r w:rsidRPr="00E25DE6">
        <w:rPr>
          <w:color w:val="000000" w:themeColor="text1"/>
          <w:sz w:val="26"/>
          <w:szCs w:val="26"/>
        </w:rPr>
        <w:t xml:space="preserve">am có sự gắn kết sâu sắc hơn với thị trường chứng khoán quốc tế. Tuy nhiên, hệ số tương quan tuyến tính Pearson phụ thuộc rất lớn tính phân phối chuẩn </w:t>
      </w:r>
      <w:r w:rsidR="00CF4D4C" w:rsidRPr="00E25DE6">
        <w:rPr>
          <w:color w:val="000000" w:themeColor="text1"/>
          <w:sz w:val="26"/>
          <w:szCs w:val="26"/>
        </w:rPr>
        <w:t>của d</w:t>
      </w:r>
      <w:r w:rsidRPr="00E25DE6">
        <w:rPr>
          <w:color w:val="000000" w:themeColor="text1"/>
          <w:sz w:val="26"/>
          <w:szCs w:val="26"/>
        </w:rPr>
        <w:t xml:space="preserve">ữ liệu. Như đã trình bày tại Bảng </w:t>
      </w:r>
      <w:r w:rsidR="0050146F" w:rsidRPr="00E25DE6">
        <w:rPr>
          <w:color w:val="000000" w:themeColor="text1"/>
          <w:sz w:val="26"/>
          <w:szCs w:val="26"/>
        </w:rPr>
        <w:t>4.</w:t>
      </w:r>
      <w:r w:rsidRPr="00E25DE6">
        <w:rPr>
          <w:color w:val="000000" w:themeColor="text1"/>
          <w:sz w:val="26"/>
          <w:szCs w:val="26"/>
        </w:rPr>
        <w:t>1, các chuỗi tỷ suất lợi nhuận đều không có phân phối chuẩn trong bất kỳ giai đoạn nghiên cứu nào, do đó phương pháp copula có điều kiện sẽ được áp dụng để mô tả mối quan hệ giữa các thị trường.</w:t>
      </w:r>
    </w:p>
    <w:p w14:paraId="58E0E12C" w14:textId="13FE75F9" w:rsidR="00E65E39" w:rsidRPr="00E25DE6" w:rsidRDefault="00E65E39" w:rsidP="002214D9">
      <w:pPr>
        <w:spacing w:line="360" w:lineRule="auto"/>
        <w:jc w:val="center"/>
        <w:rPr>
          <w:bCs/>
          <w:i/>
          <w:color w:val="000000" w:themeColor="text1"/>
          <w:sz w:val="26"/>
          <w:szCs w:val="26"/>
        </w:rPr>
      </w:pPr>
      <w:r w:rsidRPr="00E25DE6">
        <w:rPr>
          <w:bCs/>
          <w:i/>
          <w:color w:val="000000" w:themeColor="text1"/>
          <w:sz w:val="26"/>
          <w:szCs w:val="26"/>
        </w:rPr>
        <w:lastRenderedPageBreak/>
        <w:t xml:space="preserve">Bảng </w:t>
      </w:r>
      <w:r w:rsidR="00A62FCF" w:rsidRPr="00E25DE6">
        <w:rPr>
          <w:bCs/>
          <w:i/>
          <w:color w:val="000000" w:themeColor="text1"/>
          <w:sz w:val="26"/>
          <w:szCs w:val="26"/>
        </w:rPr>
        <w:t>4.</w:t>
      </w:r>
      <w:r w:rsidRPr="00E25DE6">
        <w:rPr>
          <w:bCs/>
          <w:i/>
          <w:color w:val="000000" w:themeColor="text1"/>
          <w:sz w:val="26"/>
          <w:szCs w:val="26"/>
        </w:rPr>
        <w:t>2. Ma trận hệ số tương quan</w:t>
      </w: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1"/>
        <w:gridCol w:w="4684"/>
      </w:tblGrid>
      <w:tr w:rsidR="00E65E39" w:rsidRPr="00E25DE6" w14:paraId="2A945663" w14:textId="77777777" w:rsidTr="00F27859">
        <w:trPr>
          <w:trHeight w:val="274"/>
        </w:trPr>
        <w:tc>
          <w:tcPr>
            <w:tcW w:w="4671" w:type="dxa"/>
          </w:tcPr>
          <w:p w14:paraId="462B2CE0" w14:textId="77777777" w:rsidR="00E65E39" w:rsidRPr="00E25DE6" w:rsidRDefault="00E65E39" w:rsidP="002214D9">
            <w:pPr>
              <w:spacing w:line="360" w:lineRule="auto"/>
              <w:jc w:val="center"/>
              <w:rPr>
                <w:noProof/>
                <w:color w:val="000000" w:themeColor="text1"/>
                <w:sz w:val="26"/>
                <w:szCs w:val="26"/>
              </w:rPr>
            </w:pPr>
            <w:r w:rsidRPr="00E25DE6">
              <w:rPr>
                <w:b/>
                <w:bCs/>
                <w:color w:val="000000" w:themeColor="text1"/>
                <w:sz w:val="26"/>
                <w:szCs w:val="26"/>
              </w:rPr>
              <w:t>Trước Covid  2007-12/2019</w:t>
            </w:r>
          </w:p>
        </w:tc>
        <w:tc>
          <w:tcPr>
            <w:tcW w:w="4684" w:type="dxa"/>
          </w:tcPr>
          <w:p w14:paraId="016569B1" w14:textId="77777777" w:rsidR="00E65E39" w:rsidRPr="00E25DE6" w:rsidRDefault="00E65E39" w:rsidP="002214D9">
            <w:pPr>
              <w:spacing w:line="360" w:lineRule="auto"/>
              <w:jc w:val="center"/>
              <w:rPr>
                <w:noProof/>
                <w:color w:val="000000" w:themeColor="text1"/>
                <w:sz w:val="26"/>
                <w:szCs w:val="26"/>
              </w:rPr>
            </w:pPr>
            <w:r w:rsidRPr="00E25DE6">
              <w:rPr>
                <w:b/>
                <w:bCs/>
                <w:color w:val="000000" w:themeColor="text1"/>
                <w:sz w:val="26"/>
                <w:szCs w:val="26"/>
              </w:rPr>
              <w:t>Trong Covid 1/2020-6/2022</w:t>
            </w:r>
          </w:p>
        </w:tc>
      </w:tr>
      <w:tr w:rsidR="00E65E39" w:rsidRPr="00E25DE6" w14:paraId="1779B2EE" w14:textId="77777777" w:rsidTr="00F27859">
        <w:trPr>
          <w:trHeight w:val="3523"/>
        </w:trPr>
        <w:tc>
          <w:tcPr>
            <w:tcW w:w="4671" w:type="dxa"/>
          </w:tcPr>
          <w:p w14:paraId="17C2D874" w14:textId="77777777" w:rsidR="00E65E39" w:rsidRPr="00E25DE6" w:rsidRDefault="00E65E39" w:rsidP="002214D9">
            <w:pPr>
              <w:spacing w:line="360" w:lineRule="auto"/>
              <w:jc w:val="center"/>
              <w:rPr>
                <w:b/>
                <w:bCs/>
                <w:noProof/>
                <w:color w:val="000000" w:themeColor="text1"/>
                <w:sz w:val="26"/>
                <w:szCs w:val="26"/>
              </w:rPr>
            </w:pPr>
            <w:r w:rsidRPr="00E25DE6">
              <w:rPr>
                <w:noProof/>
                <w:color w:val="000000" w:themeColor="text1"/>
                <w:sz w:val="26"/>
                <w:szCs w:val="26"/>
              </w:rPr>
              <w:drawing>
                <wp:anchor distT="0" distB="0" distL="114300" distR="114300" simplePos="0" relativeHeight="251684864" behindDoc="0" locked="0" layoutInCell="1" allowOverlap="1" wp14:anchorId="5153107E" wp14:editId="7AAC8371">
                  <wp:simplePos x="0" y="0"/>
                  <wp:positionH relativeFrom="margin">
                    <wp:posOffset>229235</wp:posOffset>
                  </wp:positionH>
                  <wp:positionV relativeFrom="margin">
                    <wp:posOffset>1905</wp:posOffset>
                  </wp:positionV>
                  <wp:extent cx="2567305" cy="2305685"/>
                  <wp:effectExtent l="0" t="0" r="4445" b="0"/>
                  <wp:wrapSquare wrapText="bothSides"/>
                  <wp:docPr id="86140844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08440" name="Picture 1" descr="A diagram of a graph&#10;&#10;Description automatically generated with medium confidenc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67305" cy="2305685"/>
                          </a:xfrm>
                          <a:prstGeom prst="rect">
                            <a:avLst/>
                          </a:prstGeom>
                        </pic:spPr>
                      </pic:pic>
                    </a:graphicData>
                  </a:graphic>
                  <wp14:sizeRelH relativeFrom="margin">
                    <wp14:pctWidth>0</wp14:pctWidth>
                  </wp14:sizeRelH>
                  <wp14:sizeRelV relativeFrom="margin">
                    <wp14:pctHeight>0</wp14:pctHeight>
                  </wp14:sizeRelV>
                </wp:anchor>
              </w:drawing>
            </w:r>
          </w:p>
        </w:tc>
        <w:tc>
          <w:tcPr>
            <w:tcW w:w="4684" w:type="dxa"/>
          </w:tcPr>
          <w:p w14:paraId="28F699DE" w14:textId="77777777" w:rsidR="00E65E39" w:rsidRPr="00E25DE6" w:rsidRDefault="00E65E39" w:rsidP="002214D9">
            <w:pPr>
              <w:spacing w:line="360" w:lineRule="auto"/>
              <w:jc w:val="center"/>
              <w:rPr>
                <w:b/>
                <w:bCs/>
                <w:noProof/>
                <w:color w:val="000000" w:themeColor="text1"/>
                <w:sz w:val="26"/>
                <w:szCs w:val="26"/>
              </w:rPr>
            </w:pPr>
            <w:r w:rsidRPr="00E25DE6">
              <w:rPr>
                <w:noProof/>
                <w:color w:val="000000" w:themeColor="text1"/>
                <w:sz w:val="26"/>
                <w:szCs w:val="26"/>
              </w:rPr>
              <w:drawing>
                <wp:anchor distT="0" distB="0" distL="114300" distR="114300" simplePos="0" relativeHeight="251685888" behindDoc="0" locked="0" layoutInCell="1" allowOverlap="1" wp14:anchorId="473B85CE" wp14:editId="14F1D431">
                  <wp:simplePos x="0" y="0"/>
                  <wp:positionH relativeFrom="margin">
                    <wp:posOffset>232410</wp:posOffset>
                  </wp:positionH>
                  <wp:positionV relativeFrom="margin">
                    <wp:posOffset>1905</wp:posOffset>
                  </wp:positionV>
                  <wp:extent cx="2576830" cy="2307590"/>
                  <wp:effectExtent l="0" t="0" r="0" b="0"/>
                  <wp:wrapSquare wrapText="bothSides"/>
                  <wp:docPr id="397540330" name="Picture 1" descr="A diagram of a number of red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40330" name="Picture 1" descr="A diagram of a number of red and green dot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76830" cy="2307590"/>
                          </a:xfrm>
                          <a:prstGeom prst="rect">
                            <a:avLst/>
                          </a:prstGeom>
                        </pic:spPr>
                      </pic:pic>
                    </a:graphicData>
                  </a:graphic>
                  <wp14:sizeRelH relativeFrom="margin">
                    <wp14:pctWidth>0</wp14:pctWidth>
                  </wp14:sizeRelH>
                  <wp14:sizeRelV relativeFrom="margin">
                    <wp14:pctHeight>0</wp14:pctHeight>
                  </wp14:sizeRelV>
                </wp:anchor>
              </w:drawing>
            </w:r>
          </w:p>
        </w:tc>
      </w:tr>
      <w:tr w:rsidR="00E65E39" w:rsidRPr="00E25DE6" w14:paraId="3E18A8D7" w14:textId="77777777" w:rsidTr="00F27859">
        <w:trPr>
          <w:trHeight w:val="37"/>
        </w:trPr>
        <w:tc>
          <w:tcPr>
            <w:tcW w:w="9355" w:type="dxa"/>
            <w:gridSpan w:val="2"/>
          </w:tcPr>
          <w:p w14:paraId="32D2050E" w14:textId="77777777" w:rsidR="00E65E39" w:rsidRPr="00E25DE6" w:rsidRDefault="00E65E39" w:rsidP="002214D9">
            <w:pPr>
              <w:spacing w:line="360" w:lineRule="auto"/>
              <w:jc w:val="center"/>
              <w:rPr>
                <w:b/>
                <w:bCs/>
                <w:noProof/>
                <w:color w:val="000000" w:themeColor="text1"/>
                <w:sz w:val="26"/>
                <w:szCs w:val="26"/>
              </w:rPr>
            </w:pPr>
            <w:r w:rsidRPr="00E25DE6">
              <w:rPr>
                <w:b/>
                <w:bCs/>
                <w:color w:val="000000" w:themeColor="text1"/>
                <w:sz w:val="26"/>
                <w:szCs w:val="26"/>
              </w:rPr>
              <w:t>Sau Covid 6/2022-nay</w:t>
            </w:r>
          </w:p>
        </w:tc>
      </w:tr>
      <w:tr w:rsidR="00E65E39" w:rsidRPr="00E25DE6" w14:paraId="7650D384" w14:textId="77777777" w:rsidTr="00F27859">
        <w:trPr>
          <w:trHeight w:val="37"/>
        </w:trPr>
        <w:tc>
          <w:tcPr>
            <w:tcW w:w="9355" w:type="dxa"/>
            <w:gridSpan w:val="2"/>
          </w:tcPr>
          <w:p w14:paraId="53120B85" w14:textId="77777777" w:rsidR="00E65E39" w:rsidRPr="00E25DE6" w:rsidRDefault="00E65E39" w:rsidP="002214D9">
            <w:pPr>
              <w:spacing w:line="360" w:lineRule="auto"/>
              <w:jc w:val="center"/>
              <w:rPr>
                <w:b/>
                <w:bCs/>
                <w:noProof/>
                <w:color w:val="000000" w:themeColor="text1"/>
                <w:sz w:val="26"/>
                <w:szCs w:val="26"/>
              </w:rPr>
            </w:pPr>
            <w:r w:rsidRPr="00E25DE6">
              <w:rPr>
                <w:noProof/>
                <w:color w:val="000000" w:themeColor="text1"/>
                <w:sz w:val="26"/>
                <w:szCs w:val="26"/>
              </w:rPr>
              <w:drawing>
                <wp:inline distT="0" distB="0" distL="0" distR="0" wp14:anchorId="0F8A5770" wp14:editId="49492B8B">
                  <wp:extent cx="2423072" cy="2304000"/>
                  <wp:effectExtent l="0" t="0" r="0" b="1270"/>
                  <wp:docPr id="892211747" name="Picture 1" descr="A diagram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11747" name="Picture 1" descr="A diagram of a number of dots&#10;&#10;Description automatically generated with medium confidence"/>
                          <pic:cNvPicPr/>
                        </pic:nvPicPr>
                        <pic:blipFill>
                          <a:blip r:embed="rId55"/>
                          <a:stretch>
                            <a:fillRect/>
                          </a:stretch>
                        </pic:blipFill>
                        <pic:spPr>
                          <a:xfrm>
                            <a:off x="0" y="0"/>
                            <a:ext cx="2423072" cy="2304000"/>
                          </a:xfrm>
                          <a:prstGeom prst="rect">
                            <a:avLst/>
                          </a:prstGeom>
                        </pic:spPr>
                      </pic:pic>
                    </a:graphicData>
                  </a:graphic>
                </wp:inline>
              </w:drawing>
            </w:r>
          </w:p>
        </w:tc>
      </w:tr>
    </w:tbl>
    <w:p w14:paraId="15CF65DE" w14:textId="77777777" w:rsidR="00E65E39" w:rsidRPr="00E25DE6" w:rsidRDefault="00E65E39" w:rsidP="002214D9">
      <w:pPr>
        <w:spacing w:line="360" w:lineRule="auto"/>
        <w:jc w:val="right"/>
        <w:rPr>
          <w:i/>
          <w:color w:val="000000" w:themeColor="text1"/>
          <w:sz w:val="26"/>
          <w:szCs w:val="26"/>
        </w:rPr>
      </w:pPr>
      <w:r w:rsidRPr="00E25DE6">
        <w:rPr>
          <w:i/>
          <w:color w:val="000000" w:themeColor="text1"/>
          <w:sz w:val="26"/>
          <w:szCs w:val="26"/>
        </w:rPr>
        <w:t>Nguồn: Tính toán của nhóm tác giả.</w:t>
      </w:r>
    </w:p>
    <w:p w14:paraId="5083B350" w14:textId="67C121B8" w:rsidR="00E65E39" w:rsidRPr="00E25DE6" w:rsidRDefault="00E65E39" w:rsidP="00396CF1">
      <w:pPr>
        <w:spacing w:line="360" w:lineRule="auto"/>
        <w:rPr>
          <w:b/>
          <w:i/>
          <w:color w:val="000000" w:themeColor="text1"/>
          <w:sz w:val="26"/>
          <w:szCs w:val="26"/>
        </w:rPr>
      </w:pPr>
      <w:bookmarkStart w:id="86" w:name="_Toc194161243"/>
      <w:r w:rsidRPr="00E25DE6">
        <w:rPr>
          <w:b/>
          <w:i/>
          <w:color w:val="000000" w:themeColor="text1"/>
          <w:sz w:val="26"/>
          <w:szCs w:val="26"/>
        </w:rPr>
        <w:t>4.</w:t>
      </w:r>
      <w:r w:rsidR="002E4328" w:rsidRPr="00E25DE6">
        <w:rPr>
          <w:b/>
          <w:i/>
          <w:color w:val="000000" w:themeColor="text1"/>
          <w:sz w:val="26"/>
          <w:szCs w:val="26"/>
        </w:rPr>
        <w:t>1.</w:t>
      </w:r>
      <w:r w:rsidR="00E0230E" w:rsidRPr="00E25DE6">
        <w:rPr>
          <w:b/>
          <w:i/>
          <w:color w:val="000000" w:themeColor="text1"/>
          <w:sz w:val="26"/>
          <w:szCs w:val="26"/>
        </w:rPr>
        <w:t>5</w:t>
      </w:r>
      <w:r w:rsidRPr="00E25DE6">
        <w:rPr>
          <w:b/>
          <w:i/>
          <w:color w:val="000000" w:themeColor="text1"/>
          <w:sz w:val="26"/>
          <w:szCs w:val="26"/>
        </w:rPr>
        <w:t>.</w:t>
      </w:r>
      <w:r w:rsidR="002E4328" w:rsidRPr="00E25DE6">
        <w:rPr>
          <w:b/>
          <w:i/>
          <w:color w:val="000000" w:themeColor="text1"/>
          <w:sz w:val="26"/>
          <w:szCs w:val="26"/>
        </w:rPr>
        <w:t>3</w:t>
      </w:r>
      <w:r w:rsidRPr="00E25DE6">
        <w:rPr>
          <w:b/>
          <w:i/>
          <w:color w:val="000000" w:themeColor="text1"/>
          <w:sz w:val="26"/>
          <w:szCs w:val="26"/>
        </w:rPr>
        <w:t xml:space="preserve"> Ước lượng mô hình phân phối biên</w:t>
      </w:r>
      <w:bookmarkEnd w:id="86"/>
    </w:p>
    <w:p w14:paraId="6782F0B5" w14:textId="47D194AD"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Trong phần này, nhóm tác giả sử dụng mô hình phân phối biên là ARMA(p,q)-GARCH(m,k) để mô tả các đặc điểm của chuỗi tỷ suất lợi nhuận như: tự tương quan, cụm biến động, hiệu ứng bất đối xứng và dạng phân phối của từng thị trường chứng khoán. Việc xác định độ trễ (p,q) trong mô hình ARMA(p,q) được căn cứ vào giá trị AIC (Akaine Information Criterion) với bậc (p,q) tối đa là 2. Sau đó, các mô hình GJR-GARCH</w:t>
      </w:r>
      <w:r w:rsidR="00CF4D4C" w:rsidRPr="00E25DE6">
        <w:rPr>
          <w:color w:val="000000" w:themeColor="text1"/>
          <w:sz w:val="26"/>
          <w:szCs w:val="26"/>
        </w:rPr>
        <w:t xml:space="preserve"> </w:t>
      </w:r>
      <w:r w:rsidRPr="00E25DE6">
        <w:rPr>
          <w:color w:val="000000" w:themeColor="text1"/>
          <w:sz w:val="26"/>
          <w:szCs w:val="26"/>
        </w:rPr>
        <w:t xml:space="preserve">(m,k) tương ứng với cách kết hợp từng độ trễ (m,k) khác nhau (m,k được giả định là 1 hoặc 2). Thêm vào đó, 5 dạng hàm phân phối cho từng mô hình cũng được áp dụng vào mô hình </w:t>
      </w:r>
      <w:r w:rsidRPr="00E25DE6">
        <w:rPr>
          <w:color w:val="000000" w:themeColor="text1"/>
          <w:sz w:val="26"/>
          <w:szCs w:val="26"/>
        </w:rPr>
        <w:lastRenderedPageBreak/>
        <w:t>GJR-GAR</w:t>
      </w:r>
      <w:r w:rsidR="00CF4D4C" w:rsidRPr="00E25DE6">
        <w:rPr>
          <w:color w:val="000000" w:themeColor="text1"/>
          <w:sz w:val="26"/>
          <w:szCs w:val="26"/>
        </w:rPr>
        <w:t xml:space="preserve">CH(m,k) </w:t>
      </w:r>
      <w:r w:rsidRPr="00E25DE6">
        <w:rPr>
          <w:color w:val="000000" w:themeColor="text1"/>
          <w:sz w:val="26"/>
          <w:szCs w:val="26"/>
        </w:rPr>
        <w:t xml:space="preserve">bao gồm: chuẩn (Gaussian), Student-t, Skewed Student-t, GED (Skewed Generalized Error Distribution), Skewed GED. Kết quả lựa chọn mô hình phân phối biên phù hợp dựa trên giá trị AIC được báo cáo tại Bảng </w:t>
      </w:r>
      <w:r w:rsidR="0050146F" w:rsidRPr="00E25DE6">
        <w:rPr>
          <w:color w:val="000000" w:themeColor="text1"/>
          <w:sz w:val="26"/>
          <w:szCs w:val="26"/>
        </w:rPr>
        <w:t>4.3</w:t>
      </w:r>
      <w:r w:rsidRPr="00E25DE6">
        <w:rPr>
          <w:color w:val="000000" w:themeColor="text1"/>
          <w:sz w:val="26"/>
          <w:szCs w:val="26"/>
        </w:rPr>
        <w:t>. Có thể thấy, đặc điểm của các chuỗi tỷ suất lợi nhuận đều không được mô tả bởi dạng phân phối chuẩn.</w:t>
      </w:r>
    </w:p>
    <w:p w14:paraId="25593822" w14:textId="7E2DB3AA" w:rsidR="00E65E39" w:rsidRPr="00E25DE6" w:rsidRDefault="00E65E39" w:rsidP="002214D9">
      <w:pPr>
        <w:spacing w:line="360" w:lineRule="auto"/>
        <w:jc w:val="center"/>
        <w:rPr>
          <w:bCs/>
          <w:i/>
          <w:color w:val="000000" w:themeColor="text1"/>
          <w:sz w:val="26"/>
          <w:szCs w:val="26"/>
        </w:rPr>
      </w:pPr>
      <w:r w:rsidRPr="00E25DE6">
        <w:rPr>
          <w:bCs/>
          <w:i/>
          <w:color w:val="000000" w:themeColor="text1"/>
          <w:sz w:val="26"/>
          <w:szCs w:val="26"/>
        </w:rPr>
        <w:t xml:space="preserve">Bảng </w:t>
      </w:r>
      <w:r w:rsidR="0050146F" w:rsidRPr="00E25DE6">
        <w:rPr>
          <w:bCs/>
          <w:i/>
          <w:color w:val="000000" w:themeColor="text1"/>
          <w:sz w:val="26"/>
          <w:szCs w:val="26"/>
        </w:rPr>
        <w:t>4.</w:t>
      </w:r>
      <w:r w:rsidRPr="00E25DE6">
        <w:rPr>
          <w:bCs/>
          <w:i/>
          <w:color w:val="000000" w:themeColor="text1"/>
          <w:sz w:val="26"/>
          <w:szCs w:val="26"/>
        </w:rPr>
        <w:t>3. Kết quả lựa chọn mô hình phân phối biên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1"/>
        <w:gridCol w:w="5701"/>
        <w:gridCol w:w="1793"/>
      </w:tblGrid>
      <w:tr w:rsidR="00E65E39" w:rsidRPr="00E25DE6" w14:paraId="42C1813F" w14:textId="77777777" w:rsidTr="00F27859">
        <w:tc>
          <w:tcPr>
            <w:tcW w:w="1016" w:type="pct"/>
            <w:tcBorders>
              <w:top w:val="single" w:sz="4" w:space="0" w:color="auto"/>
              <w:bottom w:val="single" w:sz="4" w:space="0" w:color="auto"/>
            </w:tcBorders>
          </w:tcPr>
          <w:p w14:paraId="6ACB24CD" w14:textId="77777777" w:rsidR="00E65E39" w:rsidRPr="00E25DE6" w:rsidRDefault="00E65E39" w:rsidP="002214D9">
            <w:pPr>
              <w:spacing w:line="360" w:lineRule="auto"/>
              <w:rPr>
                <w:bCs/>
                <w:color w:val="000000" w:themeColor="text1"/>
                <w:sz w:val="26"/>
                <w:szCs w:val="26"/>
              </w:rPr>
            </w:pPr>
          </w:p>
        </w:tc>
        <w:tc>
          <w:tcPr>
            <w:tcW w:w="3031" w:type="pct"/>
            <w:tcBorders>
              <w:top w:val="single" w:sz="4" w:space="0" w:color="auto"/>
              <w:bottom w:val="single" w:sz="4" w:space="0" w:color="auto"/>
            </w:tcBorders>
          </w:tcPr>
          <w:p w14:paraId="0E4FAC02" w14:textId="61BBB589" w:rsidR="00E65E39" w:rsidRPr="00E25DE6" w:rsidRDefault="00E65E39" w:rsidP="00CF4D4C">
            <w:pPr>
              <w:spacing w:line="360" w:lineRule="auto"/>
              <w:rPr>
                <w:b/>
                <w:color w:val="000000" w:themeColor="text1"/>
                <w:sz w:val="26"/>
                <w:szCs w:val="26"/>
              </w:rPr>
            </w:pPr>
            <w:r w:rsidRPr="00E25DE6">
              <w:rPr>
                <w:b/>
                <w:color w:val="000000" w:themeColor="text1"/>
                <w:sz w:val="26"/>
                <w:szCs w:val="26"/>
              </w:rPr>
              <w:t>Giai đo</w:t>
            </w:r>
            <w:r w:rsidR="00CF4D4C" w:rsidRPr="00E25DE6">
              <w:rPr>
                <w:b/>
                <w:color w:val="000000" w:themeColor="text1"/>
                <w:sz w:val="26"/>
                <w:szCs w:val="26"/>
              </w:rPr>
              <w:t>ạ</w:t>
            </w:r>
            <w:r w:rsidRPr="00E25DE6">
              <w:rPr>
                <w:b/>
                <w:color w:val="000000" w:themeColor="text1"/>
                <w:sz w:val="26"/>
                <w:szCs w:val="26"/>
              </w:rPr>
              <w:t xml:space="preserve">n trước Covid 2007-2019 </w:t>
            </w:r>
          </w:p>
        </w:tc>
        <w:tc>
          <w:tcPr>
            <w:tcW w:w="953" w:type="pct"/>
            <w:tcBorders>
              <w:top w:val="single" w:sz="4" w:space="0" w:color="auto"/>
              <w:bottom w:val="single" w:sz="4" w:space="0" w:color="auto"/>
            </w:tcBorders>
          </w:tcPr>
          <w:p w14:paraId="218692FC" w14:textId="77777777" w:rsidR="00E65E39" w:rsidRPr="00E25DE6" w:rsidRDefault="00E65E39" w:rsidP="002214D9">
            <w:pPr>
              <w:spacing w:line="360" w:lineRule="auto"/>
              <w:rPr>
                <w:bCs/>
                <w:color w:val="000000" w:themeColor="text1"/>
                <w:sz w:val="26"/>
                <w:szCs w:val="26"/>
              </w:rPr>
            </w:pPr>
          </w:p>
        </w:tc>
      </w:tr>
      <w:tr w:rsidR="00E65E39" w:rsidRPr="00E25DE6" w14:paraId="42DA94B4" w14:textId="77777777" w:rsidTr="00F27859">
        <w:tc>
          <w:tcPr>
            <w:tcW w:w="1016" w:type="pct"/>
            <w:tcBorders>
              <w:top w:val="single" w:sz="4" w:space="0" w:color="auto"/>
              <w:bottom w:val="single" w:sz="4" w:space="0" w:color="auto"/>
            </w:tcBorders>
          </w:tcPr>
          <w:p w14:paraId="14883477" w14:textId="77777777" w:rsidR="00E65E39" w:rsidRPr="00E25DE6" w:rsidRDefault="00E65E39" w:rsidP="002214D9">
            <w:pPr>
              <w:spacing w:line="360" w:lineRule="auto"/>
              <w:rPr>
                <w:bCs/>
                <w:color w:val="000000" w:themeColor="text1"/>
                <w:sz w:val="26"/>
                <w:szCs w:val="26"/>
              </w:rPr>
            </w:pPr>
          </w:p>
        </w:tc>
        <w:tc>
          <w:tcPr>
            <w:tcW w:w="3031" w:type="pct"/>
            <w:tcBorders>
              <w:top w:val="single" w:sz="4" w:space="0" w:color="auto"/>
              <w:bottom w:val="single" w:sz="4" w:space="0" w:color="auto"/>
            </w:tcBorders>
          </w:tcPr>
          <w:p w14:paraId="48518642" w14:textId="77777777" w:rsidR="00E65E39" w:rsidRPr="00E25DE6" w:rsidRDefault="00E65E39" w:rsidP="002214D9">
            <w:pPr>
              <w:spacing w:line="360" w:lineRule="auto"/>
              <w:rPr>
                <w:bCs/>
                <w:color w:val="000000" w:themeColor="text1"/>
                <w:sz w:val="26"/>
                <w:szCs w:val="26"/>
              </w:rPr>
            </w:pPr>
            <w:r w:rsidRPr="00E25DE6">
              <w:rPr>
                <w:bCs/>
                <w:color w:val="000000" w:themeColor="text1"/>
                <w:sz w:val="26"/>
                <w:szCs w:val="26"/>
              </w:rPr>
              <w:t>Dạng mô hình phân phối biên phù hợp</w:t>
            </w:r>
          </w:p>
        </w:tc>
        <w:tc>
          <w:tcPr>
            <w:tcW w:w="953" w:type="pct"/>
            <w:tcBorders>
              <w:top w:val="single" w:sz="4" w:space="0" w:color="auto"/>
              <w:bottom w:val="single" w:sz="4" w:space="0" w:color="auto"/>
            </w:tcBorders>
          </w:tcPr>
          <w:p w14:paraId="7A986153" w14:textId="77777777" w:rsidR="00E65E39" w:rsidRPr="00E25DE6" w:rsidRDefault="00E65E39" w:rsidP="002214D9">
            <w:pPr>
              <w:spacing w:line="360" w:lineRule="auto"/>
              <w:jc w:val="right"/>
              <w:rPr>
                <w:bCs/>
                <w:color w:val="000000" w:themeColor="text1"/>
                <w:sz w:val="26"/>
                <w:szCs w:val="26"/>
              </w:rPr>
            </w:pPr>
            <w:r w:rsidRPr="00E25DE6">
              <w:rPr>
                <w:bCs/>
                <w:color w:val="000000" w:themeColor="text1"/>
                <w:sz w:val="26"/>
                <w:szCs w:val="26"/>
              </w:rPr>
              <w:t>Giá trị AIC</w:t>
            </w:r>
          </w:p>
        </w:tc>
      </w:tr>
      <w:tr w:rsidR="00E65E39" w:rsidRPr="00E25DE6" w14:paraId="135F4B00" w14:textId="77777777" w:rsidTr="00F27859">
        <w:tc>
          <w:tcPr>
            <w:tcW w:w="1016" w:type="pct"/>
            <w:tcBorders>
              <w:top w:val="single" w:sz="4" w:space="0" w:color="auto"/>
            </w:tcBorders>
          </w:tcPr>
          <w:p w14:paraId="5687986D"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SP500</w:t>
            </w:r>
          </w:p>
        </w:tc>
        <w:tc>
          <w:tcPr>
            <w:tcW w:w="3031" w:type="pct"/>
            <w:tcBorders>
              <w:top w:val="single" w:sz="4" w:space="0" w:color="auto"/>
            </w:tcBorders>
          </w:tcPr>
          <w:p w14:paraId="2AEF820A"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ARMA(2,2)-GJR-GARCH(2,1)- SKEWED GED</w:t>
            </w:r>
          </w:p>
        </w:tc>
        <w:tc>
          <w:tcPr>
            <w:tcW w:w="953" w:type="pct"/>
            <w:tcBorders>
              <w:top w:val="single" w:sz="4" w:space="0" w:color="auto"/>
            </w:tcBorders>
          </w:tcPr>
          <w:p w14:paraId="415C7773"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2.8695</w:t>
            </w:r>
          </w:p>
        </w:tc>
      </w:tr>
      <w:tr w:rsidR="00E65E39" w:rsidRPr="00E25DE6" w14:paraId="0C359905" w14:textId="77777777" w:rsidTr="00F27859">
        <w:tc>
          <w:tcPr>
            <w:tcW w:w="1016" w:type="pct"/>
          </w:tcPr>
          <w:p w14:paraId="49CCF8C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VNINDEX</w:t>
            </w:r>
          </w:p>
        </w:tc>
        <w:tc>
          <w:tcPr>
            <w:tcW w:w="3031" w:type="pct"/>
          </w:tcPr>
          <w:p w14:paraId="57707921"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ARMA(1,1)-GJR-GARCH(1,1)- STUDENT-T</w:t>
            </w:r>
          </w:p>
        </w:tc>
        <w:tc>
          <w:tcPr>
            <w:tcW w:w="953" w:type="pct"/>
          </w:tcPr>
          <w:p w14:paraId="10E3BF7B"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3.4180</w:t>
            </w:r>
          </w:p>
        </w:tc>
      </w:tr>
      <w:tr w:rsidR="00E65E39" w:rsidRPr="00E25DE6" w14:paraId="0EBE34B3" w14:textId="77777777" w:rsidTr="00F27859">
        <w:tc>
          <w:tcPr>
            <w:tcW w:w="1016" w:type="pct"/>
          </w:tcPr>
          <w:p w14:paraId="7F3C054B"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SSCE</w:t>
            </w:r>
          </w:p>
        </w:tc>
        <w:tc>
          <w:tcPr>
            <w:tcW w:w="3031" w:type="pct"/>
          </w:tcPr>
          <w:p w14:paraId="3CA3FC17"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ARMA(0,1)-GJR-GARCH(2,1)- GED</w:t>
            </w:r>
          </w:p>
        </w:tc>
        <w:tc>
          <w:tcPr>
            <w:tcW w:w="953" w:type="pct"/>
          </w:tcPr>
          <w:p w14:paraId="7A0AE348"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3.6632</w:t>
            </w:r>
          </w:p>
        </w:tc>
      </w:tr>
      <w:tr w:rsidR="00E65E39" w:rsidRPr="00E25DE6" w14:paraId="55DE21DA" w14:textId="77777777" w:rsidTr="00F27859">
        <w:tc>
          <w:tcPr>
            <w:tcW w:w="1016" w:type="pct"/>
          </w:tcPr>
          <w:p w14:paraId="31F86E1A"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Nikken</w:t>
            </w:r>
          </w:p>
        </w:tc>
        <w:tc>
          <w:tcPr>
            <w:tcW w:w="3031" w:type="pct"/>
          </w:tcPr>
          <w:p w14:paraId="22A4A254"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ARMA(2,1)-GJR-GARCH(2,1)- STUDENT-T</w:t>
            </w:r>
          </w:p>
        </w:tc>
        <w:tc>
          <w:tcPr>
            <w:tcW w:w="953" w:type="pct"/>
          </w:tcPr>
          <w:p w14:paraId="20F443EA"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5.2970</w:t>
            </w:r>
          </w:p>
        </w:tc>
      </w:tr>
      <w:tr w:rsidR="00E65E39" w:rsidRPr="00E25DE6" w14:paraId="189F254D" w14:textId="77777777" w:rsidTr="00F27859">
        <w:tc>
          <w:tcPr>
            <w:tcW w:w="1016" w:type="pct"/>
          </w:tcPr>
          <w:p w14:paraId="45C58ABA"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KOPSI</w:t>
            </w:r>
          </w:p>
        </w:tc>
        <w:tc>
          <w:tcPr>
            <w:tcW w:w="3031" w:type="pct"/>
          </w:tcPr>
          <w:p w14:paraId="4667D5F1"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ARMA(2,2)-GJR-GARCH(1,1)-SGED</w:t>
            </w:r>
          </w:p>
        </w:tc>
        <w:tc>
          <w:tcPr>
            <w:tcW w:w="953" w:type="pct"/>
          </w:tcPr>
          <w:p w14:paraId="18874643"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3.0302</w:t>
            </w:r>
          </w:p>
        </w:tc>
      </w:tr>
      <w:tr w:rsidR="00E65E39" w:rsidRPr="00E25DE6" w14:paraId="7EDEFA4C" w14:textId="77777777" w:rsidTr="00F27859">
        <w:tc>
          <w:tcPr>
            <w:tcW w:w="1016" w:type="pct"/>
          </w:tcPr>
          <w:p w14:paraId="2C66ADDA"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STI</w:t>
            </w:r>
          </w:p>
        </w:tc>
        <w:tc>
          <w:tcPr>
            <w:tcW w:w="3031" w:type="pct"/>
          </w:tcPr>
          <w:p w14:paraId="7A28447B"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ARMA(0,2)-GJR-GARCH(1,2)- STUDENT-T</w:t>
            </w:r>
          </w:p>
        </w:tc>
        <w:tc>
          <w:tcPr>
            <w:tcW w:w="953" w:type="pct"/>
          </w:tcPr>
          <w:p w14:paraId="75D81D0A"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2.7875</w:t>
            </w:r>
          </w:p>
        </w:tc>
      </w:tr>
      <w:tr w:rsidR="00E65E39" w:rsidRPr="00E25DE6" w14:paraId="726823EA" w14:textId="77777777" w:rsidTr="00F27859">
        <w:tc>
          <w:tcPr>
            <w:tcW w:w="1016" w:type="pct"/>
          </w:tcPr>
          <w:p w14:paraId="4B352494"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TWII</w:t>
            </w:r>
          </w:p>
        </w:tc>
        <w:tc>
          <w:tcPr>
            <w:tcW w:w="3031" w:type="pct"/>
          </w:tcPr>
          <w:p w14:paraId="50C91C0E"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ARMA(2,2)-GJR-GARCH(2,1)- GED</w:t>
            </w:r>
          </w:p>
        </w:tc>
        <w:tc>
          <w:tcPr>
            <w:tcW w:w="953" w:type="pct"/>
          </w:tcPr>
          <w:p w14:paraId="4E461A34"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4.9671</w:t>
            </w:r>
          </w:p>
        </w:tc>
      </w:tr>
      <w:tr w:rsidR="00E65E39" w:rsidRPr="00E25DE6" w14:paraId="1074FF3E" w14:textId="77777777" w:rsidTr="00F27859">
        <w:tc>
          <w:tcPr>
            <w:tcW w:w="1016" w:type="pct"/>
          </w:tcPr>
          <w:p w14:paraId="2036BED9" w14:textId="77777777" w:rsidR="00E65E39" w:rsidRPr="00E25DE6" w:rsidRDefault="00E65E39" w:rsidP="002214D9">
            <w:pPr>
              <w:spacing w:line="360" w:lineRule="auto"/>
              <w:rPr>
                <w:color w:val="000000" w:themeColor="text1"/>
                <w:sz w:val="26"/>
                <w:szCs w:val="26"/>
              </w:rPr>
            </w:pPr>
          </w:p>
        </w:tc>
        <w:tc>
          <w:tcPr>
            <w:tcW w:w="3031" w:type="pct"/>
          </w:tcPr>
          <w:p w14:paraId="6F44419A" w14:textId="55DD2DE0" w:rsidR="00E65E39" w:rsidRPr="00E25DE6" w:rsidRDefault="00CF4D4C" w:rsidP="002214D9">
            <w:pPr>
              <w:spacing w:line="360" w:lineRule="auto"/>
              <w:rPr>
                <w:color w:val="000000" w:themeColor="text1"/>
                <w:sz w:val="26"/>
                <w:szCs w:val="26"/>
              </w:rPr>
            </w:pPr>
            <w:r w:rsidRPr="00E25DE6">
              <w:rPr>
                <w:b/>
                <w:color w:val="000000" w:themeColor="text1"/>
                <w:sz w:val="26"/>
                <w:szCs w:val="26"/>
              </w:rPr>
              <w:t>Giai đoạ</w:t>
            </w:r>
            <w:r w:rsidR="00E65E39" w:rsidRPr="00E25DE6">
              <w:rPr>
                <w:b/>
                <w:color w:val="000000" w:themeColor="text1"/>
                <w:sz w:val="26"/>
                <w:szCs w:val="26"/>
              </w:rPr>
              <w:t>n trong Covid 2020 - 2022</w:t>
            </w:r>
          </w:p>
        </w:tc>
        <w:tc>
          <w:tcPr>
            <w:tcW w:w="953" w:type="pct"/>
          </w:tcPr>
          <w:p w14:paraId="2895A8AF" w14:textId="77777777" w:rsidR="00E65E39" w:rsidRPr="00E25DE6" w:rsidRDefault="00E65E39" w:rsidP="002214D9">
            <w:pPr>
              <w:spacing w:line="360" w:lineRule="auto"/>
              <w:jc w:val="right"/>
              <w:rPr>
                <w:color w:val="000000" w:themeColor="text1"/>
                <w:sz w:val="26"/>
                <w:szCs w:val="26"/>
              </w:rPr>
            </w:pPr>
          </w:p>
        </w:tc>
      </w:tr>
      <w:tr w:rsidR="00E65E39" w:rsidRPr="00E25DE6" w14:paraId="03FDE35F" w14:textId="77777777" w:rsidTr="00F27859">
        <w:tc>
          <w:tcPr>
            <w:tcW w:w="1016" w:type="pct"/>
          </w:tcPr>
          <w:p w14:paraId="7370B3CE" w14:textId="77777777" w:rsidR="00E65E39" w:rsidRPr="00E25DE6" w:rsidRDefault="00E65E39" w:rsidP="002214D9">
            <w:pPr>
              <w:spacing w:line="360" w:lineRule="auto"/>
              <w:rPr>
                <w:color w:val="000000" w:themeColor="text1"/>
                <w:sz w:val="26"/>
                <w:szCs w:val="26"/>
              </w:rPr>
            </w:pPr>
          </w:p>
        </w:tc>
        <w:tc>
          <w:tcPr>
            <w:tcW w:w="3031" w:type="pct"/>
          </w:tcPr>
          <w:p w14:paraId="45AECE36" w14:textId="77777777" w:rsidR="00E65E39" w:rsidRPr="00E25DE6" w:rsidRDefault="00E65E39" w:rsidP="002214D9">
            <w:pPr>
              <w:spacing w:line="360" w:lineRule="auto"/>
              <w:rPr>
                <w:b/>
                <w:color w:val="000000" w:themeColor="text1"/>
                <w:sz w:val="26"/>
                <w:szCs w:val="26"/>
              </w:rPr>
            </w:pPr>
            <w:r w:rsidRPr="00E25DE6">
              <w:rPr>
                <w:bCs/>
                <w:color w:val="000000" w:themeColor="text1"/>
                <w:sz w:val="26"/>
                <w:szCs w:val="26"/>
              </w:rPr>
              <w:t>Dạng mô hình phân phối biên phù hợp</w:t>
            </w:r>
          </w:p>
        </w:tc>
        <w:tc>
          <w:tcPr>
            <w:tcW w:w="953" w:type="pct"/>
          </w:tcPr>
          <w:p w14:paraId="5E29C881" w14:textId="77777777" w:rsidR="00E65E39" w:rsidRPr="00E25DE6" w:rsidRDefault="00E65E39" w:rsidP="002214D9">
            <w:pPr>
              <w:spacing w:line="360" w:lineRule="auto"/>
              <w:jc w:val="right"/>
              <w:rPr>
                <w:color w:val="000000" w:themeColor="text1"/>
                <w:sz w:val="26"/>
                <w:szCs w:val="26"/>
              </w:rPr>
            </w:pPr>
            <w:r w:rsidRPr="00E25DE6">
              <w:rPr>
                <w:bCs/>
                <w:color w:val="000000" w:themeColor="text1"/>
                <w:sz w:val="26"/>
                <w:szCs w:val="26"/>
              </w:rPr>
              <w:t>Giá trị AIC</w:t>
            </w:r>
          </w:p>
        </w:tc>
      </w:tr>
      <w:tr w:rsidR="00E65E39" w:rsidRPr="00E25DE6" w14:paraId="74A13102" w14:textId="77777777" w:rsidTr="00F27859">
        <w:tc>
          <w:tcPr>
            <w:tcW w:w="1016" w:type="pct"/>
          </w:tcPr>
          <w:p w14:paraId="3E08533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SP500</w:t>
            </w:r>
          </w:p>
        </w:tc>
        <w:tc>
          <w:tcPr>
            <w:tcW w:w="3031" w:type="pct"/>
          </w:tcPr>
          <w:p w14:paraId="606CEBB9" w14:textId="77777777" w:rsidR="00E65E39" w:rsidRPr="00E25DE6" w:rsidRDefault="00E65E39" w:rsidP="002214D9">
            <w:pPr>
              <w:spacing w:line="360" w:lineRule="auto"/>
              <w:rPr>
                <w:bCs/>
                <w:color w:val="000000" w:themeColor="text1"/>
                <w:sz w:val="26"/>
                <w:szCs w:val="26"/>
              </w:rPr>
            </w:pPr>
            <w:r w:rsidRPr="00E25DE6">
              <w:rPr>
                <w:color w:val="000000" w:themeColor="text1"/>
                <w:sz w:val="26"/>
                <w:szCs w:val="26"/>
              </w:rPr>
              <w:t>ARMA(2,2)-GJR-GARCH(1,2)- STUDENT-T</w:t>
            </w:r>
          </w:p>
        </w:tc>
        <w:tc>
          <w:tcPr>
            <w:tcW w:w="953" w:type="pct"/>
          </w:tcPr>
          <w:p w14:paraId="4D9BFF62" w14:textId="77777777" w:rsidR="00E65E39" w:rsidRPr="00E25DE6" w:rsidRDefault="00E65E39" w:rsidP="002214D9">
            <w:pPr>
              <w:spacing w:line="360" w:lineRule="auto"/>
              <w:jc w:val="right"/>
              <w:rPr>
                <w:bCs/>
                <w:color w:val="000000" w:themeColor="text1"/>
                <w:sz w:val="26"/>
                <w:szCs w:val="26"/>
              </w:rPr>
            </w:pPr>
            <w:r w:rsidRPr="00E25DE6">
              <w:rPr>
                <w:color w:val="000000" w:themeColor="text1"/>
                <w:sz w:val="26"/>
                <w:szCs w:val="26"/>
              </w:rPr>
              <w:t>3.3248</w:t>
            </w:r>
          </w:p>
        </w:tc>
      </w:tr>
      <w:tr w:rsidR="00E65E39" w:rsidRPr="00E25DE6" w14:paraId="1204C95B" w14:textId="77777777" w:rsidTr="00F27859">
        <w:tc>
          <w:tcPr>
            <w:tcW w:w="1016" w:type="pct"/>
          </w:tcPr>
          <w:p w14:paraId="66E214D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VNINDEX</w:t>
            </w:r>
          </w:p>
        </w:tc>
        <w:tc>
          <w:tcPr>
            <w:tcW w:w="3031" w:type="pct"/>
          </w:tcPr>
          <w:p w14:paraId="0A461A01"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ARMA(2,2)-GJR-GARCH(2,1) - GED</w:t>
            </w:r>
          </w:p>
        </w:tc>
        <w:tc>
          <w:tcPr>
            <w:tcW w:w="953" w:type="pct"/>
          </w:tcPr>
          <w:p w14:paraId="3E605E0C"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3.5494</w:t>
            </w:r>
          </w:p>
        </w:tc>
      </w:tr>
      <w:tr w:rsidR="00E65E39" w:rsidRPr="00E25DE6" w14:paraId="30679151" w14:textId="77777777" w:rsidTr="00F27859">
        <w:tc>
          <w:tcPr>
            <w:tcW w:w="1016" w:type="pct"/>
          </w:tcPr>
          <w:p w14:paraId="5CAD571D"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SSCE</w:t>
            </w:r>
          </w:p>
        </w:tc>
        <w:tc>
          <w:tcPr>
            <w:tcW w:w="3031" w:type="pct"/>
          </w:tcPr>
          <w:p w14:paraId="00F3D013"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ARMA(2,2)-GJR-GARCH(2,2)- GED</w:t>
            </w:r>
          </w:p>
        </w:tc>
        <w:tc>
          <w:tcPr>
            <w:tcW w:w="953" w:type="pct"/>
          </w:tcPr>
          <w:p w14:paraId="248228E5"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3.1722</w:t>
            </w:r>
          </w:p>
        </w:tc>
      </w:tr>
      <w:tr w:rsidR="00E65E39" w:rsidRPr="00E25DE6" w14:paraId="168D3345" w14:textId="77777777" w:rsidTr="00F27859">
        <w:tc>
          <w:tcPr>
            <w:tcW w:w="1016" w:type="pct"/>
          </w:tcPr>
          <w:p w14:paraId="103E914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Nikken</w:t>
            </w:r>
          </w:p>
        </w:tc>
        <w:tc>
          <w:tcPr>
            <w:tcW w:w="3031" w:type="pct"/>
          </w:tcPr>
          <w:p w14:paraId="4B581F81"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ARMA(2,2)-GJR-GARCH(2,1)-SSTD</w:t>
            </w:r>
          </w:p>
        </w:tc>
        <w:tc>
          <w:tcPr>
            <w:tcW w:w="953" w:type="pct"/>
          </w:tcPr>
          <w:p w14:paraId="0EBD7DBB"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4.9460</w:t>
            </w:r>
          </w:p>
        </w:tc>
      </w:tr>
      <w:tr w:rsidR="00E65E39" w:rsidRPr="00E25DE6" w14:paraId="7F62EF71" w14:textId="77777777" w:rsidTr="00F27859">
        <w:tc>
          <w:tcPr>
            <w:tcW w:w="1016" w:type="pct"/>
          </w:tcPr>
          <w:p w14:paraId="41F4AAB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KOPSI</w:t>
            </w:r>
          </w:p>
        </w:tc>
        <w:tc>
          <w:tcPr>
            <w:tcW w:w="3031" w:type="pct"/>
          </w:tcPr>
          <w:p w14:paraId="624627B6"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ARMA(0,1)-GJR-GARCH(2,2)-SSTD</w:t>
            </w:r>
          </w:p>
        </w:tc>
        <w:tc>
          <w:tcPr>
            <w:tcW w:w="953" w:type="pct"/>
          </w:tcPr>
          <w:p w14:paraId="386E6D46"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3.4481</w:t>
            </w:r>
          </w:p>
        </w:tc>
      </w:tr>
      <w:tr w:rsidR="00E65E39" w:rsidRPr="00E25DE6" w14:paraId="374362DD" w14:textId="77777777" w:rsidTr="00F27859">
        <w:tc>
          <w:tcPr>
            <w:tcW w:w="1016" w:type="pct"/>
          </w:tcPr>
          <w:p w14:paraId="1188BA2A"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STI</w:t>
            </w:r>
          </w:p>
        </w:tc>
        <w:tc>
          <w:tcPr>
            <w:tcW w:w="3031" w:type="pct"/>
          </w:tcPr>
          <w:p w14:paraId="455A9754"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ARMA(2,0)-GJR-GARCH(2,2)- SGED</w:t>
            </w:r>
          </w:p>
        </w:tc>
        <w:tc>
          <w:tcPr>
            <w:tcW w:w="953" w:type="pct"/>
          </w:tcPr>
          <w:p w14:paraId="3F6C4297"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2.8176</w:t>
            </w:r>
          </w:p>
        </w:tc>
      </w:tr>
      <w:tr w:rsidR="00E65E39" w:rsidRPr="00E25DE6" w14:paraId="5811F832" w14:textId="77777777" w:rsidTr="00F27859">
        <w:tc>
          <w:tcPr>
            <w:tcW w:w="1016" w:type="pct"/>
          </w:tcPr>
          <w:p w14:paraId="2F34811E"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TWII</w:t>
            </w:r>
          </w:p>
        </w:tc>
        <w:tc>
          <w:tcPr>
            <w:tcW w:w="3031" w:type="pct"/>
          </w:tcPr>
          <w:p w14:paraId="0C4A24A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ARMA(2,2)-GJR-GARCH(2,1)- SSTD</w:t>
            </w:r>
          </w:p>
        </w:tc>
        <w:tc>
          <w:tcPr>
            <w:tcW w:w="953" w:type="pct"/>
          </w:tcPr>
          <w:p w14:paraId="136D02D2"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5.3565</w:t>
            </w:r>
          </w:p>
        </w:tc>
      </w:tr>
      <w:tr w:rsidR="00E65E39" w:rsidRPr="00E25DE6" w14:paraId="1371B4A4" w14:textId="77777777" w:rsidTr="00F27859">
        <w:tc>
          <w:tcPr>
            <w:tcW w:w="1016" w:type="pct"/>
          </w:tcPr>
          <w:p w14:paraId="446B8210" w14:textId="77777777" w:rsidR="00E65E39" w:rsidRPr="00E25DE6" w:rsidRDefault="00E65E39" w:rsidP="002214D9">
            <w:pPr>
              <w:spacing w:line="360" w:lineRule="auto"/>
              <w:rPr>
                <w:color w:val="000000" w:themeColor="text1"/>
                <w:sz w:val="26"/>
                <w:szCs w:val="26"/>
              </w:rPr>
            </w:pPr>
          </w:p>
        </w:tc>
        <w:tc>
          <w:tcPr>
            <w:tcW w:w="3031" w:type="pct"/>
          </w:tcPr>
          <w:p w14:paraId="6B6968DE" w14:textId="3419C4CF" w:rsidR="00E65E39" w:rsidRPr="00E25DE6" w:rsidRDefault="00CF4D4C" w:rsidP="002214D9">
            <w:pPr>
              <w:spacing w:line="360" w:lineRule="auto"/>
              <w:rPr>
                <w:color w:val="000000" w:themeColor="text1"/>
                <w:sz w:val="26"/>
                <w:szCs w:val="26"/>
              </w:rPr>
            </w:pPr>
            <w:r w:rsidRPr="00E25DE6">
              <w:rPr>
                <w:b/>
                <w:color w:val="000000" w:themeColor="text1"/>
                <w:sz w:val="26"/>
                <w:szCs w:val="26"/>
              </w:rPr>
              <w:t>Giai đoạ</w:t>
            </w:r>
            <w:r w:rsidR="00E65E39" w:rsidRPr="00E25DE6">
              <w:rPr>
                <w:b/>
                <w:color w:val="000000" w:themeColor="text1"/>
                <w:sz w:val="26"/>
                <w:szCs w:val="26"/>
              </w:rPr>
              <w:t>n sau Covid 2022 - Nay</w:t>
            </w:r>
          </w:p>
        </w:tc>
        <w:tc>
          <w:tcPr>
            <w:tcW w:w="953" w:type="pct"/>
          </w:tcPr>
          <w:p w14:paraId="45E8EA4F" w14:textId="77777777" w:rsidR="00E65E39" w:rsidRPr="00E25DE6" w:rsidRDefault="00E65E39" w:rsidP="002214D9">
            <w:pPr>
              <w:spacing w:line="360" w:lineRule="auto"/>
              <w:jc w:val="right"/>
              <w:rPr>
                <w:color w:val="000000" w:themeColor="text1"/>
                <w:sz w:val="26"/>
                <w:szCs w:val="26"/>
              </w:rPr>
            </w:pPr>
          </w:p>
        </w:tc>
      </w:tr>
      <w:tr w:rsidR="00E65E39" w:rsidRPr="00E25DE6" w14:paraId="7ED425B1" w14:textId="77777777" w:rsidTr="00F27859">
        <w:tc>
          <w:tcPr>
            <w:tcW w:w="1016" w:type="pct"/>
          </w:tcPr>
          <w:p w14:paraId="0C2BA630" w14:textId="77777777" w:rsidR="00E65E39" w:rsidRPr="00E25DE6" w:rsidRDefault="00E65E39" w:rsidP="002214D9">
            <w:pPr>
              <w:spacing w:line="360" w:lineRule="auto"/>
              <w:rPr>
                <w:color w:val="000000" w:themeColor="text1"/>
                <w:sz w:val="26"/>
                <w:szCs w:val="26"/>
              </w:rPr>
            </w:pPr>
          </w:p>
        </w:tc>
        <w:tc>
          <w:tcPr>
            <w:tcW w:w="3031" w:type="pct"/>
          </w:tcPr>
          <w:p w14:paraId="0193322B" w14:textId="77777777" w:rsidR="00E65E39" w:rsidRPr="00E25DE6" w:rsidRDefault="00E65E39" w:rsidP="002214D9">
            <w:pPr>
              <w:spacing w:line="360" w:lineRule="auto"/>
              <w:rPr>
                <w:b/>
                <w:color w:val="000000" w:themeColor="text1"/>
                <w:sz w:val="26"/>
                <w:szCs w:val="26"/>
              </w:rPr>
            </w:pPr>
            <w:r w:rsidRPr="00E25DE6">
              <w:rPr>
                <w:bCs/>
                <w:color w:val="000000" w:themeColor="text1"/>
                <w:sz w:val="26"/>
                <w:szCs w:val="26"/>
              </w:rPr>
              <w:t>Dạng mô hình phân phối biên phù hợp</w:t>
            </w:r>
          </w:p>
        </w:tc>
        <w:tc>
          <w:tcPr>
            <w:tcW w:w="953" w:type="pct"/>
          </w:tcPr>
          <w:p w14:paraId="06F84DFA" w14:textId="77777777" w:rsidR="00E65E39" w:rsidRPr="00E25DE6" w:rsidRDefault="00E65E39" w:rsidP="002214D9">
            <w:pPr>
              <w:spacing w:line="360" w:lineRule="auto"/>
              <w:jc w:val="right"/>
              <w:rPr>
                <w:color w:val="000000" w:themeColor="text1"/>
                <w:sz w:val="26"/>
                <w:szCs w:val="26"/>
              </w:rPr>
            </w:pPr>
            <w:r w:rsidRPr="00E25DE6">
              <w:rPr>
                <w:bCs/>
                <w:color w:val="000000" w:themeColor="text1"/>
                <w:sz w:val="26"/>
                <w:szCs w:val="26"/>
              </w:rPr>
              <w:t>Giá trị AIC</w:t>
            </w:r>
          </w:p>
        </w:tc>
      </w:tr>
      <w:tr w:rsidR="00E65E39" w:rsidRPr="00E25DE6" w14:paraId="7AB8EB9F" w14:textId="77777777" w:rsidTr="00F27859">
        <w:tc>
          <w:tcPr>
            <w:tcW w:w="1016" w:type="pct"/>
          </w:tcPr>
          <w:p w14:paraId="2BB6F3A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SP500</w:t>
            </w:r>
          </w:p>
        </w:tc>
        <w:tc>
          <w:tcPr>
            <w:tcW w:w="3031" w:type="pct"/>
          </w:tcPr>
          <w:p w14:paraId="24ADD83C" w14:textId="77777777" w:rsidR="00E65E39" w:rsidRPr="00E25DE6" w:rsidRDefault="00E65E39" w:rsidP="002214D9">
            <w:pPr>
              <w:spacing w:line="360" w:lineRule="auto"/>
              <w:rPr>
                <w:bCs/>
                <w:color w:val="000000" w:themeColor="text1"/>
                <w:sz w:val="26"/>
                <w:szCs w:val="26"/>
              </w:rPr>
            </w:pPr>
            <w:r w:rsidRPr="00E25DE6">
              <w:rPr>
                <w:color w:val="000000" w:themeColor="text1"/>
                <w:sz w:val="26"/>
                <w:szCs w:val="26"/>
              </w:rPr>
              <w:t>ARMA(2,2)-GJR-GARCH(1,1)- SGED</w:t>
            </w:r>
          </w:p>
        </w:tc>
        <w:tc>
          <w:tcPr>
            <w:tcW w:w="953" w:type="pct"/>
          </w:tcPr>
          <w:p w14:paraId="3C4D40BA" w14:textId="77777777" w:rsidR="00E65E39" w:rsidRPr="00E25DE6" w:rsidRDefault="00E65E39" w:rsidP="002214D9">
            <w:pPr>
              <w:spacing w:line="360" w:lineRule="auto"/>
              <w:jc w:val="right"/>
              <w:rPr>
                <w:bCs/>
                <w:color w:val="000000" w:themeColor="text1"/>
                <w:sz w:val="26"/>
                <w:szCs w:val="26"/>
              </w:rPr>
            </w:pPr>
            <w:r w:rsidRPr="00E25DE6">
              <w:rPr>
                <w:color w:val="000000" w:themeColor="text1"/>
                <w:sz w:val="26"/>
                <w:szCs w:val="26"/>
              </w:rPr>
              <w:t>2.9354</w:t>
            </w:r>
          </w:p>
        </w:tc>
      </w:tr>
      <w:tr w:rsidR="00E65E39" w:rsidRPr="00E25DE6" w14:paraId="1043344F" w14:textId="77777777" w:rsidTr="00F27859">
        <w:tc>
          <w:tcPr>
            <w:tcW w:w="1016" w:type="pct"/>
          </w:tcPr>
          <w:p w14:paraId="23341A9D"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VNINDEX</w:t>
            </w:r>
          </w:p>
        </w:tc>
        <w:tc>
          <w:tcPr>
            <w:tcW w:w="3031" w:type="pct"/>
          </w:tcPr>
          <w:p w14:paraId="20EDC996"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ARMA(0,2)-GJR-GARCH(1,1) - STD</w:t>
            </w:r>
          </w:p>
        </w:tc>
        <w:tc>
          <w:tcPr>
            <w:tcW w:w="953" w:type="pct"/>
          </w:tcPr>
          <w:p w14:paraId="5D5B3D15"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3.1362</w:t>
            </w:r>
          </w:p>
        </w:tc>
      </w:tr>
      <w:tr w:rsidR="00E65E39" w:rsidRPr="00E25DE6" w14:paraId="0EB86CD8" w14:textId="77777777" w:rsidTr="00F27859">
        <w:tc>
          <w:tcPr>
            <w:tcW w:w="1016" w:type="pct"/>
          </w:tcPr>
          <w:p w14:paraId="7D3A80D4"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SSCE</w:t>
            </w:r>
          </w:p>
        </w:tc>
        <w:tc>
          <w:tcPr>
            <w:tcW w:w="3031" w:type="pct"/>
          </w:tcPr>
          <w:p w14:paraId="486D45D1"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ARMA(1,2)-GJR-GARCH(1,2)- GED</w:t>
            </w:r>
          </w:p>
        </w:tc>
        <w:tc>
          <w:tcPr>
            <w:tcW w:w="953" w:type="pct"/>
          </w:tcPr>
          <w:p w14:paraId="231C460F"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2.9285</w:t>
            </w:r>
          </w:p>
        </w:tc>
      </w:tr>
      <w:tr w:rsidR="00E65E39" w:rsidRPr="00E25DE6" w14:paraId="3DE08EEF" w14:textId="77777777" w:rsidTr="00F27859">
        <w:tc>
          <w:tcPr>
            <w:tcW w:w="1016" w:type="pct"/>
          </w:tcPr>
          <w:p w14:paraId="5434413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Nikken</w:t>
            </w:r>
          </w:p>
        </w:tc>
        <w:tc>
          <w:tcPr>
            <w:tcW w:w="3031" w:type="pct"/>
          </w:tcPr>
          <w:p w14:paraId="73B66492"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ARMA(1,1)-GJR-GARCH(2,1)-SSTD</w:t>
            </w:r>
          </w:p>
        </w:tc>
        <w:tc>
          <w:tcPr>
            <w:tcW w:w="953" w:type="pct"/>
          </w:tcPr>
          <w:p w14:paraId="373D1878"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4.9932</w:t>
            </w:r>
          </w:p>
        </w:tc>
      </w:tr>
      <w:tr w:rsidR="00E65E39" w:rsidRPr="00E25DE6" w14:paraId="4F832292" w14:textId="77777777" w:rsidTr="00F27859">
        <w:tc>
          <w:tcPr>
            <w:tcW w:w="1016" w:type="pct"/>
          </w:tcPr>
          <w:p w14:paraId="6AD82A6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lastRenderedPageBreak/>
              <w:t>KOPSI</w:t>
            </w:r>
          </w:p>
        </w:tc>
        <w:tc>
          <w:tcPr>
            <w:tcW w:w="3031" w:type="pct"/>
          </w:tcPr>
          <w:p w14:paraId="01DFD1D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ARMA(2,2)-GJR-GARCH(1,1)-STD</w:t>
            </w:r>
          </w:p>
        </w:tc>
        <w:tc>
          <w:tcPr>
            <w:tcW w:w="953" w:type="pct"/>
          </w:tcPr>
          <w:p w14:paraId="0281FAE7"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3.2213</w:t>
            </w:r>
          </w:p>
        </w:tc>
      </w:tr>
      <w:tr w:rsidR="00E65E39" w:rsidRPr="00E25DE6" w14:paraId="137DAB5A" w14:textId="77777777" w:rsidTr="00F27859">
        <w:tc>
          <w:tcPr>
            <w:tcW w:w="1016" w:type="pct"/>
          </w:tcPr>
          <w:p w14:paraId="74D223C8"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STI</w:t>
            </w:r>
          </w:p>
        </w:tc>
        <w:tc>
          <w:tcPr>
            <w:tcW w:w="3031" w:type="pct"/>
          </w:tcPr>
          <w:p w14:paraId="3CB3A5AB"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ARMA(2,2)-GJR-GARCH(1,1)- STD</w:t>
            </w:r>
          </w:p>
        </w:tc>
        <w:tc>
          <w:tcPr>
            <w:tcW w:w="953" w:type="pct"/>
          </w:tcPr>
          <w:p w14:paraId="52E76E42"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2.2562</w:t>
            </w:r>
          </w:p>
        </w:tc>
      </w:tr>
      <w:tr w:rsidR="00E65E39" w:rsidRPr="00E25DE6" w14:paraId="2AEE22A2" w14:textId="77777777" w:rsidTr="00F27859">
        <w:tc>
          <w:tcPr>
            <w:tcW w:w="1016" w:type="pct"/>
          </w:tcPr>
          <w:p w14:paraId="57235936"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TWII</w:t>
            </w:r>
          </w:p>
        </w:tc>
        <w:tc>
          <w:tcPr>
            <w:tcW w:w="3031" w:type="pct"/>
          </w:tcPr>
          <w:p w14:paraId="02224B55" w14:textId="77777777" w:rsidR="00E65E39" w:rsidRPr="00E25DE6" w:rsidRDefault="00E65E39" w:rsidP="002214D9">
            <w:pPr>
              <w:spacing w:line="360" w:lineRule="auto"/>
              <w:rPr>
                <w:color w:val="000000" w:themeColor="text1"/>
                <w:sz w:val="26"/>
                <w:szCs w:val="26"/>
              </w:rPr>
            </w:pPr>
            <w:r w:rsidRPr="00E25DE6">
              <w:rPr>
                <w:color w:val="000000" w:themeColor="text1"/>
                <w:sz w:val="26"/>
                <w:szCs w:val="26"/>
              </w:rPr>
              <w:t>ARMA(1,1)-GJR-GARCH(2,1)- GED</w:t>
            </w:r>
          </w:p>
        </w:tc>
        <w:tc>
          <w:tcPr>
            <w:tcW w:w="953" w:type="pct"/>
          </w:tcPr>
          <w:p w14:paraId="78B09FC4" w14:textId="77777777" w:rsidR="00E65E39" w:rsidRPr="00E25DE6" w:rsidRDefault="00E65E39" w:rsidP="002214D9">
            <w:pPr>
              <w:spacing w:line="360" w:lineRule="auto"/>
              <w:jc w:val="right"/>
              <w:rPr>
                <w:color w:val="000000" w:themeColor="text1"/>
                <w:sz w:val="26"/>
                <w:szCs w:val="26"/>
              </w:rPr>
            </w:pPr>
            <w:r w:rsidRPr="00E25DE6">
              <w:rPr>
                <w:color w:val="000000" w:themeColor="text1"/>
                <w:sz w:val="26"/>
                <w:szCs w:val="26"/>
              </w:rPr>
              <w:t>5.0419</w:t>
            </w:r>
          </w:p>
        </w:tc>
      </w:tr>
    </w:tbl>
    <w:p w14:paraId="0CB37825" w14:textId="77777777" w:rsidR="00E65E39" w:rsidRPr="00E25DE6" w:rsidRDefault="00E65E39" w:rsidP="002214D9">
      <w:pPr>
        <w:spacing w:line="360" w:lineRule="auto"/>
        <w:jc w:val="right"/>
        <w:rPr>
          <w:i/>
          <w:color w:val="000000" w:themeColor="text1"/>
          <w:sz w:val="26"/>
          <w:szCs w:val="26"/>
        </w:rPr>
      </w:pPr>
      <w:r w:rsidRPr="00E25DE6">
        <w:rPr>
          <w:i/>
          <w:color w:val="000000" w:themeColor="text1"/>
          <w:sz w:val="26"/>
          <w:szCs w:val="26"/>
        </w:rPr>
        <w:t>Nguồn: Tính toán của tác giả.</w:t>
      </w:r>
    </w:p>
    <w:p w14:paraId="5C14EE5E" w14:textId="1BCE935E" w:rsidR="00E65E39" w:rsidRPr="00E25DE6" w:rsidRDefault="00E65E39" w:rsidP="002214D9">
      <w:pPr>
        <w:spacing w:line="360" w:lineRule="auto"/>
        <w:jc w:val="both"/>
        <w:rPr>
          <w:iCs/>
          <w:color w:val="000000" w:themeColor="text1"/>
          <w:sz w:val="26"/>
          <w:szCs w:val="26"/>
        </w:rPr>
      </w:pPr>
      <w:r w:rsidRPr="00E25DE6">
        <w:rPr>
          <w:iCs/>
          <w:color w:val="000000" w:themeColor="text1"/>
          <w:sz w:val="26"/>
          <w:szCs w:val="26"/>
        </w:rPr>
        <w:t>Kết quả mô hình phân phối biên của các chỉ số chứng khoán Việt Nam, Hoa Kỳ, Nhật Bản, Hàn Quốc, Singapore, Trung Quốc, Đài Loan và Singapore được thể hiện ở bảng 4</w:t>
      </w:r>
      <w:r w:rsidR="0050146F" w:rsidRPr="00E25DE6">
        <w:rPr>
          <w:iCs/>
          <w:color w:val="000000" w:themeColor="text1"/>
          <w:sz w:val="26"/>
          <w:szCs w:val="26"/>
        </w:rPr>
        <w:t>.4</w:t>
      </w:r>
      <w:r w:rsidR="00CF4D4C" w:rsidRPr="00E25DE6">
        <w:rPr>
          <w:iCs/>
          <w:color w:val="000000" w:themeColor="text1"/>
          <w:sz w:val="26"/>
          <w:szCs w:val="26"/>
        </w:rPr>
        <w:t>. K</w:t>
      </w:r>
      <w:r w:rsidRPr="00E25DE6">
        <w:rPr>
          <w:iCs/>
          <w:color w:val="000000" w:themeColor="text1"/>
          <w:sz w:val="26"/>
          <w:szCs w:val="26"/>
        </w:rPr>
        <w:t>ết quả này phản ánh tỷ suất sinh lợi của các thị trường đều phụ thuộc vào tỷ suất sinh lợi trong qu</w:t>
      </w:r>
      <w:r w:rsidR="00C57148" w:rsidRPr="00E25DE6">
        <w:rPr>
          <w:iCs/>
          <w:color w:val="000000" w:themeColor="text1"/>
          <w:sz w:val="26"/>
          <w:szCs w:val="26"/>
        </w:rPr>
        <w:t>á khứ và rủi ro trong quá khứ (</w:t>
      </w:r>
      <w:r w:rsidRPr="00E25DE6">
        <w:rPr>
          <w:iCs/>
          <w:color w:val="000000" w:themeColor="text1"/>
          <w:sz w:val="26"/>
          <w:szCs w:val="26"/>
        </w:rPr>
        <w:t xml:space="preserve">thể hiện qua việc các biến trong phương trình trung bình hầu hết đều có ý nghĩa thống kê). Ngoài ra quan sát phương trình phương sai của các thị trường ta thấy hầu hết các biên đều có ý nghĩa thống kê, điều này phản ánh các rủi ro trong hiện tại chịu ảnh hưởng bởi rủi ro trong quá khứ, đồng thời các cú sốc của thị trường trong hiện tại (thể hiện qua biến đòn bẩy </w:t>
      </w:r>
      <m:oMath>
        <m:sSub>
          <m:sSubPr>
            <m:ctrlPr>
              <w:rPr>
                <w:rFonts w:ascii="Cambria Math" w:eastAsiaTheme="minorEastAsia" w:hAnsi="Cambria Math"/>
                <w:color w:val="000000" w:themeColor="text1"/>
                <w:sz w:val="26"/>
                <w:szCs w:val="26"/>
              </w:rPr>
            </m:ctrlPr>
          </m:sSubPr>
          <m:e>
            <m:r>
              <w:rPr>
                <w:rFonts w:ascii="Cambria Math" w:eastAsiaTheme="minorEastAsia" w:hAnsi="Cambria Math"/>
                <w:color w:val="000000" w:themeColor="text1"/>
                <w:sz w:val="26"/>
                <w:szCs w:val="26"/>
              </w:rPr>
              <m:t>I</m:t>
            </m:r>
          </m:e>
          <m:sub>
            <m:r>
              <w:rPr>
                <w:rFonts w:ascii="Cambria Math" w:eastAsiaTheme="minorEastAsia" w:hAnsi="Cambria Math"/>
                <w:color w:val="000000" w:themeColor="text1"/>
                <w:sz w:val="26"/>
                <w:szCs w:val="26"/>
              </w:rPr>
              <m:t>t-i</m:t>
            </m:r>
          </m:sub>
        </m:sSub>
      </m:oMath>
      <w:r w:rsidR="00CF4D4C" w:rsidRPr="00E25DE6">
        <w:rPr>
          <w:iCs/>
          <w:color w:val="000000" w:themeColor="text1"/>
          <w:sz w:val="26"/>
          <w:szCs w:val="26"/>
        </w:rPr>
        <w:t xml:space="preserve">) cũng ảnh hưởng đến rủi ro thị </w:t>
      </w:r>
      <w:r w:rsidRPr="00E25DE6">
        <w:rPr>
          <w:iCs/>
          <w:color w:val="000000" w:themeColor="text1"/>
          <w:sz w:val="26"/>
          <w:szCs w:val="26"/>
        </w:rPr>
        <w:t>trường trong hiện tại</w:t>
      </w:r>
    </w:p>
    <w:p w14:paraId="18A5F6B2" w14:textId="77777777" w:rsidR="005800B4" w:rsidRPr="00E25DE6" w:rsidRDefault="008C6FD5" w:rsidP="005800B4">
      <w:pPr>
        <w:spacing w:line="360" w:lineRule="auto"/>
        <w:jc w:val="both"/>
        <w:rPr>
          <w:b/>
          <w:bCs/>
          <w:color w:val="000000" w:themeColor="text1"/>
          <w:sz w:val="26"/>
          <w:szCs w:val="26"/>
        </w:rPr>
      </w:pPr>
      <w:r w:rsidRPr="00E25DE6">
        <w:rPr>
          <w:b/>
          <w:bCs/>
          <w:color w:val="000000" w:themeColor="text1"/>
          <w:sz w:val="26"/>
          <w:szCs w:val="26"/>
        </w:rPr>
        <w:t>Giai đoạn trước Covid 2007 – 2019</w:t>
      </w:r>
    </w:p>
    <w:p w14:paraId="0AC465FB" w14:textId="6910B480" w:rsidR="008C6FD5" w:rsidRPr="00E25DE6" w:rsidRDefault="008C6FD5" w:rsidP="00C57148">
      <w:pPr>
        <w:spacing w:line="360" w:lineRule="auto"/>
        <w:jc w:val="center"/>
        <w:rPr>
          <w:b/>
          <w:bCs/>
          <w:color w:val="000000" w:themeColor="text1"/>
          <w:sz w:val="26"/>
          <w:szCs w:val="26"/>
        </w:rPr>
      </w:pPr>
      <w:r w:rsidRPr="00E25DE6">
        <w:rPr>
          <w:bCs/>
          <w:i/>
          <w:color w:val="000000" w:themeColor="text1"/>
          <w:sz w:val="26"/>
          <w:szCs w:val="26"/>
        </w:rPr>
        <w:t xml:space="preserve">Bảng </w:t>
      </w:r>
      <w:r w:rsidR="0050146F" w:rsidRPr="00E25DE6">
        <w:rPr>
          <w:bCs/>
          <w:i/>
          <w:color w:val="000000" w:themeColor="text1"/>
          <w:sz w:val="26"/>
          <w:szCs w:val="26"/>
        </w:rPr>
        <w:t>4.</w:t>
      </w:r>
      <w:r w:rsidRPr="00E25DE6">
        <w:rPr>
          <w:bCs/>
          <w:i/>
          <w:color w:val="000000" w:themeColor="text1"/>
          <w:sz w:val="26"/>
          <w:szCs w:val="26"/>
        </w:rPr>
        <w:t>4. Kết quả ước lượng tham số mô hình phân phối biên</w:t>
      </w:r>
    </w:p>
    <w:tbl>
      <w:tblPr>
        <w:tblStyle w:val="TableGrid"/>
        <w:tblpPr w:leftFromText="180" w:rightFromText="180" w:vertAnchor="text" w:horzAnchor="margin" w:tblpY="185"/>
        <w:tblW w:w="479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75"/>
        <w:gridCol w:w="1675"/>
        <w:gridCol w:w="1527"/>
        <w:gridCol w:w="1374"/>
        <w:gridCol w:w="1529"/>
        <w:gridCol w:w="1536"/>
      </w:tblGrid>
      <w:tr w:rsidR="008C6FD5" w:rsidRPr="00E25DE6" w14:paraId="55822EB3" w14:textId="77777777" w:rsidTr="005800B4">
        <w:tc>
          <w:tcPr>
            <w:tcW w:w="5000" w:type="pct"/>
            <w:gridSpan w:val="6"/>
          </w:tcPr>
          <w:p w14:paraId="0DF39AB1" w14:textId="77777777" w:rsidR="008C6FD5" w:rsidRPr="00E25DE6" w:rsidRDefault="008C6FD5" w:rsidP="005800B4">
            <w:pPr>
              <w:spacing w:line="360" w:lineRule="auto"/>
              <w:rPr>
                <w:b/>
                <w:color w:val="000000" w:themeColor="text1"/>
                <w:sz w:val="20"/>
                <w:szCs w:val="20"/>
              </w:rPr>
            </w:pPr>
            <w:r w:rsidRPr="00E25DE6">
              <w:rPr>
                <w:b/>
                <w:color w:val="000000" w:themeColor="text1"/>
                <w:sz w:val="20"/>
                <w:szCs w:val="20"/>
              </w:rPr>
              <w:t>Phần A. Phương trình trung bình</w:t>
            </w:r>
          </w:p>
        </w:tc>
      </w:tr>
      <w:tr w:rsidR="008C6FD5" w:rsidRPr="00E25DE6" w14:paraId="3E4FD602" w14:textId="77777777" w:rsidTr="005800B4">
        <w:tc>
          <w:tcPr>
            <w:tcW w:w="762" w:type="pct"/>
          </w:tcPr>
          <w:p w14:paraId="7E465DEB" w14:textId="77777777" w:rsidR="008C6FD5" w:rsidRPr="00E25DE6" w:rsidRDefault="008C6FD5" w:rsidP="005800B4">
            <w:pPr>
              <w:spacing w:line="360" w:lineRule="auto"/>
              <w:rPr>
                <w:b/>
                <w:color w:val="000000" w:themeColor="text1"/>
                <w:sz w:val="20"/>
                <w:szCs w:val="20"/>
              </w:rPr>
            </w:pPr>
          </w:p>
        </w:tc>
        <w:tc>
          <w:tcPr>
            <w:tcW w:w="929" w:type="pct"/>
          </w:tcPr>
          <w:p w14:paraId="6C8DF8DA" w14:textId="77777777" w:rsidR="008C6FD5" w:rsidRPr="00E25DE6" w:rsidRDefault="008C6FD5" w:rsidP="005800B4">
            <w:pPr>
              <w:spacing w:line="360" w:lineRule="auto"/>
              <w:jc w:val="center"/>
              <w:rPr>
                <w:b/>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847" w:type="pct"/>
          </w:tcPr>
          <w:p w14:paraId="1D90C666" w14:textId="77777777" w:rsidR="008C6FD5"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762" w:type="pct"/>
          </w:tcPr>
          <w:p w14:paraId="5617ECA1" w14:textId="77777777" w:rsidR="008C6FD5"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848" w:type="pct"/>
          </w:tcPr>
          <w:p w14:paraId="6EDDB174" w14:textId="77777777" w:rsidR="008C6FD5"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852" w:type="pct"/>
          </w:tcPr>
          <w:p w14:paraId="49EDAE98" w14:textId="77777777" w:rsidR="008C6FD5"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r>
      <w:tr w:rsidR="008C6FD5" w:rsidRPr="00E25DE6" w14:paraId="74179E1E" w14:textId="77777777" w:rsidTr="005800B4">
        <w:tc>
          <w:tcPr>
            <w:tcW w:w="762" w:type="pct"/>
          </w:tcPr>
          <w:p w14:paraId="17D1EDEF"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SP500</w:t>
            </w:r>
          </w:p>
        </w:tc>
        <w:tc>
          <w:tcPr>
            <w:tcW w:w="929" w:type="pct"/>
            <w:shd w:val="clear" w:color="auto" w:fill="auto"/>
            <w:vAlign w:val="bottom"/>
          </w:tcPr>
          <w:p w14:paraId="6BA1B02E"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 xml:space="preserve">0.125247 </w:t>
            </w:r>
            <w:r w:rsidRPr="00E25DE6">
              <w:rPr>
                <w:color w:val="000000" w:themeColor="text1"/>
                <w:sz w:val="20"/>
                <w:szCs w:val="20"/>
                <w:vertAlign w:val="superscript"/>
              </w:rPr>
              <w:t>***</w:t>
            </w:r>
          </w:p>
        </w:tc>
        <w:tc>
          <w:tcPr>
            <w:tcW w:w="847" w:type="pct"/>
            <w:shd w:val="clear" w:color="auto" w:fill="auto"/>
            <w:vAlign w:val="bottom"/>
          </w:tcPr>
          <w:p w14:paraId="34F0C40E"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1.067</w:t>
            </w:r>
            <w:r w:rsidRPr="00E25DE6">
              <w:rPr>
                <w:color w:val="000000" w:themeColor="text1"/>
                <w:sz w:val="20"/>
                <w:szCs w:val="20"/>
                <w:vertAlign w:val="superscript"/>
              </w:rPr>
              <w:t>***</w:t>
            </w:r>
          </w:p>
        </w:tc>
        <w:tc>
          <w:tcPr>
            <w:tcW w:w="762" w:type="pct"/>
            <w:shd w:val="clear" w:color="auto" w:fill="auto"/>
            <w:vAlign w:val="bottom"/>
          </w:tcPr>
          <w:p w14:paraId="139E23EE"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-0.16</w:t>
            </w:r>
            <w:r w:rsidRPr="00E25DE6">
              <w:rPr>
                <w:color w:val="000000" w:themeColor="text1"/>
                <w:sz w:val="20"/>
                <w:szCs w:val="20"/>
                <w:vertAlign w:val="superscript"/>
              </w:rPr>
              <w:t>***</w:t>
            </w:r>
          </w:p>
        </w:tc>
        <w:tc>
          <w:tcPr>
            <w:tcW w:w="848" w:type="pct"/>
            <w:shd w:val="clear" w:color="auto" w:fill="auto"/>
            <w:vAlign w:val="bottom"/>
          </w:tcPr>
          <w:p w14:paraId="34D528F2"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-1.132</w:t>
            </w:r>
            <w:r w:rsidRPr="00E25DE6">
              <w:rPr>
                <w:color w:val="000000" w:themeColor="text1"/>
                <w:sz w:val="20"/>
                <w:szCs w:val="20"/>
                <w:vertAlign w:val="superscript"/>
              </w:rPr>
              <w:t>***</w:t>
            </w:r>
          </w:p>
        </w:tc>
        <w:tc>
          <w:tcPr>
            <w:tcW w:w="852" w:type="pct"/>
            <w:shd w:val="clear" w:color="auto" w:fill="auto"/>
            <w:vAlign w:val="bottom"/>
          </w:tcPr>
          <w:p w14:paraId="70908A54"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0.208</w:t>
            </w:r>
            <w:r w:rsidRPr="00E25DE6">
              <w:rPr>
                <w:color w:val="000000" w:themeColor="text1"/>
                <w:sz w:val="20"/>
                <w:szCs w:val="20"/>
                <w:vertAlign w:val="superscript"/>
              </w:rPr>
              <w:t>***</w:t>
            </w:r>
          </w:p>
        </w:tc>
      </w:tr>
      <w:tr w:rsidR="008C6FD5" w:rsidRPr="00E25DE6" w14:paraId="2C6B9E01" w14:textId="77777777" w:rsidTr="005800B4">
        <w:tc>
          <w:tcPr>
            <w:tcW w:w="762" w:type="pct"/>
          </w:tcPr>
          <w:p w14:paraId="4919CA6D"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VNINDEX</w:t>
            </w:r>
          </w:p>
        </w:tc>
        <w:tc>
          <w:tcPr>
            <w:tcW w:w="929" w:type="pct"/>
            <w:vAlign w:val="bottom"/>
          </w:tcPr>
          <w:p w14:paraId="7D77963B"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0.089113</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vAlign w:val="bottom"/>
          </w:tcPr>
          <w:p w14:paraId="6FCB3F14"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0.600233</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vAlign w:val="bottom"/>
          </w:tcPr>
          <w:p w14:paraId="633FE6F6"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-0.477201</w:t>
            </w:r>
            <w:r w:rsidRPr="00E25DE6">
              <w:rPr>
                <w:color w:val="000000" w:themeColor="text1"/>
                <w:sz w:val="20"/>
                <w:szCs w:val="20"/>
                <w:vertAlign w:val="superscript"/>
              </w:rPr>
              <w:t>**</w:t>
            </w:r>
            <w:r w:rsidRPr="00E25DE6">
              <w:rPr>
                <w:color w:val="000000" w:themeColor="text1"/>
                <w:sz w:val="20"/>
                <w:szCs w:val="20"/>
              </w:rPr>
              <w:t xml:space="preserve">    </w:t>
            </w:r>
          </w:p>
        </w:tc>
        <w:tc>
          <w:tcPr>
            <w:tcW w:w="848" w:type="pct"/>
            <w:vAlign w:val="bottom"/>
          </w:tcPr>
          <w:p w14:paraId="258C5F95" w14:textId="77777777" w:rsidR="008C6FD5" w:rsidRPr="00E25DE6" w:rsidRDefault="008C6FD5" w:rsidP="005800B4">
            <w:pPr>
              <w:spacing w:line="360" w:lineRule="auto"/>
              <w:jc w:val="right"/>
              <w:rPr>
                <w:color w:val="000000" w:themeColor="text1"/>
                <w:sz w:val="20"/>
                <w:szCs w:val="20"/>
              </w:rPr>
            </w:pPr>
          </w:p>
        </w:tc>
        <w:tc>
          <w:tcPr>
            <w:tcW w:w="852" w:type="pct"/>
          </w:tcPr>
          <w:p w14:paraId="153BA668" w14:textId="77777777" w:rsidR="008C6FD5" w:rsidRPr="00E25DE6" w:rsidRDefault="008C6FD5" w:rsidP="005800B4">
            <w:pPr>
              <w:spacing w:line="360" w:lineRule="auto"/>
              <w:jc w:val="right"/>
              <w:rPr>
                <w:color w:val="000000" w:themeColor="text1"/>
                <w:sz w:val="20"/>
                <w:szCs w:val="20"/>
              </w:rPr>
            </w:pPr>
          </w:p>
        </w:tc>
      </w:tr>
      <w:tr w:rsidR="008C6FD5" w:rsidRPr="00E25DE6" w14:paraId="48F3BEE6" w14:textId="77777777" w:rsidTr="005800B4">
        <w:tc>
          <w:tcPr>
            <w:tcW w:w="762" w:type="pct"/>
          </w:tcPr>
          <w:p w14:paraId="37994503"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SSCE</w:t>
            </w:r>
          </w:p>
        </w:tc>
        <w:tc>
          <w:tcPr>
            <w:tcW w:w="929" w:type="pct"/>
            <w:shd w:val="clear" w:color="auto" w:fill="auto"/>
            <w:vAlign w:val="bottom"/>
          </w:tcPr>
          <w:p w14:paraId="0DF943DB"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0.044809</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shd w:val="clear" w:color="auto" w:fill="auto"/>
            <w:vAlign w:val="bottom"/>
          </w:tcPr>
          <w:p w14:paraId="2EACF224"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-0.000065</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vAlign w:val="bottom"/>
          </w:tcPr>
          <w:p w14:paraId="3BD210CA" w14:textId="77777777" w:rsidR="008C6FD5" w:rsidRPr="00E25DE6" w:rsidRDefault="008C6FD5" w:rsidP="005800B4">
            <w:pPr>
              <w:spacing w:line="360" w:lineRule="auto"/>
              <w:jc w:val="right"/>
              <w:rPr>
                <w:color w:val="000000" w:themeColor="text1"/>
                <w:sz w:val="20"/>
                <w:szCs w:val="20"/>
              </w:rPr>
            </w:pPr>
          </w:p>
        </w:tc>
        <w:tc>
          <w:tcPr>
            <w:tcW w:w="848" w:type="pct"/>
          </w:tcPr>
          <w:p w14:paraId="04DAFAB1" w14:textId="77777777" w:rsidR="008C6FD5" w:rsidRPr="00E25DE6" w:rsidRDefault="008C6FD5" w:rsidP="005800B4">
            <w:pPr>
              <w:spacing w:line="360" w:lineRule="auto"/>
              <w:jc w:val="right"/>
              <w:rPr>
                <w:color w:val="000000" w:themeColor="text1"/>
                <w:sz w:val="20"/>
                <w:szCs w:val="20"/>
              </w:rPr>
            </w:pPr>
          </w:p>
        </w:tc>
        <w:tc>
          <w:tcPr>
            <w:tcW w:w="852" w:type="pct"/>
          </w:tcPr>
          <w:p w14:paraId="5FCFFB97" w14:textId="77777777" w:rsidR="008C6FD5" w:rsidRPr="00E25DE6" w:rsidRDefault="008C6FD5" w:rsidP="005800B4">
            <w:pPr>
              <w:spacing w:line="360" w:lineRule="auto"/>
              <w:jc w:val="right"/>
              <w:rPr>
                <w:color w:val="000000" w:themeColor="text1"/>
                <w:sz w:val="20"/>
                <w:szCs w:val="20"/>
              </w:rPr>
            </w:pPr>
          </w:p>
        </w:tc>
      </w:tr>
      <w:tr w:rsidR="008C6FD5" w:rsidRPr="00E25DE6" w14:paraId="4E31EA57" w14:textId="77777777" w:rsidTr="005800B4">
        <w:tc>
          <w:tcPr>
            <w:tcW w:w="762" w:type="pct"/>
          </w:tcPr>
          <w:p w14:paraId="49EF5EBD"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Nikken</w:t>
            </w:r>
          </w:p>
        </w:tc>
        <w:tc>
          <w:tcPr>
            <w:tcW w:w="929" w:type="pct"/>
            <w:shd w:val="clear" w:color="auto" w:fill="auto"/>
            <w:vAlign w:val="bottom"/>
          </w:tcPr>
          <w:p w14:paraId="7F1242B0"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0.046086</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shd w:val="clear" w:color="auto" w:fill="auto"/>
            <w:vAlign w:val="bottom"/>
          </w:tcPr>
          <w:p w14:paraId="7A954575"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0.639924</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shd w:val="clear" w:color="auto" w:fill="auto"/>
            <w:vAlign w:val="bottom"/>
          </w:tcPr>
          <w:p w14:paraId="4B968C85"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0.055539</w:t>
            </w:r>
            <w:r w:rsidRPr="00E25DE6">
              <w:rPr>
                <w:color w:val="000000" w:themeColor="text1"/>
                <w:sz w:val="20"/>
                <w:szCs w:val="20"/>
                <w:vertAlign w:val="superscript"/>
              </w:rPr>
              <w:t>***</w:t>
            </w:r>
            <w:r w:rsidRPr="00E25DE6">
              <w:rPr>
                <w:color w:val="000000" w:themeColor="text1"/>
                <w:sz w:val="20"/>
                <w:szCs w:val="20"/>
              </w:rPr>
              <w:t xml:space="preserve">    </w:t>
            </w:r>
          </w:p>
        </w:tc>
        <w:tc>
          <w:tcPr>
            <w:tcW w:w="848" w:type="pct"/>
            <w:shd w:val="clear" w:color="auto" w:fill="auto"/>
            <w:vAlign w:val="bottom"/>
          </w:tcPr>
          <w:p w14:paraId="69999D43"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 xml:space="preserve">-0.818916 </w:t>
            </w:r>
            <w:r w:rsidRPr="00E25DE6">
              <w:rPr>
                <w:color w:val="000000" w:themeColor="text1"/>
                <w:sz w:val="20"/>
                <w:szCs w:val="20"/>
                <w:vertAlign w:val="superscript"/>
              </w:rPr>
              <w:t>***</w:t>
            </w:r>
            <w:r w:rsidRPr="00E25DE6">
              <w:rPr>
                <w:color w:val="000000" w:themeColor="text1"/>
                <w:sz w:val="20"/>
                <w:szCs w:val="20"/>
              </w:rPr>
              <w:t xml:space="preserve">   </w:t>
            </w:r>
          </w:p>
        </w:tc>
        <w:tc>
          <w:tcPr>
            <w:tcW w:w="852" w:type="pct"/>
            <w:vAlign w:val="bottom"/>
          </w:tcPr>
          <w:p w14:paraId="4532F01A" w14:textId="77777777" w:rsidR="008C6FD5" w:rsidRPr="00E25DE6" w:rsidRDefault="008C6FD5" w:rsidP="005800B4">
            <w:pPr>
              <w:spacing w:line="360" w:lineRule="auto"/>
              <w:jc w:val="right"/>
              <w:rPr>
                <w:color w:val="000000" w:themeColor="text1"/>
                <w:sz w:val="20"/>
                <w:szCs w:val="20"/>
              </w:rPr>
            </w:pPr>
          </w:p>
        </w:tc>
      </w:tr>
      <w:tr w:rsidR="008C6FD5" w:rsidRPr="00E25DE6" w14:paraId="2EF697D7" w14:textId="77777777" w:rsidTr="005800B4">
        <w:tc>
          <w:tcPr>
            <w:tcW w:w="762" w:type="pct"/>
          </w:tcPr>
          <w:p w14:paraId="6BF7DDB9"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KOPSI</w:t>
            </w:r>
          </w:p>
        </w:tc>
        <w:tc>
          <w:tcPr>
            <w:tcW w:w="929" w:type="pct"/>
            <w:shd w:val="clear" w:color="auto" w:fill="auto"/>
            <w:vAlign w:val="bottom"/>
          </w:tcPr>
          <w:p w14:paraId="1F020569"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 xml:space="preserve">0.053030 </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shd w:val="clear" w:color="auto" w:fill="auto"/>
            <w:vAlign w:val="bottom"/>
          </w:tcPr>
          <w:p w14:paraId="2B9642B8"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0.525854</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shd w:val="clear" w:color="auto" w:fill="auto"/>
            <w:vAlign w:val="bottom"/>
          </w:tcPr>
          <w:p w14:paraId="3E8A61D0"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-0.926913</w:t>
            </w:r>
            <w:r w:rsidRPr="00E25DE6">
              <w:rPr>
                <w:color w:val="000000" w:themeColor="text1"/>
                <w:sz w:val="20"/>
                <w:szCs w:val="20"/>
                <w:vertAlign w:val="superscript"/>
              </w:rPr>
              <w:t>**</w:t>
            </w:r>
            <w:r w:rsidRPr="00E25DE6">
              <w:rPr>
                <w:color w:val="000000" w:themeColor="text1"/>
                <w:sz w:val="20"/>
                <w:szCs w:val="20"/>
              </w:rPr>
              <w:t xml:space="preserve">    </w:t>
            </w:r>
          </w:p>
        </w:tc>
        <w:tc>
          <w:tcPr>
            <w:tcW w:w="848" w:type="pct"/>
            <w:shd w:val="clear" w:color="auto" w:fill="auto"/>
            <w:vAlign w:val="bottom"/>
          </w:tcPr>
          <w:p w14:paraId="5DD741A7"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-0.516372</w:t>
            </w:r>
            <w:r w:rsidRPr="00E25DE6">
              <w:rPr>
                <w:color w:val="000000" w:themeColor="text1"/>
                <w:sz w:val="20"/>
                <w:szCs w:val="20"/>
                <w:vertAlign w:val="superscript"/>
              </w:rPr>
              <w:t>***</w:t>
            </w:r>
            <w:r w:rsidRPr="00E25DE6">
              <w:rPr>
                <w:color w:val="000000" w:themeColor="text1"/>
                <w:sz w:val="20"/>
                <w:szCs w:val="20"/>
              </w:rPr>
              <w:t xml:space="preserve">    </w:t>
            </w:r>
          </w:p>
        </w:tc>
        <w:tc>
          <w:tcPr>
            <w:tcW w:w="852" w:type="pct"/>
            <w:vAlign w:val="bottom"/>
          </w:tcPr>
          <w:p w14:paraId="25FE7C63"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0.951239</w:t>
            </w:r>
            <w:r w:rsidRPr="00E25DE6">
              <w:rPr>
                <w:color w:val="000000" w:themeColor="text1"/>
                <w:sz w:val="20"/>
                <w:szCs w:val="20"/>
                <w:vertAlign w:val="superscript"/>
              </w:rPr>
              <w:t>***</w:t>
            </w:r>
            <w:r w:rsidRPr="00E25DE6">
              <w:rPr>
                <w:color w:val="000000" w:themeColor="text1"/>
                <w:sz w:val="20"/>
                <w:szCs w:val="20"/>
              </w:rPr>
              <w:t xml:space="preserve">    </w:t>
            </w:r>
          </w:p>
        </w:tc>
      </w:tr>
      <w:tr w:rsidR="008C6FD5" w:rsidRPr="00E25DE6" w14:paraId="7FBDF7AD" w14:textId="77777777" w:rsidTr="005800B4">
        <w:tc>
          <w:tcPr>
            <w:tcW w:w="762" w:type="pct"/>
          </w:tcPr>
          <w:p w14:paraId="452BDD96"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STI</w:t>
            </w:r>
          </w:p>
        </w:tc>
        <w:tc>
          <w:tcPr>
            <w:tcW w:w="929" w:type="pct"/>
            <w:shd w:val="clear" w:color="auto" w:fill="auto"/>
            <w:vAlign w:val="bottom"/>
          </w:tcPr>
          <w:p w14:paraId="3EE08C19"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0.046169</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shd w:val="clear" w:color="auto" w:fill="auto"/>
            <w:vAlign w:val="bottom"/>
          </w:tcPr>
          <w:p w14:paraId="476B754C"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0.023087</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shd w:val="clear" w:color="auto" w:fill="auto"/>
            <w:vAlign w:val="bottom"/>
          </w:tcPr>
          <w:p w14:paraId="007FB2C4"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-0.001062</w:t>
            </w:r>
            <w:r w:rsidRPr="00E25DE6">
              <w:rPr>
                <w:color w:val="000000" w:themeColor="text1"/>
                <w:sz w:val="20"/>
                <w:szCs w:val="20"/>
                <w:vertAlign w:val="superscript"/>
              </w:rPr>
              <w:t>**</w:t>
            </w:r>
            <w:r w:rsidRPr="00E25DE6">
              <w:rPr>
                <w:color w:val="000000" w:themeColor="text1"/>
                <w:sz w:val="20"/>
                <w:szCs w:val="20"/>
              </w:rPr>
              <w:t xml:space="preserve">    </w:t>
            </w:r>
          </w:p>
        </w:tc>
        <w:tc>
          <w:tcPr>
            <w:tcW w:w="848" w:type="pct"/>
            <w:shd w:val="clear" w:color="auto" w:fill="auto"/>
            <w:vAlign w:val="bottom"/>
          </w:tcPr>
          <w:p w14:paraId="3DF9A7A0" w14:textId="77777777" w:rsidR="008C6FD5" w:rsidRPr="00E25DE6" w:rsidRDefault="008C6FD5" w:rsidP="005800B4">
            <w:pPr>
              <w:spacing w:line="360" w:lineRule="auto"/>
              <w:jc w:val="right"/>
              <w:rPr>
                <w:color w:val="000000" w:themeColor="text1"/>
                <w:sz w:val="20"/>
                <w:szCs w:val="20"/>
              </w:rPr>
            </w:pPr>
          </w:p>
        </w:tc>
        <w:tc>
          <w:tcPr>
            <w:tcW w:w="852" w:type="pct"/>
            <w:vAlign w:val="bottom"/>
          </w:tcPr>
          <w:p w14:paraId="2DA0753A" w14:textId="77777777" w:rsidR="008C6FD5" w:rsidRPr="00E25DE6" w:rsidRDefault="008C6FD5" w:rsidP="005800B4">
            <w:pPr>
              <w:spacing w:line="360" w:lineRule="auto"/>
              <w:jc w:val="right"/>
              <w:rPr>
                <w:color w:val="000000" w:themeColor="text1"/>
                <w:sz w:val="20"/>
                <w:szCs w:val="20"/>
              </w:rPr>
            </w:pPr>
          </w:p>
        </w:tc>
      </w:tr>
      <w:tr w:rsidR="008C6FD5" w:rsidRPr="00E25DE6" w14:paraId="152BAD49" w14:textId="77777777" w:rsidTr="005800B4">
        <w:tc>
          <w:tcPr>
            <w:tcW w:w="762" w:type="pct"/>
          </w:tcPr>
          <w:p w14:paraId="35D39E3C" w14:textId="77777777" w:rsidR="008C6FD5" w:rsidRPr="00E25DE6" w:rsidRDefault="008C6FD5" w:rsidP="005800B4">
            <w:pPr>
              <w:spacing w:line="360" w:lineRule="auto"/>
              <w:rPr>
                <w:color w:val="000000" w:themeColor="text1"/>
                <w:sz w:val="20"/>
                <w:szCs w:val="20"/>
              </w:rPr>
            </w:pPr>
            <w:r w:rsidRPr="00E25DE6">
              <w:rPr>
                <w:color w:val="000000" w:themeColor="text1"/>
                <w:sz w:val="20"/>
                <w:szCs w:val="20"/>
              </w:rPr>
              <w:t>TWII</w:t>
            </w:r>
          </w:p>
        </w:tc>
        <w:tc>
          <w:tcPr>
            <w:tcW w:w="929" w:type="pct"/>
            <w:shd w:val="clear" w:color="auto" w:fill="auto"/>
            <w:vAlign w:val="bottom"/>
          </w:tcPr>
          <w:p w14:paraId="126A3D57"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 xml:space="preserve">0.062661 </w:t>
            </w:r>
            <w:r w:rsidRPr="00E25DE6">
              <w:rPr>
                <w:color w:val="000000" w:themeColor="text1"/>
                <w:sz w:val="20"/>
                <w:szCs w:val="20"/>
                <w:vertAlign w:val="superscript"/>
              </w:rPr>
              <w:t>***</w:t>
            </w:r>
            <w:r w:rsidRPr="00E25DE6">
              <w:rPr>
                <w:color w:val="000000" w:themeColor="text1"/>
                <w:sz w:val="20"/>
                <w:szCs w:val="20"/>
              </w:rPr>
              <w:t xml:space="preserve">   </w:t>
            </w:r>
          </w:p>
        </w:tc>
        <w:tc>
          <w:tcPr>
            <w:tcW w:w="847" w:type="pct"/>
            <w:shd w:val="clear" w:color="auto" w:fill="auto"/>
            <w:vAlign w:val="bottom"/>
          </w:tcPr>
          <w:p w14:paraId="10BFE868"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1.557714</w:t>
            </w:r>
            <w:r w:rsidRPr="00E25DE6">
              <w:rPr>
                <w:color w:val="000000" w:themeColor="text1"/>
                <w:sz w:val="20"/>
                <w:szCs w:val="20"/>
                <w:vertAlign w:val="superscript"/>
              </w:rPr>
              <w:t>***</w:t>
            </w:r>
            <w:r w:rsidRPr="00E25DE6">
              <w:rPr>
                <w:color w:val="000000" w:themeColor="text1"/>
                <w:sz w:val="20"/>
                <w:szCs w:val="20"/>
              </w:rPr>
              <w:t xml:space="preserve">    </w:t>
            </w:r>
          </w:p>
        </w:tc>
        <w:tc>
          <w:tcPr>
            <w:tcW w:w="762" w:type="pct"/>
            <w:shd w:val="clear" w:color="auto" w:fill="auto"/>
            <w:vAlign w:val="bottom"/>
          </w:tcPr>
          <w:p w14:paraId="2D43A14B"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-0.585069</w:t>
            </w:r>
            <w:r w:rsidRPr="00E25DE6">
              <w:rPr>
                <w:color w:val="000000" w:themeColor="text1"/>
                <w:sz w:val="20"/>
                <w:szCs w:val="20"/>
                <w:vertAlign w:val="superscript"/>
              </w:rPr>
              <w:t>*</w:t>
            </w:r>
            <w:r w:rsidRPr="00E25DE6">
              <w:rPr>
                <w:color w:val="000000" w:themeColor="text1"/>
                <w:sz w:val="20"/>
                <w:szCs w:val="20"/>
              </w:rPr>
              <w:t xml:space="preserve">    </w:t>
            </w:r>
          </w:p>
        </w:tc>
        <w:tc>
          <w:tcPr>
            <w:tcW w:w="848" w:type="pct"/>
            <w:shd w:val="clear" w:color="auto" w:fill="auto"/>
            <w:vAlign w:val="bottom"/>
          </w:tcPr>
          <w:p w14:paraId="168F86FA"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-1.580147</w:t>
            </w:r>
            <w:r w:rsidRPr="00E25DE6">
              <w:rPr>
                <w:color w:val="000000" w:themeColor="text1"/>
                <w:sz w:val="20"/>
                <w:szCs w:val="20"/>
                <w:vertAlign w:val="superscript"/>
              </w:rPr>
              <w:t>***</w:t>
            </w:r>
            <w:r w:rsidRPr="00E25DE6">
              <w:rPr>
                <w:color w:val="000000" w:themeColor="text1"/>
                <w:sz w:val="20"/>
                <w:szCs w:val="20"/>
              </w:rPr>
              <w:t xml:space="preserve">    </w:t>
            </w:r>
          </w:p>
        </w:tc>
        <w:tc>
          <w:tcPr>
            <w:tcW w:w="852" w:type="pct"/>
            <w:vAlign w:val="bottom"/>
          </w:tcPr>
          <w:p w14:paraId="1B39D84C" w14:textId="77777777" w:rsidR="008C6FD5" w:rsidRPr="00E25DE6" w:rsidRDefault="008C6FD5" w:rsidP="005800B4">
            <w:pPr>
              <w:spacing w:line="360" w:lineRule="auto"/>
              <w:jc w:val="right"/>
              <w:rPr>
                <w:color w:val="000000" w:themeColor="text1"/>
                <w:sz w:val="20"/>
                <w:szCs w:val="20"/>
              </w:rPr>
            </w:pPr>
            <w:r w:rsidRPr="00E25DE6">
              <w:rPr>
                <w:color w:val="000000" w:themeColor="text1"/>
                <w:sz w:val="20"/>
                <w:szCs w:val="20"/>
              </w:rPr>
              <w:t>0.598973</w:t>
            </w:r>
            <w:r w:rsidRPr="00E25DE6">
              <w:rPr>
                <w:color w:val="000000" w:themeColor="text1"/>
                <w:sz w:val="20"/>
                <w:szCs w:val="20"/>
                <w:vertAlign w:val="superscript"/>
              </w:rPr>
              <w:t>***</w:t>
            </w:r>
            <w:r w:rsidRPr="00E25DE6">
              <w:rPr>
                <w:color w:val="000000" w:themeColor="text1"/>
                <w:sz w:val="20"/>
                <w:szCs w:val="20"/>
              </w:rPr>
              <w:t xml:space="preserve">    </w:t>
            </w:r>
          </w:p>
        </w:tc>
      </w:tr>
    </w:tbl>
    <w:tbl>
      <w:tblPr>
        <w:tblStyle w:val="TableGrid"/>
        <w:tblpPr w:leftFromText="180" w:rightFromText="180" w:vertAnchor="text" w:horzAnchor="margin" w:tblpY="3373"/>
        <w:tblW w:w="536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3"/>
        <w:gridCol w:w="1422"/>
        <w:gridCol w:w="1335"/>
        <w:gridCol w:w="1198"/>
        <w:gridCol w:w="1244"/>
        <w:gridCol w:w="1270"/>
        <w:gridCol w:w="1244"/>
        <w:gridCol w:w="1236"/>
      </w:tblGrid>
      <w:tr w:rsidR="005800B4" w:rsidRPr="00E25DE6" w14:paraId="18FD6749" w14:textId="77777777" w:rsidTr="005800B4">
        <w:tc>
          <w:tcPr>
            <w:tcW w:w="4998" w:type="pct"/>
            <w:gridSpan w:val="8"/>
          </w:tcPr>
          <w:p w14:paraId="11D44F93" w14:textId="77777777" w:rsidR="005800B4" w:rsidRPr="00E25DE6" w:rsidRDefault="005800B4" w:rsidP="005800B4">
            <w:pPr>
              <w:spacing w:line="360" w:lineRule="auto"/>
              <w:rPr>
                <w:b/>
                <w:color w:val="000000" w:themeColor="text1"/>
                <w:sz w:val="26"/>
                <w:szCs w:val="26"/>
              </w:rPr>
            </w:pPr>
            <w:r w:rsidRPr="00E25DE6">
              <w:rPr>
                <w:b/>
                <w:color w:val="000000" w:themeColor="text1"/>
                <w:sz w:val="26"/>
                <w:szCs w:val="26"/>
              </w:rPr>
              <w:t>Phần B. Phương trình phương sai</w:t>
            </w:r>
          </w:p>
        </w:tc>
      </w:tr>
      <w:tr w:rsidR="005800B4" w:rsidRPr="00E25DE6" w14:paraId="488FEA1C" w14:textId="77777777" w:rsidTr="005800B4">
        <w:tc>
          <w:tcPr>
            <w:tcW w:w="562" w:type="pct"/>
          </w:tcPr>
          <w:p w14:paraId="4C702DCA" w14:textId="77777777" w:rsidR="005800B4" w:rsidRPr="00E25DE6" w:rsidRDefault="005800B4" w:rsidP="005800B4">
            <w:pPr>
              <w:spacing w:line="360" w:lineRule="auto"/>
              <w:rPr>
                <w:color w:val="000000" w:themeColor="text1"/>
                <w:sz w:val="20"/>
                <w:szCs w:val="20"/>
              </w:rPr>
            </w:pPr>
          </w:p>
        </w:tc>
        <w:tc>
          <w:tcPr>
            <w:tcW w:w="705" w:type="pct"/>
          </w:tcPr>
          <w:p w14:paraId="06998929" w14:textId="77777777" w:rsidR="005800B4" w:rsidRPr="00E25DE6" w:rsidRDefault="005800B4" w:rsidP="005800B4">
            <w:pPr>
              <w:spacing w:line="360" w:lineRule="auto"/>
              <w:jc w:val="center"/>
              <w:rPr>
                <w:b/>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62" w:type="pct"/>
          </w:tcPr>
          <w:p w14:paraId="4B2F9727"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4" w:type="pct"/>
          </w:tcPr>
          <w:p w14:paraId="7BC681EA"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17" w:type="pct"/>
          </w:tcPr>
          <w:p w14:paraId="0972EA8B"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0" w:type="pct"/>
          </w:tcPr>
          <w:p w14:paraId="189C85C7"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17" w:type="pct"/>
          </w:tcPr>
          <w:p w14:paraId="47C4EE5F"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13" w:type="pct"/>
          </w:tcPr>
          <w:p w14:paraId="68F98C80" w14:textId="77777777" w:rsidR="005800B4" w:rsidRPr="00E25DE6" w:rsidRDefault="0052233C" w:rsidP="005800B4">
            <w:pPr>
              <w:spacing w:line="360" w:lineRule="auto"/>
              <w:jc w:val="center"/>
              <w:rPr>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E25DE6" w14:paraId="450DFBC3" w14:textId="77777777" w:rsidTr="005800B4">
        <w:trPr>
          <w:trHeight w:val="308"/>
        </w:trPr>
        <w:tc>
          <w:tcPr>
            <w:tcW w:w="562" w:type="pct"/>
          </w:tcPr>
          <w:p w14:paraId="54150551"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SP500</w:t>
            </w:r>
          </w:p>
        </w:tc>
        <w:tc>
          <w:tcPr>
            <w:tcW w:w="705" w:type="pct"/>
            <w:shd w:val="clear" w:color="auto" w:fill="auto"/>
          </w:tcPr>
          <w:p w14:paraId="4579E9C3"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0.0279</w:t>
            </w:r>
            <w:r w:rsidRPr="00E25DE6">
              <w:rPr>
                <w:color w:val="000000" w:themeColor="text1"/>
                <w:sz w:val="20"/>
                <w:szCs w:val="20"/>
                <w:vertAlign w:val="superscript"/>
              </w:rPr>
              <w:t>***</w:t>
            </w:r>
          </w:p>
        </w:tc>
        <w:tc>
          <w:tcPr>
            <w:tcW w:w="662" w:type="pct"/>
            <w:shd w:val="clear" w:color="auto" w:fill="auto"/>
          </w:tcPr>
          <w:p w14:paraId="7109C8E9"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0.19755</w:t>
            </w:r>
            <w:r w:rsidRPr="00E25DE6">
              <w:rPr>
                <w:color w:val="000000" w:themeColor="text1"/>
                <w:sz w:val="20"/>
                <w:szCs w:val="20"/>
                <w:vertAlign w:val="superscript"/>
              </w:rPr>
              <w:t>***</w:t>
            </w:r>
          </w:p>
        </w:tc>
        <w:tc>
          <w:tcPr>
            <w:tcW w:w="594" w:type="pct"/>
            <w:shd w:val="clear" w:color="auto" w:fill="auto"/>
          </w:tcPr>
          <w:p w14:paraId="1F6D8224"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0.1231</w:t>
            </w:r>
            <w:r w:rsidRPr="00E25DE6">
              <w:rPr>
                <w:color w:val="000000" w:themeColor="text1"/>
                <w:sz w:val="20"/>
                <w:szCs w:val="20"/>
                <w:vertAlign w:val="superscript"/>
              </w:rPr>
              <w:t>**</w:t>
            </w:r>
          </w:p>
        </w:tc>
        <w:tc>
          <w:tcPr>
            <w:tcW w:w="617" w:type="pct"/>
            <w:shd w:val="clear" w:color="auto" w:fill="auto"/>
          </w:tcPr>
          <w:p w14:paraId="47265D58"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0.829</w:t>
            </w:r>
            <w:r w:rsidRPr="00E25DE6">
              <w:rPr>
                <w:color w:val="000000" w:themeColor="text1"/>
                <w:sz w:val="20"/>
                <w:szCs w:val="20"/>
                <w:vertAlign w:val="superscript"/>
              </w:rPr>
              <w:t>***</w:t>
            </w:r>
          </w:p>
        </w:tc>
        <w:tc>
          <w:tcPr>
            <w:tcW w:w="630" w:type="pct"/>
            <w:shd w:val="clear" w:color="auto" w:fill="auto"/>
          </w:tcPr>
          <w:p w14:paraId="25D7D0A3"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636BC49F"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-0.2017</w:t>
            </w:r>
            <w:r w:rsidRPr="00E25DE6">
              <w:rPr>
                <w:color w:val="000000" w:themeColor="text1"/>
                <w:sz w:val="20"/>
                <w:szCs w:val="20"/>
                <w:vertAlign w:val="superscript"/>
              </w:rPr>
              <w:t>***</w:t>
            </w:r>
          </w:p>
        </w:tc>
        <w:tc>
          <w:tcPr>
            <w:tcW w:w="613" w:type="pct"/>
          </w:tcPr>
          <w:p w14:paraId="3862E593"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-0.0827</w:t>
            </w:r>
            <w:r w:rsidRPr="00E25DE6">
              <w:rPr>
                <w:color w:val="000000" w:themeColor="text1"/>
                <w:sz w:val="20"/>
                <w:szCs w:val="20"/>
                <w:vertAlign w:val="superscript"/>
              </w:rPr>
              <w:t>***</w:t>
            </w:r>
          </w:p>
        </w:tc>
      </w:tr>
      <w:tr w:rsidR="005800B4" w:rsidRPr="00E25DE6" w14:paraId="6EB1B829" w14:textId="77777777" w:rsidTr="005800B4">
        <w:trPr>
          <w:trHeight w:val="433"/>
        </w:trPr>
        <w:tc>
          <w:tcPr>
            <w:tcW w:w="562" w:type="pct"/>
          </w:tcPr>
          <w:p w14:paraId="44804CFE"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VNINDEX</w:t>
            </w:r>
          </w:p>
        </w:tc>
        <w:tc>
          <w:tcPr>
            <w:tcW w:w="705" w:type="pct"/>
            <w:shd w:val="clear" w:color="auto" w:fill="auto"/>
          </w:tcPr>
          <w:p w14:paraId="09168E5C"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0.036108</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416009FB"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0.181410</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1C6BC29E"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6D15F878"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0.870275</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7EEA01F6"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725A29A2"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-0.105371</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tcPr>
          <w:p w14:paraId="07FC2204" w14:textId="77777777" w:rsidR="005800B4" w:rsidRPr="00E25DE6" w:rsidRDefault="005800B4" w:rsidP="005800B4">
            <w:pPr>
              <w:spacing w:line="360" w:lineRule="auto"/>
              <w:jc w:val="right"/>
              <w:rPr>
                <w:color w:val="000000" w:themeColor="text1"/>
                <w:sz w:val="20"/>
                <w:szCs w:val="20"/>
              </w:rPr>
            </w:pPr>
          </w:p>
        </w:tc>
      </w:tr>
      <w:tr w:rsidR="005800B4" w:rsidRPr="00E25DE6" w14:paraId="50CEB399" w14:textId="77777777" w:rsidTr="005800B4">
        <w:tc>
          <w:tcPr>
            <w:tcW w:w="562" w:type="pct"/>
          </w:tcPr>
          <w:p w14:paraId="32F2EC64"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SSCE</w:t>
            </w:r>
          </w:p>
        </w:tc>
        <w:tc>
          <w:tcPr>
            <w:tcW w:w="705" w:type="pct"/>
            <w:shd w:val="clear" w:color="auto" w:fill="auto"/>
          </w:tcPr>
          <w:p w14:paraId="2C637698"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0.013000</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7EC97CE2"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 xml:space="preserve">0.05364 </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12C8D7E0"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0.033611</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shd w:val="clear" w:color="auto" w:fill="auto"/>
          </w:tcPr>
          <w:p w14:paraId="3E0E63E6"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0.937511</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491B38E2"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34621722"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-0.083971</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shd w:val="clear" w:color="auto" w:fill="auto"/>
          </w:tcPr>
          <w:p w14:paraId="321E55CF"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0.028606</w:t>
            </w:r>
            <w:r w:rsidRPr="00E25DE6">
              <w:rPr>
                <w:color w:val="000000" w:themeColor="text1"/>
                <w:sz w:val="20"/>
                <w:szCs w:val="20"/>
                <w:vertAlign w:val="superscript"/>
              </w:rPr>
              <w:t>***</w:t>
            </w:r>
            <w:r w:rsidRPr="00E25DE6">
              <w:rPr>
                <w:color w:val="000000" w:themeColor="text1"/>
                <w:sz w:val="20"/>
                <w:szCs w:val="20"/>
              </w:rPr>
              <w:t xml:space="preserve">    </w:t>
            </w:r>
          </w:p>
        </w:tc>
      </w:tr>
      <w:tr w:rsidR="005800B4" w:rsidRPr="00E25DE6" w14:paraId="26853262" w14:textId="77777777" w:rsidTr="005800B4">
        <w:tc>
          <w:tcPr>
            <w:tcW w:w="562" w:type="pct"/>
          </w:tcPr>
          <w:p w14:paraId="24CCE6C6"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Nikken</w:t>
            </w:r>
          </w:p>
        </w:tc>
        <w:tc>
          <w:tcPr>
            <w:tcW w:w="705" w:type="pct"/>
            <w:shd w:val="clear" w:color="auto" w:fill="auto"/>
          </w:tcPr>
          <w:p w14:paraId="63BE0CE0"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6.218829</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0D00CA24"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0.908413</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7257759B"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0.185313</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shd w:val="clear" w:color="auto" w:fill="auto"/>
          </w:tcPr>
          <w:p w14:paraId="2047B3CC"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0.148939</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79C94F94" w14:textId="77777777" w:rsidR="005800B4" w:rsidRPr="00E25DE6" w:rsidRDefault="005800B4" w:rsidP="005800B4">
            <w:pPr>
              <w:spacing w:line="360" w:lineRule="auto"/>
              <w:jc w:val="right"/>
              <w:rPr>
                <w:color w:val="000000" w:themeColor="text1"/>
                <w:sz w:val="20"/>
                <w:szCs w:val="20"/>
              </w:rPr>
            </w:pPr>
          </w:p>
        </w:tc>
        <w:tc>
          <w:tcPr>
            <w:tcW w:w="617" w:type="pct"/>
          </w:tcPr>
          <w:p w14:paraId="3AFEE2FE"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-0.272367</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tcPr>
          <w:p w14:paraId="5F56F86C"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 xml:space="preserve">-0.214963    </w:t>
            </w:r>
          </w:p>
        </w:tc>
      </w:tr>
      <w:tr w:rsidR="005800B4" w:rsidRPr="00E25DE6" w14:paraId="0FD5F193" w14:textId="77777777" w:rsidTr="005800B4">
        <w:tc>
          <w:tcPr>
            <w:tcW w:w="562" w:type="pct"/>
          </w:tcPr>
          <w:p w14:paraId="5EEAA9B3"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KOPSI</w:t>
            </w:r>
          </w:p>
        </w:tc>
        <w:tc>
          <w:tcPr>
            <w:tcW w:w="705" w:type="pct"/>
            <w:shd w:val="clear" w:color="auto" w:fill="auto"/>
          </w:tcPr>
          <w:p w14:paraId="6B7D1888"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0.015963</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392317D0"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0.122905</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12554A87"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6D18C6DA"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0.937353</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6A9180AB" w14:textId="77777777" w:rsidR="005800B4" w:rsidRPr="00E25DE6" w:rsidRDefault="005800B4" w:rsidP="005800B4">
            <w:pPr>
              <w:spacing w:line="360" w:lineRule="auto"/>
              <w:jc w:val="right"/>
              <w:rPr>
                <w:color w:val="000000" w:themeColor="text1"/>
                <w:sz w:val="20"/>
                <w:szCs w:val="20"/>
              </w:rPr>
            </w:pPr>
          </w:p>
        </w:tc>
        <w:tc>
          <w:tcPr>
            <w:tcW w:w="617" w:type="pct"/>
          </w:tcPr>
          <w:p w14:paraId="6B021A7A"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-0.126370</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tcPr>
          <w:p w14:paraId="4ABEABE9" w14:textId="77777777" w:rsidR="005800B4" w:rsidRPr="00E25DE6" w:rsidRDefault="005800B4" w:rsidP="005800B4">
            <w:pPr>
              <w:spacing w:line="360" w:lineRule="auto"/>
              <w:jc w:val="right"/>
              <w:rPr>
                <w:color w:val="000000" w:themeColor="text1"/>
                <w:sz w:val="20"/>
                <w:szCs w:val="20"/>
              </w:rPr>
            </w:pPr>
          </w:p>
        </w:tc>
      </w:tr>
      <w:tr w:rsidR="005800B4" w:rsidRPr="00E25DE6" w14:paraId="43FF08F8" w14:textId="77777777" w:rsidTr="005800B4">
        <w:tc>
          <w:tcPr>
            <w:tcW w:w="562" w:type="pct"/>
          </w:tcPr>
          <w:p w14:paraId="1DA14568"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STI</w:t>
            </w:r>
          </w:p>
        </w:tc>
        <w:tc>
          <w:tcPr>
            <w:tcW w:w="705" w:type="pct"/>
            <w:shd w:val="clear" w:color="auto" w:fill="auto"/>
          </w:tcPr>
          <w:p w14:paraId="4EF078AD"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0.017463</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7A527324"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0.214482</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4818144E" w14:textId="77777777" w:rsidR="005800B4" w:rsidRPr="00E25DE6" w:rsidRDefault="005800B4" w:rsidP="005800B4">
            <w:pPr>
              <w:spacing w:line="360" w:lineRule="auto"/>
              <w:jc w:val="right"/>
              <w:rPr>
                <w:color w:val="000000" w:themeColor="text1"/>
                <w:sz w:val="20"/>
                <w:szCs w:val="20"/>
              </w:rPr>
            </w:pPr>
          </w:p>
        </w:tc>
        <w:tc>
          <w:tcPr>
            <w:tcW w:w="617" w:type="pct"/>
            <w:shd w:val="clear" w:color="auto" w:fill="auto"/>
          </w:tcPr>
          <w:p w14:paraId="5ECFC149"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0.198227</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6336FC43"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0.693733</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tcPr>
          <w:p w14:paraId="4F788203"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-0.214884</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tcPr>
          <w:p w14:paraId="5D20879A" w14:textId="77777777" w:rsidR="005800B4" w:rsidRPr="00E25DE6" w:rsidRDefault="005800B4" w:rsidP="005800B4">
            <w:pPr>
              <w:spacing w:line="360" w:lineRule="auto"/>
              <w:jc w:val="right"/>
              <w:rPr>
                <w:color w:val="000000" w:themeColor="text1"/>
                <w:sz w:val="20"/>
                <w:szCs w:val="20"/>
              </w:rPr>
            </w:pPr>
          </w:p>
        </w:tc>
      </w:tr>
      <w:tr w:rsidR="005800B4" w:rsidRPr="00E25DE6" w14:paraId="0F2CAD83" w14:textId="77777777" w:rsidTr="005800B4">
        <w:tc>
          <w:tcPr>
            <w:tcW w:w="562" w:type="pct"/>
          </w:tcPr>
          <w:p w14:paraId="2A07ECC2" w14:textId="77777777" w:rsidR="005800B4" w:rsidRPr="00E25DE6" w:rsidRDefault="005800B4" w:rsidP="005800B4">
            <w:pPr>
              <w:spacing w:line="360" w:lineRule="auto"/>
              <w:rPr>
                <w:color w:val="000000" w:themeColor="text1"/>
                <w:sz w:val="20"/>
                <w:szCs w:val="20"/>
              </w:rPr>
            </w:pPr>
            <w:r w:rsidRPr="00E25DE6">
              <w:rPr>
                <w:color w:val="000000" w:themeColor="text1"/>
                <w:sz w:val="20"/>
                <w:szCs w:val="20"/>
              </w:rPr>
              <w:t>TWII</w:t>
            </w:r>
          </w:p>
        </w:tc>
        <w:tc>
          <w:tcPr>
            <w:tcW w:w="705" w:type="pct"/>
            <w:shd w:val="clear" w:color="auto" w:fill="auto"/>
          </w:tcPr>
          <w:p w14:paraId="0D12A014"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0.255615</w:t>
            </w:r>
            <w:r w:rsidRPr="00E25DE6">
              <w:rPr>
                <w:color w:val="000000" w:themeColor="text1"/>
                <w:sz w:val="20"/>
                <w:szCs w:val="20"/>
                <w:vertAlign w:val="superscript"/>
              </w:rPr>
              <w:t>***</w:t>
            </w:r>
            <w:r w:rsidRPr="00E25DE6">
              <w:rPr>
                <w:color w:val="000000" w:themeColor="text1"/>
                <w:sz w:val="20"/>
                <w:szCs w:val="20"/>
              </w:rPr>
              <w:t xml:space="preserve">    </w:t>
            </w:r>
          </w:p>
        </w:tc>
        <w:tc>
          <w:tcPr>
            <w:tcW w:w="662" w:type="pct"/>
            <w:shd w:val="clear" w:color="auto" w:fill="auto"/>
          </w:tcPr>
          <w:p w14:paraId="1E93CB53"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0.045372</w:t>
            </w:r>
            <w:r w:rsidRPr="00E25DE6">
              <w:rPr>
                <w:color w:val="000000" w:themeColor="text1"/>
                <w:sz w:val="20"/>
                <w:szCs w:val="20"/>
                <w:vertAlign w:val="superscript"/>
              </w:rPr>
              <w:t>***</w:t>
            </w:r>
            <w:r w:rsidRPr="00E25DE6">
              <w:rPr>
                <w:color w:val="000000" w:themeColor="text1"/>
                <w:sz w:val="20"/>
                <w:szCs w:val="20"/>
              </w:rPr>
              <w:t xml:space="preserve">    </w:t>
            </w:r>
          </w:p>
        </w:tc>
        <w:tc>
          <w:tcPr>
            <w:tcW w:w="594" w:type="pct"/>
            <w:shd w:val="clear" w:color="auto" w:fill="auto"/>
          </w:tcPr>
          <w:p w14:paraId="26EC0180"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0.000202</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shd w:val="clear" w:color="auto" w:fill="auto"/>
          </w:tcPr>
          <w:p w14:paraId="470256E1"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0.966457</w:t>
            </w:r>
            <w:r w:rsidRPr="00E25DE6">
              <w:rPr>
                <w:color w:val="000000" w:themeColor="text1"/>
                <w:sz w:val="20"/>
                <w:szCs w:val="20"/>
                <w:vertAlign w:val="superscript"/>
              </w:rPr>
              <w:t>***</w:t>
            </w:r>
            <w:r w:rsidRPr="00E25DE6">
              <w:rPr>
                <w:color w:val="000000" w:themeColor="text1"/>
                <w:sz w:val="20"/>
                <w:szCs w:val="20"/>
              </w:rPr>
              <w:t xml:space="preserve">    </w:t>
            </w:r>
          </w:p>
        </w:tc>
        <w:tc>
          <w:tcPr>
            <w:tcW w:w="630" w:type="pct"/>
            <w:shd w:val="clear" w:color="auto" w:fill="auto"/>
          </w:tcPr>
          <w:p w14:paraId="3FCBC53D" w14:textId="77777777" w:rsidR="005800B4" w:rsidRPr="00E25DE6" w:rsidRDefault="005800B4" w:rsidP="005800B4">
            <w:pPr>
              <w:spacing w:line="360" w:lineRule="auto"/>
              <w:jc w:val="right"/>
              <w:rPr>
                <w:color w:val="000000" w:themeColor="text1"/>
                <w:sz w:val="20"/>
                <w:szCs w:val="20"/>
              </w:rPr>
            </w:pPr>
          </w:p>
        </w:tc>
        <w:tc>
          <w:tcPr>
            <w:tcW w:w="617" w:type="pct"/>
          </w:tcPr>
          <w:p w14:paraId="075A844A"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0.358129</w:t>
            </w:r>
            <w:r w:rsidRPr="00E25DE6">
              <w:rPr>
                <w:color w:val="000000" w:themeColor="text1"/>
                <w:sz w:val="20"/>
                <w:szCs w:val="20"/>
                <w:vertAlign w:val="superscript"/>
              </w:rPr>
              <w:t>***</w:t>
            </w:r>
            <w:r w:rsidRPr="00E25DE6">
              <w:rPr>
                <w:color w:val="000000" w:themeColor="text1"/>
                <w:sz w:val="20"/>
                <w:szCs w:val="20"/>
              </w:rPr>
              <w:t xml:space="preserve">    </w:t>
            </w:r>
          </w:p>
        </w:tc>
        <w:tc>
          <w:tcPr>
            <w:tcW w:w="613" w:type="pct"/>
          </w:tcPr>
          <w:p w14:paraId="3691B72B" w14:textId="77777777" w:rsidR="005800B4" w:rsidRPr="00E25DE6" w:rsidRDefault="005800B4" w:rsidP="005800B4">
            <w:pPr>
              <w:spacing w:line="360" w:lineRule="auto"/>
              <w:jc w:val="right"/>
              <w:rPr>
                <w:color w:val="000000" w:themeColor="text1"/>
                <w:sz w:val="20"/>
                <w:szCs w:val="20"/>
              </w:rPr>
            </w:pPr>
            <w:r w:rsidRPr="00E25DE6">
              <w:rPr>
                <w:color w:val="000000" w:themeColor="text1"/>
                <w:sz w:val="20"/>
                <w:szCs w:val="20"/>
              </w:rPr>
              <w:t>-0.39440</w:t>
            </w:r>
            <w:r w:rsidRPr="00E25DE6">
              <w:rPr>
                <w:color w:val="000000" w:themeColor="text1"/>
                <w:sz w:val="20"/>
                <w:szCs w:val="20"/>
                <w:vertAlign w:val="superscript"/>
              </w:rPr>
              <w:t>**</w:t>
            </w:r>
            <w:r w:rsidRPr="00E25DE6">
              <w:rPr>
                <w:color w:val="000000" w:themeColor="text1"/>
                <w:sz w:val="20"/>
                <w:szCs w:val="20"/>
              </w:rPr>
              <w:t xml:space="preserve">    </w:t>
            </w:r>
          </w:p>
        </w:tc>
      </w:tr>
    </w:tbl>
    <w:tbl>
      <w:tblPr>
        <w:tblStyle w:val="TableGrid"/>
        <w:tblpPr w:leftFromText="180" w:rightFromText="180" w:vertAnchor="text" w:tblpY="-991"/>
        <w:tblW w:w="53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1"/>
        <w:gridCol w:w="90"/>
        <w:gridCol w:w="1332"/>
        <w:gridCol w:w="989"/>
        <w:gridCol w:w="282"/>
        <w:gridCol w:w="1196"/>
        <w:gridCol w:w="1250"/>
        <w:gridCol w:w="1272"/>
        <w:gridCol w:w="64"/>
        <w:gridCol w:w="1178"/>
        <w:gridCol w:w="58"/>
        <w:gridCol w:w="1162"/>
        <w:gridCol w:w="10"/>
      </w:tblGrid>
      <w:tr w:rsidR="002A3A29" w:rsidRPr="00E25DE6" w14:paraId="3FB33531" w14:textId="77777777" w:rsidTr="005800B4">
        <w:tc>
          <w:tcPr>
            <w:tcW w:w="5000" w:type="pct"/>
            <w:gridSpan w:val="13"/>
          </w:tcPr>
          <w:p w14:paraId="5D52772F" w14:textId="6977F0D8" w:rsidR="00E65E39" w:rsidRPr="00E25DE6" w:rsidRDefault="00E65E39" w:rsidP="002214D9">
            <w:pPr>
              <w:spacing w:line="360" w:lineRule="auto"/>
              <w:rPr>
                <w:color w:val="000000" w:themeColor="text1"/>
                <w:sz w:val="26"/>
                <w:szCs w:val="26"/>
              </w:rPr>
            </w:pPr>
            <w:r w:rsidRPr="00E25DE6">
              <w:rPr>
                <w:b/>
                <w:color w:val="000000" w:themeColor="text1"/>
                <w:sz w:val="26"/>
                <w:szCs w:val="26"/>
              </w:rPr>
              <w:lastRenderedPageBreak/>
              <w:t>G</w:t>
            </w:r>
            <w:r w:rsidR="005800B4" w:rsidRPr="00E25DE6">
              <w:rPr>
                <w:b/>
                <w:color w:val="000000" w:themeColor="text1"/>
                <w:sz w:val="26"/>
                <w:szCs w:val="26"/>
              </w:rPr>
              <w:t>iai đoạ</w:t>
            </w:r>
            <w:r w:rsidRPr="00E25DE6">
              <w:rPr>
                <w:b/>
                <w:color w:val="000000" w:themeColor="text1"/>
                <w:sz w:val="26"/>
                <w:szCs w:val="26"/>
              </w:rPr>
              <w:t>n trong Covid 2020-2022</w:t>
            </w:r>
          </w:p>
        </w:tc>
      </w:tr>
      <w:tr w:rsidR="002A3A29" w:rsidRPr="00E25DE6" w14:paraId="4FBBD68C" w14:textId="77777777" w:rsidTr="005800B4">
        <w:tc>
          <w:tcPr>
            <w:tcW w:w="5000" w:type="pct"/>
            <w:gridSpan w:val="13"/>
          </w:tcPr>
          <w:p w14:paraId="590C80F3" w14:textId="77777777" w:rsidR="00E65E39" w:rsidRPr="00E25DE6" w:rsidRDefault="00E65E39" w:rsidP="002214D9">
            <w:pPr>
              <w:spacing w:line="360" w:lineRule="auto"/>
              <w:rPr>
                <w:color w:val="000000" w:themeColor="text1"/>
                <w:sz w:val="20"/>
                <w:szCs w:val="20"/>
              </w:rPr>
            </w:pPr>
            <w:r w:rsidRPr="00E25DE6">
              <w:rPr>
                <w:b/>
                <w:color w:val="000000" w:themeColor="text1"/>
                <w:sz w:val="20"/>
                <w:szCs w:val="20"/>
              </w:rPr>
              <w:t>Phần A. Phương trình trung bình</w:t>
            </w:r>
          </w:p>
        </w:tc>
      </w:tr>
      <w:tr w:rsidR="005800B4" w:rsidRPr="00E25DE6" w14:paraId="7200D139" w14:textId="77777777" w:rsidTr="005800B4">
        <w:trPr>
          <w:gridAfter w:val="1"/>
          <w:wAfter w:w="6" w:type="pct"/>
        </w:trPr>
        <w:tc>
          <w:tcPr>
            <w:tcW w:w="610" w:type="pct"/>
            <w:gridSpan w:val="2"/>
          </w:tcPr>
          <w:p w14:paraId="4E1E9224" w14:textId="77777777" w:rsidR="00E65E39" w:rsidRPr="00E25DE6" w:rsidRDefault="00E65E39" w:rsidP="002214D9">
            <w:pPr>
              <w:spacing w:line="360" w:lineRule="auto"/>
              <w:jc w:val="right"/>
              <w:rPr>
                <w:color w:val="000000" w:themeColor="text1"/>
                <w:sz w:val="20"/>
                <w:szCs w:val="20"/>
              </w:rPr>
            </w:pPr>
          </w:p>
        </w:tc>
        <w:tc>
          <w:tcPr>
            <w:tcW w:w="1159" w:type="pct"/>
            <w:gridSpan w:val="2"/>
            <w:shd w:val="clear" w:color="auto" w:fill="auto"/>
          </w:tcPr>
          <w:p w14:paraId="05D951EA" w14:textId="77777777" w:rsidR="00E65E39" w:rsidRPr="00E25DE6" w:rsidRDefault="00E65E39" w:rsidP="002214D9">
            <w:pPr>
              <w:spacing w:line="360" w:lineRule="auto"/>
              <w:jc w:val="both"/>
              <w:rPr>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1362" w:type="pct"/>
            <w:gridSpan w:val="3"/>
            <w:shd w:val="clear" w:color="auto" w:fill="auto"/>
          </w:tcPr>
          <w:p w14:paraId="7D282185" w14:textId="77777777" w:rsidR="00E65E39" w:rsidRPr="00E25DE6" w:rsidRDefault="0052233C"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667" w:type="pct"/>
            <w:gridSpan w:val="2"/>
            <w:shd w:val="clear" w:color="auto" w:fill="auto"/>
          </w:tcPr>
          <w:p w14:paraId="079AEF45" w14:textId="77777777" w:rsidR="00E65E39" w:rsidRPr="00E25DE6" w:rsidRDefault="0052233C"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617" w:type="pct"/>
            <w:gridSpan w:val="2"/>
          </w:tcPr>
          <w:p w14:paraId="5DD9D898" w14:textId="77777777" w:rsidR="00E65E39" w:rsidRPr="00E25DE6" w:rsidRDefault="0052233C"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579" w:type="pct"/>
          </w:tcPr>
          <w:p w14:paraId="095737B5" w14:textId="77777777" w:rsidR="00E65E39" w:rsidRPr="00E25DE6" w:rsidRDefault="0052233C" w:rsidP="002214D9">
            <w:pPr>
              <w:spacing w:line="360" w:lineRule="auto"/>
              <w:jc w:val="both"/>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r>
      <w:tr w:rsidR="005800B4" w:rsidRPr="00E25DE6" w14:paraId="3DAB41E0" w14:textId="77777777" w:rsidTr="005800B4">
        <w:trPr>
          <w:gridAfter w:val="1"/>
          <w:wAfter w:w="6" w:type="pct"/>
        </w:trPr>
        <w:tc>
          <w:tcPr>
            <w:tcW w:w="610" w:type="pct"/>
            <w:gridSpan w:val="2"/>
          </w:tcPr>
          <w:p w14:paraId="246779EF" w14:textId="77777777" w:rsidR="00E65E39" w:rsidRPr="00E25DE6" w:rsidRDefault="00E65E39" w:rsidP="002214D9">
            <w:pPr>
              <w:spacing w:line="360" w:lineRule="auto"/>
              <w:rPr>
                <w:rFonts w:eastAsia="Calibri"/>
                <w:b/>
                <w:color w:val="000000" w:themeColor="text1"/>
                <w:sz w:val="20"/>
                <w:szCs w:val="20"/>
              </w:rPr>
            </w:pPr>
            <w:r w:rsidRPr="00E25DE6">
              <w:rPr>
                <w:color w:val="000000" w:themeColor="text1"/>
                <w:sz w:val="20"/>
                <w:szCs w:val="20"/>
              </w:rPr>
              <w:t>SP500</w:t>
            </w:r>
          </w:p>
        </w:tc>
        <w:tc>
          <w:tcPr>
            <w:tcW w:w="1159" w:type="pct"/>
            <w:gridSpan w:val="2"/>
            <w:shd w:val="clear" w:color="auto" w:fill="auto"/>
            <w:vAlign w:val="bottom"/>
          </w:tcPr>
          <w:p w14:paraId="30BD93FA"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0.145297</w:t>
            </w:r>
            <w:r w:rsidRPr="00E25DE6">
              <w:rPr>
                <w:color w:val="000000" w:themeColor="text1"/>
                <w:sz w:val="20"/>
                <w:szCs w:val="20"/>
                <w:vertAlign w:val="superscript"/>
              </w:rPr>
              <w:t>***</w:t>
            </w:r>
            <w:r w:rsidRPr="00E25DE6">
              <w:rPr>
                <w:color w:val="000000" w:themeColor="text1"/>
                <w:sz w:val="20"/>
                <w:szCs w:val="20"/>
              </w:rPr>
              <w:t xml:space="preserve">     </w:t>
            </w:r>
          </w:p>
        </w:tc>
        <w:tc>
          <w:tcPr>
            <w:tcW w:w="1362" w:type="pct"/>
            <w:gridSpan w:val="3"/>
            <w:shd w:val="clear" w:color="auto" w:fill="auto"/>
            <w:vAlign w:val="bottom"/>
          </w:tcPr>
          <w:p w14:paraId="73E2A29A" w14:textId="77777777" w:rsidR="00E65E39" w:rsidRPr="00E25DE6" w:rsidRDefault="00E65E39" w:rsidP="002214D9">
            <w:pPr>
              <w:spacing w:line="360" w:lineRule="auto"/>
              <w:jc w:val="both"/>
              <w:rPr>
                <w:rFonts w:eastAsia="Calibri"/>
                <w:b/>
                <w:color w:val="000000" w:themeColor="text1"/>
                <w:sz w:val="20"/>
                <w:szCs w:val="20"/>
              </w:rPr>
            </w:pPr>
            <w:r w:rsidRPr="00E25DE6">
              <w:rPr>
                <w:color w:val="000000" w:themeColor="text1"/>
                <w:sz w:val="20"/>
                <w:szCs w:val="20"/>
              </w:rPr>
              <w:t xml:space="preserve">1.912372 </w:t>
            </w:r>
            <w:r w:rsidRPr="00E25DE6">
              <w:rPr>
                <w:color w:val="000000" w:themeColor="text1"/>
                <w:sz w:val="20"/>
                <w:szCs w:val="20"/>
                <w:vertAlign w:val="superscript"/>
              </w:rPr>
              <w:t>*</w:t>
            </w:r>
            <w:r w:rsidRPr="00E25DE6">
              <w:rPr>
                <w:color w:val="000000" w:themeColor="text1"/>
                <w:sz w:val="20"/>
                <w:szCs w:val="20"/>
              </w:rPr>
              <w:t xml:space="preserve">   </w:t>
            </w:r>
          </w:p>
        </w:tc>
        <w:tc>
          <w:tcPr>
            <w:tcW w:w="667" w:type="pct"/>
            <w:gridSpan w:val="2"/>
            <w:shd w:val="clear" w:color="auto" w:fill="auto"/>
            <w:vAlign w:val="bottom"/>
          </w:tcPr>
          <w:p w14:paraId="5884E468" w14:textId="77777777" w:rsidR="00E65E39" w:rsidRPr="00E25DE6" w:rsidRDefault="00E65E39" w:rsidP="002214D9">
            <w:pPr>
              <w:spacing w:line="360" w:lineRule="auto"/>
              <w:jc w:val="both"/>
              <w:rPr>
                <w:rFonts w:eastAsia="Calibri"/>
                <w:b/>
                <w:color w:val="000000" w:themeColor="text1"/>
                <w:sz w:val="20"/>
                <w:szCs w:val="20"/>
              </w:rPr>
            </w:pPr>
            <w:r w:rsidRPr="00E25DE6">
              <w:rPr>
                <w:color w:val="000000" w:themeColor="text1"/>
                <w:sz w:val="20"/>
                <w:szCs w:val="20"/>
              </w:rPr>
              <w:t xml:space="preserve">-0.912564    </w:t>
            </w:r>
          </w:p>
        </w:tc>
        <w:tc>
          <w:tcPr>
            <w:tcW w:w="617" w:type="pct"/>
            <w:gridSpan w:val="2"/>
          </w:tcPr>
          <w:p w14:paraId="7D3B4A5C"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-1.986909    </w:t>
            </w:r>
          </w:p>
        </w:tc>
        <w:tc>
          <w:tcPr>
            <w:tcW w:w="579" w:type="pct"/>
          </w:tcPr>
          <w:p w14:paraId="66A0B0CB"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0.986387    </w:t>
            </w:r>
          </w:p>
        </w:tc>
      </w:tr>
      <w:tr w:rsidR="005800B4" w:rsidRPr="00E25DE6" w14:paraId="2C307B79" w14:textId="77777777" w:rsidTr="005800B4">
        <w:trPr>
          <w:gridAfter w:val="1"/>
          <w:wAfter w:w="6" w:type="pct"/>
        </w:trPr>
        <w:tc>
          <w:tcPr>
            <w:tcW w:w="610" w:type="pct"/>
            <w:gridSpan w:val="2"/>
          </w:tcPr>
          <w:p w14:paraId="6E0AF7F4"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VNINDEX</w:t>
            </w:r>
          </w:p>
        </w:tc>
        <w:tc>
          <w:tcPr>
            <w:tcW w:w="1159" w:type="pct"/>
            <w:gridSpan w:val="2"/>
            <w:shd w:val="clear" w:color="auto" w:fill="auto"/>
            <w:vAlign w:val="bottom"/>
          </w:tcPr>
          <w:p w14:paraId="35D733B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0.240447</w:t>
            </w:r>
            <w:r w:rsidRPr="00E25DE6">
              <w:rPr>
                <w:color w:val="000000" w:themeColor="text1"/>
                <w:sz w:val="20"/>
                <w:szCs w:val="20"/>
                <w:vertAlign w:val="superscript"/>
              </w:rPr>
              <w:t>***</w:t>
            </w:r>
          </w:p>
        </w:tc>
        <w:tc>
          <w:tcPr>
            <w:tcW w:w="1362" w:type="pct"/>
            <w:gridSpan w:val="3"/>
            <w:shd w:val="clear" w:color="auto" w:fill="auto"/>
            <w:vAlign w:val="bottom"/>
          </w:tcPr>
          <w:p w14:paraId="1BE7D8DC"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-0.373510    </w:t>
            </w:r>
          </w:p>
        </w:tc>
        <w:tc>
          <w:tcPr>
            <w:tcW w:w="667" w:type="pct"/>
            <w:gridSpan w:val="2"/>
            <w:shd w:val="clear" w:color="auto" w:fill="auto"/>
          </w:tcPr>
          <w:p w14:paraId="2877408C"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-0.9908  </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gridSpan w:val="2"/>
          </w:tcPr>
          <w:p w14:paraId="01F3FF6C"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0.362</w:t>
            </w:r>
            <w:r w:rsidRPr="00E25DE6">
              <w:rPr>
                <w:color w:val="000000" w:themeColor="text1"/>
                <w:sz w:val="20"/>
                <w:szCs w:val="20"/>
                <w:vertAlign w:val="superscript"/>
              </w:rPr>
              <w:t>***</w:t>
            </w:r>
            <w:r w:rsidRPr="00E25DE6">
              <w:rPr>
                <w:color w:val="000000" w:themeColor="text1"/>
                <w:sz w:val="20"/>
                <w:szCs w:val="20"/>
              </w:rPr>
              <w:t xml:space="preserve">    </w:t>
            </w:r>
          </w:p>
        </w:tc>
        <w:tc>
          <w:tcPr>
            <w:tcW w:w="579" w:type="pct"/>
          </w:tcPr>
          <w:p w14:paraId="089A8D6E"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1.0040  </w:t>
            </w:r>
            <w:r w:rsidRPr="00E25DE6">
              <w:rPr>
                <w:color w:val="000000" w:themeColor="text1"/>
                <w:sz w:val="20"/>
                <w:szCs w:val="20"/>
                <w:vertAlign w:val="superscript"/>
              </w:rPr>
              <w:t>***</w:t>
            </w:r>
            <w:r w:rsidRPr="00E25DE6">
              <w:rPr>
                <w:color w:val="000000" w:themeColor="text1"/>
                <w:sz w:val="20"/>
                <w:szCs w:val="20"/>
              </w:rPr>
              <w:t xml:space="preserve">   </w:t>
            </w:r>
          </w:p>
        </w:tc>
      </w:tr>
      <w:tr w:rsidR="005800B4" w:rsidRPr="00E25DE6" w14:paraId="028DEC83" w14:textId="77777777" w:rsidTr="005800B4">
        <w:trPr>
          <w:gridAfter w:val="1"/>
          <w:wAfter w:w="6" w:type="pct"/>
        </w:trPr>
        <w:tc>
          <w:tcPr>
            <w:tcW w:w="610" w:type="pct"/>
            <w:gridSpan w:val="2"/>
          </w:tcPr>
          <w:p w14:paraId="5AFD9881"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SSCE</w:t>
            </w:r>
          </w:p>
        </w:tc>
        <w:tc>
          <w:tcPr>
            <w:tcW w:w="1159" w:type="pct"/>
            <w:gridSpan w:val="2"/>
            <w:shd w:val="clear" w:color="auto" w:fill="auto"/>
            <w:vAlign w:val="bottom"/>
          </w:tcPr>
          <w:p w14:paraId="4DD0695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0.050224 </w:t>
            </w:r>
            <w:r w:rsidRPr="00E25DE6">
              <w:rPr>
                <w:color w:val="000000" w:themeColor="text1"/>
                <w:sz w:val="20"/>
                <w:szCs w:val="20"/>
                <w:vertAlign w:val="superscript"/>
              </w:rPr>
              <w:t>***</w:t>
            </w:r>
            <w:r w:rsidRPr="00E25DE6">
              <w:rPr>
                <w:color w:val="000000" w:themeColor="text1"/>
                <w:sz w:val="20"/>
                <w:szCs w:val="20"/>
              </w:rPr>
              <w:t xml:space="preserve">    </w:t>
            </w:r>
          </w:p>
        </w:tc>
        <w:tc>
          <w:tcPr>
            <w:tcW w:w="1362" w:type="pct"/>
            <w:gridSpan w:val="3"/>
            <w:shd w:val="clear" w:color="auto" w:fill="auto"/>
          </w:tcPr>
          <w:p w14:paraId="4F66E482"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1.104331  </w:t>
            </w:r>
            <w:r w:rsidRPr="00E25DE6">
              <w:rPr>
                <w:color w:val="000000" w:themeColor="text1"/>
                <w:sz w:val="20"/>
                <w:szCs w:val="20"/>
                <w:vertAlign w:val="superscript"/>
              </w:rPr>
              <w:t>*</w:t>
            </w:r>
            <w:r w:rsidRPr="00E25DE6">
              <w:rPr>
                <w:color w:val="000000" w:themeColor="text1"/>
                <w:sz w:val="20"/>
                <w:szCs w:val="20"/>
              </w:rPr>
              <w:t xml:space="preserve"> </w:t>
            </w:r>
          </w:p>
        </w:tc>
        <w:tc>
          <w:tcPr>
            <w:tcW w:w="667" w:type="pct"/>
            <w:gridSpan w:val="2"/>
            <w:shd w:val="clear" w:color="auto" w:fill="auto"/>
          </w:tcPr>
          <w:p w14:paraId="39593342"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-0.977993    </w:t>
            </w:r>
          </w:p>
        </w:tc>
        <w:tc>
          <w:tcPr>
            <w:tcW w:w="617" w:type="pct"/>
            <w:gridSpan w:val="2"/>
          </w:tcPr>
          <w:p w14:paraId="2E103143"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1.124784    </w:t>
            </w:r>
          </w:p>
        </w:tc>
        <w:tc>
          <w:tcPr>
            <w:tcW w:w="579" w:type="pct"/>
          </w:tcPr>
          <w:p w14:paraId="3E3E995A"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1.008669    </w:t>
            </w:r>
          </w:p>
        </w:tc>
      </w:tr>
      <w:tr w:rsidR="005800B4" w:rsidRPr="00E25DE6" w14:paraId="41B83ED1" w14:textId="77777777" w:rsidTr="005800B4">
        <w:trPr>
          <w:gridAfter w:val="1"/>
          <w:wAfter w:w="6" w:type="pct"/>
        </w:trPr>
        <w:tc>
          <w:tcPr>
            <w:tcW w:w="610" w:type="pct"/>
            <w:gridSpan w:val="2"/>
          </w:tcPr>
          <w:p w14:paraId="19B716C3"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Nikken</w:t>
            </w:r>
          </w:p>
        </w:tc>
        <w:tc>
          <w:tcPr>
            <w:tcW w:w="1159" w:type="pct"/>
            <w:gridSpan w:val="2"/>
            <w:shd w:val="clear" w:color="auto" w:fill="auto"/>
            <w:vAlign w:val="bottom"/>
          </w:tcPr>
          <w:p w14:paraId="1FF10106"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0.024726    </w:t>
            </w:r>
          </w:p>
        </w:tc>
        <w:tc>
          <w:tcPr>
            <w:tcW w:w="1362" w:type="pct"/>
            <w:gridSpan w:val="3"/>
            <w:shd w:val="clear" w:color="auto" w:fill="auto"/>
            <w:vAlign w:val="bottom"/>
          </w:tcPr>
          <w:p w14:paraId="7BC106E9"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0.347346    </w:t>
            </w:r>
          </w:p>
        </w:tc>
        <w:tc>
          <w:tcPr>
            <w:tcW w:w="667" w:type="pct"/>
            <w:gridSpan w:val="2"/>
            <w:shd w:val="clear" w:color="auto" w:fill="auto"/>
            <w:vAlign w:val="bottom"/>
          </w:tcPr>
          <w:p w14:paraId="373320A4"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0.26577</w:t>
            </w:r>
            <w:r w:rsidRPr="00E25DE6">
              <w:rPr>
                <w:color w:val="000000" w:themeColor="text1"/>
                <w:sz w:val="20"/>
                <w:szCs w:val="20"/>
                <w:vertAlign w:val="superscript"/>
              </w:rPr>
              <w:t>***</w:t>
            </w:r>
            <w:r w:rsidRPr="00E25DE6">
              <w:rPr>
                <w:color w:val="000000" w:themeColor="text1"/>
                <w:sz w:val="20"/>
                <w:szCs w:val="20"/>
              </w:rPr>
              <w:t xml:space="preserve">  </w:t>
            </w:r>
          </w:p>
        </w:tc>
        <w:tc>
          <w:tcPr>
            <w:tcW w:w="617" w:type="pct"/>
            <w:gridSpan w:val="2"/>
          </w:tcPr>
          <w:p w14:paraId="3F780121"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-0.5827  </w:t>
            </w:r>
            <w:r w:rsidRPr="00E25DE6">
              <w:rPr>
                <w:color w:val="000000" w:themeColor="text1"/>
                <w:sz w:val="20"/>
                <w:szCs w:val="20"/>
                <w:vertAlign w:val="superscript"/>
              </w:rPr>
              <w:t>***</w:t>
            </w:r>
            <w:r w:rsidRPr="00E25DE6">
              <w:rPr>
                <w:color w:val="000000" w:themeColor="text1"/>
                <w:sz w:val="20"/>
                <w:szCs w:val="20"/>
              </w:rPr>
              <w:t xml:space="preserve">   </w:t>
            </w:r>
          </w:p>
        </w:tc>
        <w:tc>
          <w:tcPr>
            <w:tcW w:w="579" w:type="pct"/>
          </w:tcPr>
          <w:p w14:paraId="79D028C0"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-0.2003 </w:t>
            </w:r>
            <w:r w:rsidRPr="00E25DE6">
              <w:rPr>
                <w:color w:val="000000" w:themeColor="text1"/>
                <w:sz w:val="20"/>
                <w:szCs w:val="20"/>
                <w:vertAlign w:val="superscript"/>
              </w:rPr>
              <w:t>***</w:t>
            </w:r>
            <w:r w:rsidRPr="00E25DE6">
              <w:rPr>
                <w:color w:val="000000" w:themeColor="text1"/>
                <w:sz w:val="20"/>
                <w:szCs w:val="20"/>
              </w:rPr>
              <w:t xml:space="preserve">   </w:t>
            </w:r>
          </w:p>
        </w:tc>
      </w:tr>
      <w:tr w:rsidR="005800B4" w:rsidRPr="00E25DE6" w14:paraId="6CD32C1B" w14:textId="77777777" w:rsidTr="005800B4">
        <w:trPr>
          <w:gridAfter w:val="1"/>
          <w:wAfter w:w="6" w:type="pct"/>
        </w:trPr>
        <w:tc>
          <w:tcPr>
            <w:tcW w:w="610" w:type="pct"/>
            <w:gridSpan w:val="2"/>
          </w:tcPr>
          <w:p w14:paraId="544EB583"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KOPSI</w:t>
            </w:r>
          </w:p>
        </w:tc>
        <w:tc>
          <w:tcPr>
            <w:tcW w:w="1159" w:type="pct"/>
            <w:gridSpan w:val="2"/>
            <w:shd w:val="clear" w:color="auto" w:fill="auto"/>
            <w:vAlign w:val="bottom"/>
          </w:tcPr>
          <w:p w14:paraId="6A96376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0.038259</w:t>
            </w:r>
            <w:r w:rsidRPr="00E25DE6">
              <w:rPr>
                <w:color w:val="000000" w:themeColor="text1"/>
                <w:sz w:val="20"/>
                <w:szCs w:val="20"/>
                <w:vertAlign w:val="superscript"/>
              </w:rPr>
              <w:t>***</w:t>
            </w:r>
            <w:r w:rsidRPr="00E25DE6">
              <w:rPr>
                <w:color w:val="000000" w:themeColor="text1"/>
                <w:sz w:val="20"/>
                <w:szCs w:val="20"/>
              </w:rPr>
              <w:t xml:space="preserve">    </w:t>
            </w:r>
          </w:p>
        </w:tc>
        <w:tc>
          <w:tcPr>
            <w:tcW w:w="1362" w:type="pct"/>
            <w:gridSpan w:val="3"/>
            <w:shd w:val="clear" w:color="auto" w:fill="auto"/>
            <w:vAlign w:val="bottom"/>
          </w:tcPr>
          <w:p w14:paraId="1FD8824D"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w:t>
            </w:r>
          </w:p>
        </w:tc>
        <w:tc>
          <w:tcPr>
            <w:tcW w:w="667" w:type="pct"/>
            <w:gridSpan w:val="2"/>
            <w:shd w:val="clear" w:color="auto" w:fill="auto"/>
            <w:vAlign w:val="bottom"/>
          </w:tcPr>
          <w:p w14:paraId="500B7E91"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w:t>
            </w:r>
          </w:p>
        </w:tc>
        <w:tc>
          <w:tcPr>
            <w:tcW w:w="617" w:type="pct"/>
            <w:gridSpan w:val="2"/>
          </w:tcPr>
          <w:p w14:paraId="64035C29"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0.084195    </w:t>
            </w:r>
          </w:p>
        </w:tc>
        <w:tc>
          <w:tcPr>
            <w:tcW w:w="579" w:type="pct"/>
          </w:tcPr>
          <w:p w14:paraId="6FF388C7"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w:t>
            </w:r>
          </w:p>
        </w:tc>
      </w:tr>
      <w:tr w:rsidR="005800B4" w:rsidRPr="00E25DE6" w14:paraId="0B2B5405" w14:textId="77777777" w:rsidTr="005800B4">
        <w:trPr>
          <w:gridAfter w:val="1"/>
          <w:wAfter w:w="6" w:type="pct"/>
        </w:trPr>
        <w:tc>
          <w:tcPr>
            <w:tcW w:w="610" w:type="pct"/>
            <w:gridSpan w:val="2"/>
          </w:tcPr>
          <w:p w14:paraId="7C5004B6"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STI</w:t>
            </w:r>
          </w:p>
        </w:tc>
        <w:tc>
          <w:tcPr>
            <w:tcW w:w="1159" w:type="pct"/>
            <w:gridSpan w:val="2"/>
            <w:shd w:val="clear" w:color="auto" w:fill="auto"/>
            <w:vAlign w:val="bottom"/>
          </w:tcPr>
          <w:p w14:paraId="24D1B287"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0.073612</w:t>
            </w:r>
            <w:r w:rsidRPr="00E25DE6">
              <w:rPr>
                <w:color w:val="000000" w:themeColor="text1"/>
                <w:sz w:val="20"/>
                <w:szCs w:val="20"/>
                <w:vertAlign w:val="superscript"/>
              </w:rPr>
              <w:t>***</w:t>
            </w:r>
          </w:p>
        </w:tc>
        <w:tc>
          <w:tcPr>
            <w:tcW w:w="1362" w:type="pct"/>
            <w:gridSpan w:val="3"/>
            <w:shd w:val="clear" w:color="auto" w:fill="auto"/>
            <w:vAlign w:val="bottom"/>
          </w:tcPr>
          <w:p w14:paraId="1BBABAFD"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0.09617 </w:t>
            </w:r>
            <w:r w:rsidRPr="00E25DE6">
              <w:rPr>
                <w:color w:val="000000" w:themeColor="text1"/>
                <w:sz w:val="20"/>
                <w:szCs w:val="20"/>
                <w:vertAlign w:val="superscript"/>
              </w:rPr>
              <w:t>***</w:t>
            </w:r>
            <w:r w:rsidRPr="00E25DE6">
              <w:rPr>
                <w:color w:val="000000" w:themeColor="text1"/>
                <w:sz w:val="20"/>
                <w:szCs w:val="20"/>
              </w:rPr>
              <w:t xml:space="preserve">    </w:t>
            </w:r>
          </w:p>
        </w:tc>
        <w:tc>
          <w:tcPr>
            <w:tcW w:w="667" w:type="pct"/>
            <w:gridSpan w:val="2"/>
            <w:shd w:val="clear" w:color="auto" w:fill="auto"/>
            <w:vAlign w:val="bottom"/>
          </w:tcPr>
          <w:p w14:paraId="65A43C7F"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-0.081720    </w:t>
            </w:r>
          </w:p>
        </w:tc>
        <w:tc>
          <w:tcPr>
            <w:tcW w:w="617" w:type="pct"/>
            <w:gridSpan w:val="2"/>
          </w:tcPr>
          <w:p w14:paraId="68B1C401"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w:t>
            </w:r>
          </w:p>
        </w:tc>
        <w:tc>
          <w:tcPr>
            <w:tcW w:w="579" w:type="pct"/>
          </w:tcPr>
          <w:p w14:paraId="06B93B79"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0</w:t>
            </w:r>
          </w:p>
        </w:tc>
      </w:tr>
      <w:tr w:rsidR="005800B4" w:rsidRPr="00E25DE6" w14:paraId="19D78B85" w14:textId="77777777" w:rsidTr="005800B4">
        <w:trPr>
          <w:gridAfter w:val="1"/>
          <w:wAfter w:w="6" w:type="pct"/>
        </w:trPr>
        <w:tc>
          <w:tcPr>
            <w:tcW w:w="610" w:type="pct"/>
            <w:gridSpan w:val="2"/>
          </w:tcPr>
          <w:p w14:paraId="18430D19"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TWII</w:t>
            </w:r>
          </w:p>
        </w:tc>
        <w:tc>
          <w:tcPr>
            <w:tcW w:w="1159" w:type="pct"/>
            <w:gridSpan w:val="2"/>
            <w:shd w:val="clear" w:color="auto" w:fill="auto"/>
            <w:vAlign w:val="bottom"/>
          </w:tcPr>
          <w:p w14:paraId="5F5A444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0.069292</w:t>
            </w:r>
          </w:p>
        </w:tc>
        <w:tc>
          <w:tcPr>
            <w:tcW w:w="1362" w:type="pct"/>
            <w:gridSpan w:val="3"/>
            <w:shd w:val="clear" w:color="auto" w:fill="auto"/>
            <w:vAlign w:val="bottom"/>
          </w:tcPr>
          <w:p w14:paraId="24FA73F2"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-0.170453    </w:t>
            </w:r>
          </w:p>
        </w:tc>
        <w:tc>
          <w:tcPr>
            <w:tcW w:w="667" w:type="pct"/>
            <w:gridSpan w:val="2"/>
            <w:shd w:val="clear" w:color="auto" w:fill="auto"/>
            <w:vAlign w:val="bottom"/>
          </w:tcPr>
          <w:p w14:paraId="373ED312"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0.806945    </w:t>
            </w:r>
          </w:p>
        </w:tc>
        <w:tc>
          <w:tcPr>
            <w:tcW w:w="617" w:type="pct"/>
            <w:gridSpan w:val="2"/>
          </w:tcPr>
          <w:p w14:paraId="0034304F"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0.104997    </w:t>
            </w:r>
          </w:p>
        </w:tc>
        <w:tc>
          <w:tcPr>
            <w:tcW w:w="579" w:type="pct"/>
          </w:tcPr>
          <w:p w14:paraId="6D2E0736" w14:textId="77777777" w:rsidR="00E65E39" w:rsidRPr="00E25DE6" w:rsidRDefault="00E65E39" w:rsidP="002214D9">
            <w:pPr>
              <w:spacing w:line="360" w:lineRule="auto"/>
              <w:jc w:val="both"/>
              <w:rPr>
                <w:color w:val="000000" w:themeColor="text1"/>
                <w:sz w:val="20"/>
                <w:szCs w:val="20"/>
              </w:rPr>
            </w:pPr>
            <w:r w:rsidRPr="00E25DE6">
              <w:rPr>
                <w:color w:val="000000" w:themeColor="text1"/>
                <w:sz w:val="20"/>
                <w:szCs w:val="20"/>
              </w:rPr>
              <w:t xml:space="preserve">-0.8641 </w:t>
            </w:r>
            <w:r w:rsidRPr="00E25DE6">
              <w:rPr>
                <w:color w:val="000000" w:themeColor="text1"/>
                <w:sz w:val="20"/>
                <w:szCs w:val="20"/>
                <w:vertAlign w:val="superscript"/>
              </w:rPr>
              <w:t>***</w:t>
            </w:r>
            <w:r w:rsidRPr="00E25DE6">
              <w:rPr>
                <w:color w:val="000000" w:themeColor="text1"/>
                <w:sz w:val="20"/>
                <w:szCs w:val="20"/>
              </w:rPr>
              <w:t xml:space="preserve">    </w:t>
            </w:r>
          </w:p>
        </w:tc>
      </w:tr>
      <w:tr w:rsidR="002A3A29" w:rsidRPr="00E25DE6" w14:paraId="72A3B0ED" w14:textId="77777777" w:rsidTr="005800B4">
        <w:tc>
          <w:tcPr>
            <w:tcW w:w="5000" w:type="pct"/>
            <w:gridSpan w:val="13"/>
          </w:tcPr>
          <w:p w14:paraId="7D103A90" w14:textId="77777777" w:rsidR="00E65E39" w:rsidRPr="00E25DE6" w:rsidRDefault="00E65E39" w:rsidP="002214D9">
            <w:pPr>
              <w:spacing w:line="360" w:lineRule="auto"/>
              <w:rPr>
                <w:color w:val="000000" w:themeColor="text1"/>
                <w:sz w:val="20"/>
                <w:szCs w:val="20"/>
              </w:rPr>
            </w:pPr>
            <w:r w:rsidRPr="00E25DE6">
              <w:rPr>
                <w:b/>
                <w:color w:val="000000" w:themeColor="text1"/>
                <w:sz w:val="20"/>
                <w:szCs w:val="20"/>
              </w:rPr>
              <w:t>Phần B. Phương trình phương sai</w:t>
            </w:r>
          </w:p>
        </w:tc>
      </w:tr>
      <w:tr w:rsidR="005800B4" w:rsidRPr="00E25DE6" w14:paraId="2A398FDA" w14:textId="77777777" w:rsidTr="005800B4">
        <w:trPr>
          <w:gridAfter w:val="1"/>
          <w:wAfter w:w="4" w:type="pct"/>
        </w:trPr>
        <w:tc>
          <w:tcPr>
            <w:tcW w:w="565" w:type="pct"/>
          </w:tcPr>
          <w:p w14:paraId="0CC775CD" w14:textId="77777777" w:rsidR="00E65E39" w:rsidRPr="00E25DE6" w:rsidRDefault="00E65E39" w:rsidP="002214D9">
            <w:pPr>
              <w:spacing w:line="360" w:lineRule="auto"/>
              <w:rPr>
                <w:b/>
                <w:color w:val="000000" w:themeColor="text1"/>
                <w:sz w:val="20"/>
                <w:szCs w:val="20"/>
              </w:rPr>
            </w:pPr>
          </w:p>
        </w:tc>
        <w:tc>
          <w:tcPr>
            <w:tcW w:w="710" w:type="pct"/>
            <w:gridSpan w:val="2"/>
            <w:shd w:val="clear" w:color="auto" w:fill="auto"/>
          </w:tcPr>
          <w:p w14:paraId="5AFEFD22" w14:textId="77777777" w:rsidR="00E65E39" w:rsidRPr="00E25DE6" w:rsidRDefault="00E65E39" w:rsidP="002214D9">
            <w:pPr>
              <w:spacing w:line="360" w:lineRule="auto"/>
              <w:jc w:val="right"/>
              <w:rPr>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35" w:type="pct"/>
            <w:gridSpan w:val="2"/>
            <w:shd w:val="clear" w:color="auto" w:fill="auto"/>
          </w:tcPr>
          <w:p w14:paraId="0341DC05"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10A2570E"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3EF26026"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735F54CA"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20" w:type="pct"/>
            <w:gridSpan w:val="2"/>
          </w:tcPr>
          <w:p w14:paraId="2B44B20F"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09" w:type="pct"/>
            <w:gridSpan w:val="2"/>
          </w:tcPr>
          <w:p w14:paraId="056FB9DA"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E25DE6" w14:paraId="32AD53B9" w14:textId="77777777" w:rsidTr="005800B4">
        <w:trPr>
          <w:gridAfter w:val="1"/>
          <w:wAfter w:w="4" w:type="pct"/>
        </w:trPr>
        <w:tc>
          <w:tcPr>
            <w:tcW w:w="565" w:type="pct"/>
          </w:tcPr>
          <w:p w14:paraId="7D5065C0" w14:textId="77777777" w:rsidR="00E65E39" w:rsidRPr="00E25DE6" w:rsidRDefault="00E65E39" w:rsidP="002214D9">
            <w:pPr>
              <w:spacing w:line="360" w:lineRule="auto"/>
              <w:rPr>
                <w:b/>
                <w:color w:val="000000" w:themeColor="text1"/>
                <w:sz w:val="20"/>
                <w:szCs w:val="20"/>
              </w:rPr>
            </w:pPr>
            <w:r w:rsidRPr="00E25DE6">
              <w:rPr>
                <w:color w:val="000000" w:themeColor="text1"/>
                <w:sz w:val="20"/>
                <w:szCs w:val="20"/>
              </w:rPr>
              <w:t>SP500</w:t>
            </w:r>
          </w:p>
        </w:tc>
        <w:tc>
          <w:tcPr>
            <w:tcW w:w="710" w:type="pct"/>
            <w:gridSpan w:val="2"/>
            <w:shd w:val="clear" w:color="auto" w:fill="auto"/>
            <w:vAlign w:val="bottom"/>
          </w:tcPr>
          <w:p w14:paraId="105C6280"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0.058285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433B83C5"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0.334292 </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5D3AEA0A"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0.000000    </w:t>
            </w:r>
          </w:p>
        </w:tc>
        <w:tc>
          <w:tcPr>
            <w:tcW w:w="623" w:type="pct"/>
            <w:shd w:val="clear" w:color="auto" w:fill="auto"/>
            <w:vAlign w:val="bottom"/>
          </w:tcPr>
          <w:p w14:paraId="38317ACB"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0.812901    </w:t>
            </w:r>
          </w:p>
        </w:tc>
        <w:tc>
          <w:tcPr>
            <w:tcW w:w="635" w:type="pct"/>
            <w:shd w:val="clear" w:color="auto" w:fill="auto"/>
            <w:vAlign w:val="bottom"/>
          </w:tcPr>
          <w:p w14:paraId="5D408C92"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0.000000    </w:t>
            </w:r>
          </w:p>
        </w:tc>
        <w:tc>
          <w:tcPr>
            <w:tcW w:w="620" w:type="pct"/>
            <w:gridSpan w:val="2"/>
            <w:vAlign w:val="bottom"/>
          </w:tcPr>
          <w:p w14:paraId="105D9A2E"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-0.296385</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71F081B8" w14:textId="77777777" w:rsidR="00E65E39" w:rsidRPr="00E25DE6" w:rsidRDefault="00E65E39" w:rsidP="002214D9">
            <w:pPr>
              <w:spacing w:line="360" w:lineRule="auto"/>
              <w:jc w:val="right"/>
              <w:rPr>
                <w:rFonts w:eastAsia="Calibri"/>
                <w:b/>
                <w:color w:val="000000" w:themeColor="text1"/>
                <w:sz w:val="20"/>
                <w:szCs w:val="20"/>
              </w:rPr>
            </w:pPr>
            <w:r w:rsidRPr="00E25DE6">
              <w:rPr>
                <w:rFonts w:eastAsia="Calibri"/>
                <w:b/>
                <w:color w:val="000000" w:themeColor="text1"/>
                <w:sz w:val="20"/>
                <w:szCs w:val="20"/>
              </w:rPr>
              <w:t>0</w:t>
            </w:r>
          </w:p>
        </w:tc>
      </w:tr>
      <w:tr w:rsidR="005800B4" w:rsidRPr="00E25DE6" w14:paraId="12AA24A2" w14:textId="77777777" w:rsidTr="005800B4">
        <w:trPr>
          <w:gridAfter w:val="1"/>
          <w:wAfter w:w="4" w:type="pct"/>
        </w:trPr>
        <w:tc>
          <w:tcPr>
            <w:tcW w:w="565" w:type="pct"/>
          </w:tcPr>
          <w:p w14:paraId="3E71BEFE"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VNINDEX</w:t>
            </w:r>
          </w:p>
        </w:tc>
        <w:tc>
          <w:tcPr>
            <w:tcW w:w="710" w:type="pct"/>
            <w:gridSpan w:val="2"/>
            <w:shd w:val="clear" w:color="auto" w:fill="auto"/>
            <w:vAlign w:val="bottom"/>
          </w:tcPr>
          <w:p w14:paraId="2CB8E77F"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0.161952</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4C95C914"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0.358501</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294FEB3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0.000000    </w:t>
            </w:r>
          </w:p>
        </w:tc>
        <w:tc>
          <w:tcPr>
            <w:tcW w:w="623" w:type="pct"/>
            <w:shd w:val="clear" w:color="auto" w:fill="auto"/>
            <w:vAlign w:val="bottom"/>
          </w:tcPr>
          <w:p w14:paraId="79FF8CD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0.814737    </w:t>
            </w:r>
          </w:p>
        </w:tc>
        <w:tc>
          <w:tcPr>
            <w:tcW w:w="635" w:type="pct"/>
            <w:shd w:val="clear" w:color="auto" w:fill="auto"/>
            <w:vAlign w:val="bottom"/>
          </w:tcPr>
          <w:p w14:paraId="5BCB41F0"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0.000000    </w:t>
            </w:r>
          </w:p>
        </w:tc>
        <w:tc>
          <w:tcPr>
            <w:tcW w:w="620" w:type="pct"/>
            <w:gridSpan w:val="2"/>
            <w:vAlign w:val="bottom"/>
          </w:tcPr>
          <w:p w14:paraId="1FAD7D9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-0.29209</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5DB8B950"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-0.056382    </w:t>
            </w:r>
          </w:p>
        </w:tc>
      </w:tr>
      <w:tr w:rsidR="005800B4" w:rsidRPr="00E25DE6" w14:paraId="64A70900" w14:textId="77777777" w:rsidTr="005800B4">
        <w:trPr>
          <w:gridAfter w:val="1"/>
          <w:wAfter w:w="4" w:type="pct"/>
        </w:trPr>
        <w:tc>
          <w:tcPr>
            <w:tcW w:w="565" w:type="pct"/>
          </w:tcPr>
          <w:p w14:paraId="244C03EA"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SSCE</w:t>
            </w:r>
          </w:p>
        </w:tc>
        <w:tc>
          <w:tcPr>
            <w:tcW w:w="710" w:type="pct"/>
            <w:gridSpan w:val="2"/>
            <w:shd w:val="clear" w:color="auto" w:fill="auto"/>
            <w:vAlign w:val="bottom"/>
          </w:tcPr>
          <w:p w14:paraId="133EF02B"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0.008315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70905206"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0.000104</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6BA7970E"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0.000051 </w:t>
            </w:r>
            <w:r w:rsidRPr="00E25DE6">
              <w:rPr>
                <w:color w:val="000000" w:themeColor="text1"/>
                <w:sz w:val="20"/>
                <w:szCs w:val="20"/>
                <w:vertAlign w:val="superscript"/>
              </w:rPr>
              <w:t>**</w:t>
            </w:r>
            <w:r w:rsidRPr="00E25DE6">
              <w:rPr>
                <w:color w:val="000000" w:themeColor="text1"/>
                <w:sz w:val="20"/>
                <w:szCs w:val="20"/>
              </w:rPr>
              <w:t xml:space="preserve">   </w:t>
            </w:r>
          </w:p>
        </w:tc>
        <w:tc>
          <w:tcPr>
            <w:tcW w:w="623" w:type="pct"/>
            <w:shd w:val="clear" w:color="auto" w:fill="auto"/>
            <w:vAlign w:val="bottom"/>
          </w:tcPr>
          <w:p w14:paraId="175ADD10"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0.019652 </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13DF74B9"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0.994032 </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vAlign w:val="bottom"/>
          </w:tcPr>
          <w:p w14:paraId="7E8DA2B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0.02715</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1AA91C15"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-0.05692 </w:t>
            </w:r>
            <w:r w:rsidRPr="00E25DE6">
              <w:rPr>
                <w:color w:val="000000" w:themeColor="text1"/>
                <w:sz w:val="20"/>
                <w:szCs w:val="20"/>
                <w:vertAlign w:val="superscript"/>
              </w:rPr>
              <w:t>**</w:t>
            </w:r>
            <w:r w:rsidRPr="00E25DE6">
              <w:rPr>
                <w:color w:val="000000" w:themeColor="text1"/>
                <w:sz w:val="20"/>
                <w:szCs w:val="20"/>
              </w:rPr>
              <w:t xml:space="preserve">   </w:t>
            </w:r>
          </w:p>
        </w:tc>
      </w:tr>
      <w:tr w:rsidR="005800B4" w:rsidRPr="00E25DE6" w14:paraId="51D723BC" w14:textId="77777777" w:rsidTr="005800B4">
        <w:trPr>
          <w:gridAfter w:val="1"/>
          <w:wAfter w:w="4" w:type="pct"/>
        </w:trPr>
        <w:tc>
          <w:tcPr>
            <w:tcW w:w="565" w:type="pct"/>
          </w:tcPr>
          <w:p w14:paraId="771127C1"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Nikken</w:t>
            </w:r>
          </w:p>
        </w:tc>
        <w:tc>
          <w:tcPr>
            <w:tcW w:w="710" w:type="pct"/>
            <w:gridSpan w:val="2"/>
            <w:shd w:val="clear" w:color="auto" w:fill="auto"/>
            <w:vAlign w:val="bottom"/>
          </w:tcPr>
          <w:p w14:paraId="682F0063"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4.266660</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6E2EB7BE"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1.000000</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114BF5C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0.719976    </w:t>
            </w:r>
          </w:p>
        </w:tc>
        <w:tc>
          <w:tcPr>
            <w:tcW w:w="623" w:type="pct"/>
            <w:shd w:val="clear" w:color="auto" w:fill="auto"/>
            <w:vAlign w:val="bottom"/>
          </w:tcPr>
          <w:p w14:paraId="2A218407"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0.000000    </w:t>
            </w:r>
          </w:p>
        </w:tc>
        <w:tc>
          <w:tcPr>
            <w:tcW w:w="635" w:type="pct"/>
            <w:shd w:val="clear" w:color="auto" w:fill="auto"/>
            <w:vAlign w:val="bottom"/>
          </w:tcPr>
          <w:p w14:paraId="62D2D01D"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 xml:space="preserve">0.000000    </w:t>
            </w:r>
          </w:p>
        </w:tc>
        <w:tc>
          <w:tcPr>
            <w:tcW w:w="620" w:type="pct"/>
            <w:gridSpan w:val="2"/>
            <w:vAlign w:val="bottom"/>
          </w:tcPr>
          <w:p w14:paraId="4C86E4FE"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-0.69144</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tcPr>
          <w:p w14:paraId="6E0BB2CC"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-0.676155</w:t>
            </w:r>
            <w:r w:rsidRPr="00E25DE6">
              <w:rPr>
                <w:color w:val="000000" w:themeColor="text1"/>
                <w:sz w:val="20"/>
                <w:szCs w:val="20"/>
                <w:vertAlign w:val="superscript"/>
              </w:rPr>
              <w:t>*</w:t>
            </w:r>
            <w:r w:rsidRPr="00E25DE6">
              <w:rPr>
                <w:color w:val="000000" w:themeColor="text1"/>
                <w:sz w:val="20"/>
                <w:szCs w:val="20"/>
              </w:rPr>
              <w:t xml:space="preserve">    </w:t>
            </w:r>
          </w:p>
        </w:tc>
      </w:tr>
      <w:tr w:rsidR="005800B4" w:rsidRPr="00E25DE6" w14:paraId="3A35319A" w14:textId="77777777" w:rsidTr="00C57148">
        <w:trPr>
          <w:gridAfter w:val="1"/>
          <w:wAfter w:w="4" w:type="pct"/>
        </w:trPr>
        <w:tc>
          <w:tcPr>
            <w:tcW w:w="565" w:type="pct"/>
          </w:tcPr>
          <w:p w14:paraId="4582C53A"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KOPSI</w:t>
            </w:r>
          </w:p>
        </w:tc>
        <w:tc>
          <w:tcPr>
            <w:tcW w:w="710" w:type="pct"/>
            <w:gridSpan w:val="2"/>
            <w:shd w:val="clear" w:color="auto" w:fill="auto"/>
            <w:vAlign w:val="bottom"/>
          </w:tcPr>
          <w:p w14:paraId="44D52B6B"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0.180215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40EF908C"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0.216230</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41891B2F"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0.173109</w:t>
            </w:r>
            <w:r w:rsidRPr="00E25DE6">
              <w:rPr>
                <w:color w:val="000000" w:themeColor="text1"/>
                <w:sz w:val="20"/>
                <w:szCs w:val="20"/>
                <w:vertAlign w:val="superscript"/>
              </w:rPr>
              <w:t>***</w:t>
            </w:r>
            <w:r w:rsidRPr="00E25DE6">
              <w:rPr>
                <w:color w:val="000000" w:themeColor="text1"/>
                <w:sz w:val="20"/>
                <w:szCs w:val="20"/>
              </w:rPr>
              <w:t xml:space="preserve">    </w:t>
            </w:r>
          </w:p>
        </w:tc>
        <w:tc>
          <w:tcPr>
            <w:tcW w:w="623" w:type="pct"/>
            <w:shd w:val="clear" w:color="auto" w:fill="auto"/>
            <w:vAlign w:val="bottom"/>
          </w:tcPr>
          <w:p w14:paraId="43E4A920"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0.000000    </w:t>
            </w:r>
          </w:p>
        </w:tc>
        <w:tc>
          <w:tcPr>
            <w:tcW w:w="635" w:type="pct"/>
            <w:shd w:val="clear" w:color="auto" w:fill="auto"/>
            <w:vAlign w:val="bottom"/>
          </w:tcPr>
          <w:p w14:paraId="3638FC4E"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0.738422</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Pr>
          <w:p w14:paraId="4334015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-0.11086</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tcPr>
          <w:p w14:paraId="3D2471F9"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-0.255627    </w:t>
            </w:r>
          </w:p>
        </w:tc>
      </w:tr>
      <w:tr w:rsidR="005800B4" w:rsidRPr="00E25DE6" w14:paraId="52F2C0A7" w14:textId="77777777" w:rsidTr="005800B4">
        <w:trPr>
          <w:gridAfter w:val="1"/>
          <w:wAfter w:w="4" w:type="pct"/>
        </w:trPr>
        <w:tc>
          <w:tcPr>
            <w:tcW w:w="565" w:type="pct"/>
          </w:tcPr>
          <w:p w14:paraId="25BCBA1D"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STI</w:t>
            </w:r>
          </w:p>
        </w:tc>
        <w:tc>
          <w:tcPr>
            <w:tcW w:w="710" w:type="pct"/>
            <w:gridSpan w:val="2"/>
            <w:shd w:val="clear" w:color="auto" w:fill="auto"/>
            <w:vAlign w:val="bottom"/>
          </w:tcPr>
          <w:p w14:paraId="543CA3DB"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0.2551</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3566E0A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0.437867</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46C617B3"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0.040135    </w:t>
            </w:r>
          </w:p>
        </w:tc>
        <w:tc>
          <w:tcPr>
            <w:tcW w:w="623" w:type="pct"/>
            <w:shd w:val="clear" w:color="auto" w:fill="auto"/>
            <w:vAlign w:val="bottom"/>
          </w:tcPr>
          <w:p w14:paraId="3888197A"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0.000000    </w:t>
            </w:r>
          </w:p>
        </w:tc>
        <w:tc>
          <w:tcPr>
            <w:tcW w:w="635" w:type="pct"/>
            <w:shd w:val="clear" w:color="auto" w:fill="auto"/>
            <w:vAlign w:val="bottom"/>
          </w:tcPr>
          <w:p w14:paraId="584622ED" w14:textId="77777777" w:rsidR="00E65E39" w:rsidRPr="00E25DE6" w:rsidRDefault="00E65E39" w:rsidP="002214D9">
            <w:pPr>
              <w:spacing w:line="360" w:lineRule="auto"/>
              <w:jc w:val="right"/>
              <w:rPr>
                <w:rFonts w:eastAsia="Calibri"/>
                <w:b/>
                <w:color w:val="000000" w:themeColor="text1"/>
                <w:sz w:val="20"/>
                <w:szCs w:val="20"/>
              </w:rPr>
            </w:pPr>
            <w:r w:rsidRPr="00E25DE6">
              <w:rPr>
                <w:color w:val="000000" w:themeColor="text1"/>
                <w:sz w:val="20"/>
                <w:szCs w:val="20"/>
              </w:rPr>
              <w:t>0.462336</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Pr>
          <w:p w14:paraId="15B6D47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0.010383    </w:t>
            </w:r>
          </w:p>
        </w:tc>
        <w:tc>
          <w:tcPr>
            <w:tcW w:w="609" w:type="pct"/>
            <w:gridSpan w:val="2"/>
          </w:tcPr>
          <w:p w14:paraId="22027297"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-0.129948    </w:t>
            </w:r>
          </w:p>
        </w:tc>
      </w:tr>
      <w:tr w:rsidR="005800B4" w:rsidRPr="00E25DE6" w14:paraId="01AC7F12" w14:textId="77777777" w:rsidTr="005800B4">
        <w:trPr>
          <w:gridAfter w:val="1"/>
          <w:wAfter w:w="4" w:type="pct"/>
        </w:trPr>
        <w:tc>
          <w:tcPr>
            <w:tcW w:w="565" w:type="pct"/>
          </w:tcPr>
          <w:p w14:paraId="45D5B08B"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TWII</w:t>
            </w:r>
          </w:p>
        </w:tc>
        <w:tc>
          <w:tcPr>
            <w:tcW w:w="710" w:type="pct"/>
            <w:gridSpan w:val="2"/>
            <w:shd w:val="clear" w:color="auto" w:fill="auto"/>
            <w:vAlign w:val="bottom"/>
          </w:tcPr>
          <w:p w14:paraId="31E29139"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5.284965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5BEA118B"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1.000000</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3DAFF988"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0.000000    </w:t>
            </w:r>
          </w:p>
        </w:tc>
        <w:tc>
          <w:tcPr>
            <w:tcW w:w="623" w:type="pct"/>
            <w:shd w:val="clear" w:color="auto" w:fill="auto"/>
            <w:vAlign w:val="bottom"/>
          </w:tcPr>
          <w:p w14:paraId="2304AFCC"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0.293758</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05D8F357"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w:t>
            </w:r>
          </w:p>
        </w:tc>
        <w:tc>
          <w:tcPr>
            <w:tcW w:w="620" w:type="pct"/>
            <w:gridSpan w:val="2"/>
          </w:tcPr>
          <w:p w14:paraId="6EFBF5FE"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 xml:space="preserve">-0.804896    </w:t>
            </w:r>
          </w:p>
        </w:tc>
        <w:tc>
          <w:tcPr>
            <w:tcW w:w="609" w:type="pct"/>
            <w:gridSpan w:val="2"/>
          </w:tcPr>
          <w:p w14:paraId="5319039D" w14:textId="77777777" w:rsidR="00E65E39" w:rsidRPr="00E25DE6" w:rsidRDefault="00E65E39" w:rsidP="002214D9">
            <w:pPr>
              <w:spacing w:line="360" w:lineRule="auto"/>
              <w:jc w:val="right"/>
              <w:rPr>
                <w:color w:val="000000" w:themeColor="text1"/>
                <w:sz w:val="20"/>
                <w:szCs w:val="20"/>
              </w:rPr>
            </w:pPr>
            <w:r w:rsidRPr="00E25DE6">
              <w:rPr>
                <w:color w:val="000000" w:themeColor="text1"/>
                <w:sz w:val="20"/>
                <w:szCs w:val="20"/>
              </w:rPr>
              <w:t>-0.00146</w:t>
            </w:r>
            <w:r w:rsidRPr="00E25DE6">
              <w:rPr>
                <w:color w:val="000000" w:themeColor="text1"/>
                <w:sz w:val="20"/>
                <w:szCs w:val="20"/>
                <w:vertAlign w:val="superscript"/>
              </w:rPr>
              <w:t>**</w:t>
            </w:r>
            <w:r w:rsidRPr="00E25DE6">
              <w:rPr>
                <w:color w:val="000000" w:themeColor="text1"/>
                <w:sz w:val="20"/>
                <w:szCs w:val="20"/>
              </w:rPr>
              <w:t xml:space="preserve">    </w:t>
            </w:r>
          </w:p>
        </w:tc>
      </w:tr>
      <w:tr w:rsidR="002A3A29" w:rsidRPr="00E25DE6" w14:paraId="2546C142" w14:textId="77777777" w:rsidTr="00C57148">
        <w:tc>
          <w:tcPr>
            <w:tcW w:w="5000" w:type="pct"/>
            <w:gridSpan w:val="13"/>
          </w:tcPr>
          <w:p w14:paraId="519391A1" w14:textId="77777777" w:rsidR="00E65E39" w:rsidRPr="00E25DE6" w:rsidRDefault="00E65E39" w:rsidP="002214D9">
            <w:pPr>
              <w:spacing w:line="360" w:lineRule="auto"/>
              <w:rPr>
                <w:color w:val="000000" w:themeColor="text1"/>
                <w:sz w:val="26"/>
                <w:szCs w:val="26"/>
              </w:rPr>
            </w:pPr>
            <w:r w:rsidRPr="00E25DE6">
              <w:rPr>
                <w:b/>
                <w:color w:val="000000" w:themeColor="text1"/>
                <w:sz w:val="26"/>
                <w:szCs w:val="26"/>
              </w:rPr>
              <w:t>Giai đoan sau Covid 2022 - nay</w:t>
            </w:r>
          </w:p>
        </w:tc>
      </w:tr>
      <w:tr w:rsidR="002A3A29" w:rsidRPr="00E25DE6" w14:paraId="4E20884B" w14:textId="77777777" w:rsidTr="005800B4">
        <w:tc>
          <w:tcPr>
            <w:tcW w:w="5000" w:type="pct"/>
            <w:gridSpan w:val="13"/>
          </w:tcPr>
          <w:p w14:paraId="2670BD72" w14:textId="77777777" w:rsidR="00E65E39" w:rsidRPr="00E25DE6" w:rsidRDefault="00E65E39" w:rsidP="002214D9">
            <w:pPr>
              <w:spacing w:line="360" w:lineRule="auto"/>
              <w:rPr>
                <w:color w:val="000000" w:themeColor="text1"/>
                <w:sz w:val="20"/>
                <w:szCs w:val="20"/>
              </w:rPr>
            </w:pPr>
            <w:r w:rsidRPr="00E25DE6">
              <w:rPr>
                <w:b/>
                <w:color w:val="000000" w:themeColor="text1"/>
                <w:sz w:val="20"/>
                <w:szCs w:val="20"/>
              </w:rPr>
              <w:t>Phần A. Phương trình trung bình</w:t>
            </w:r>
          </w:p>
        </w:tc>
      </w:tr>
      <w:tr w:rsidR="005800B4" w:rsidRPr="00E25DE6" w14:paraId="0D192328" w14:textId="77777777" w:rsidTr="00C57148">
        <w:trPr>
          <w:gridAfter w:val="1"/>
          <w:wAfter w:w="4" w:type="pct"/>
        </w:trPr>
        <w:tc>
          <w:tcPr>
            <w:tcW w:w="565" w:type="pct"/>
          </w:tcPr>
          <w:p w14:paraId="511982D5" w14:textId="77777777" w:rsidR="00E65E39" w:rsidRPr="00E25DE6" w:rsidRDefault="00E65E39" w:rsidP="002214D9">
            <w:pPr>
              <w:spacing w:line="360" w:lineRule="auto"/>
              <w:rPr>
                <w:b/>
                <w:color w:val="000000" w:themeColor="text1"/>
                <w:sz w:val="20"/>
                <w:szCs w:val="20"/>
              </w:rPr>
            </w:pPr>
          </w:p>
        </w:tc>
        <w:tc>
          <w:tcPr>
            <w:tcW w:w="710" w:type="pct"/>
            <w:gridSpan w:val="2"/>
            <w:shd w:val="clear" w:color="auto" w:fill="auto"/>
          </w:tcPr>
          <w:p w14:paraId="5ABCFA32" w14:textId="77777777" w:rsidR="00E65E39" w:rsidRPr="00E25DE6" w:rsidRDefault="00E65E39" w:rsidP="002214D9">
            <w:pPr>
              <w:spacing w:line="360" w:lineRule="auto"/>
              <w:jc w:val="right"/>
              <w:rPr>
                <w:color w:val="000000" w:themeColor="text1"/>
                <w:sz w:val="20"/>
                <w:szCs w:val="20"/>
              </w:rPr>
            </w:pPr>
            <m:oMathPara>
              <m:oMath>
                <m:r>
                  <m:rPr>
                    <m:sty m:val="bi"/>
                  </m:rPr>
                  <w:rPr>
                    <w:rFonts w:ascii="Cambria Math" w:hAnsi="Cambria Math"/>
                    <w:color w:val="000000" w:themeColor="text1"/>
                    <w:sz w:val="20"/>
                    <w:szCs w:val="20"/>
                  </w:rPr>
                  <m:t>μ</m:t>
                </m:r>
              </m:oMath>
            </m:oMathPara>
          </w:p>
        </w:tc>
        <w:tc>
          <w:tcPr>
            <w:tcW w:w="635" w:type="pct"/>
            <w:gridSpan w:val="2"/>
            <w:shd w:val="clear" w:color="auto" w:fill="auto"/>
          </w:tcPr>
          <w:p w14:paraId="1ED741AF"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42FF912B"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φ</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6170FA1B"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4637D5B2"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θ</m:t>
                    </m:r>
                  </m:e>
                  <m:sub>
                    <m:r>
                      <m:rPr>
                        <m:sty m:val="bi"/>
                      </m:rPr>
                      <w:rPr>
                        <w:rFonts w:ascii="Cambria Math" w:hAnsi="Cambria Math"/>
                        <w:color w:val="000000" w:themeColor="text1"/>
                        <w:sz w:val="20"/>
                        <w:szCs w:val="20"/>
                      </w:rPr>
                      <m:t>2</m:t>
                    </m:r>
                  </m:sub>
                </m:sSub>
              </m:oMath>
            </m:oMathPara>
          </w:p>
        </w:tc>
        <w:tc>
          <w:tcPr>
            <w:tcW w:w="620" w:type="pct"/>
            <w:gridSpan w:val="2"/>
            <w:tcBorders>
              <w:left w:val="nil"/>
            </w:tcBorders>
          </w:tcPr>
          <w:p w14:paraId="670DD91D"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194F2A5E" w14:textId="77777777" w:rsidR="00E65E39" w:rsidRPr="00E25DE6" w:rsidRDefault="00E65E39" w:rsidP="002214D9">
            <w:pPr>
              <w:spacing w:line="360" w:lineRule="auto"/>
              <w:jc w:val="right"/>
              <w:rPr>
                <w:color w:val="000000" w:themeColor="text1"/>
                <w:sz w:val="20"/>
                <w:szCs w:val="20"/>
              </w:rPr>
            </w:pPr>
          </w:p>
        </w:tc>
      </w:tr>
      <w:tr w:rsidR="005800B4" w:rsidRPr="00E25DE6" w14:paraId="45B8CF14" w14:textId="77777777" w:rsidTr="00C57148">
        <w:trPr>
          <w:gridAfter w:val="1"/>
          <w:wAfter w:w="4" w:type="pct"/>
        </w:trPr>
        <w:tc>
          <w:tcPr>
            <w:tcW w:w="565" w:type="pct"/>
          </w:tcPr>
          <w:p w14:paraId="18666231"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SP500</w:t>
            </w:r>
          </w:p>
        </w:tc>
        <w:tc>
          <w:tcPr>
            <w:tcW w:w="710" w:type="pct"/>
            <w:gridSpan w:val="2"/>
            <w:shd w:val="clear" w:color="auto" w:fill="auto"/>
            <w:vAlign w:val="bottom"/>
          </w:tcPr>
          <w:p w14:paraId="2AD1AF2B"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0.165607***   </w:t>
            </w:r>
          </w:p>
        </w:tc>
        <w:tc>
          <w:tcPr>
            <w:tcW w:w="635" w:type="pct"/>
            <w:gridSpan w:val="2"/>
            <w:shd w:val="clear" w:color="auto" w:fill="auto"/>
            <w:vAlign w:val="bottom"/>
          </w:tcPr>
          <w:p w14:paraId="4939D565"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1.337975</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4ABC5630"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-0.995698</w:t>
            </w:r>
            <w:r w:rsidRPr="00E25DE6">
              <w:rPr>
                <w:color w:val="000000" w:themeColor="text1"/>
                <w:sz w:val="20"/>
                <w:szCs w:val="20"/>
                <w:vertAlign w:val="superscript"/>
              </w:rPr>
              <w:t>*</w:t>
            </w:r>
            <w:r w:rsidRPr="00E25DE6">
              <w:rPr>
                <w:color w:val="000000" w:themeColor="text1"/>
                <w:sz w:val="20"/>
                <w:szCs w:val="20"/>
              </w:rPr>
              <w:t xml:space="preserve">    </w:t>
            </w:r>
          </w:p>
        </w:tc>
        <w:tc>
          <w:tcPr>
            <w:tcW w:w="623" w:type="pct"/>
            <w:shd w:val="clear" w:color="auto" w:fill="auto"/>
          </w:tcPr>
          <w:p w14:paraId="364348C1"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-1.349981</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4E4ADB5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0.997280</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Borders>
              <w:left w:val="nil"/>
            </w:tcBorders>
          </w:tcPr>
          <w:p w14:paraId="28CE9B63"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192BF092" w14:textId="77777777" w:rsidR="00E65E39" w:rsidRPr="00E25DE6" w:rsidRDefault="00E65E39" w:rsidP="002214D9">
            <w:pPr>
              <w:spacing w:line="360" w:lineRule="auto"/>
              <w:jc w:val="right"/>
              <w:rPr>
                <w:color w:val="000000" w:themeColor="text1"/>
                <w:sz w:val="20"/>
                <w:szCs w:val="20"/>
              </w:rPr>
            </w:pPr>
          </w:p>
        </w:tc>
      </w:tr>
      <w:tr w:rsidR="005800B4" w:rsidRPr="00E25DE6" w14:paraId="2F268B12" w14:textId="77777777" w:rsidTr="00C57148">
        <w:trPr>
          <w:gridAfter w:val="1"/>
          <w:wAfter w:w="4" w:type="pct"/>
        </w:trPr>
        <w:tc>
          <w:tcPr>
            <w:tcW w:w="565" w:type="pct"/>
          </w:tcPr>
          <w:p w14:paraId="5DED1B63"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VNINDEX</w:t>
            </w:r>
          </w:p>
        </w:tc>
        <w:tc>
          <w:tcPr>
            <w:tcW w:w="710" w:type="pct"/>
            <w:gridSpan w:val="2"/>
            <w:shd w:val="clear" w:color="auto" w:fill="auto"/>
            <w:vAlign w:val="bottom"/>
          </w:tcPr>
          <w:p w14:paraId="6C409F18"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0.122477 **   </w:t>
            </w:r>
          </w:p>
        </w:tc>
        <w:tc>
          <w:tcPr>
            <w:tcW w:w="635" w:type="pct"/>
            <w:gridSpan w:val="2"/>
            <w:shd w:val="clear" w:color="auto" w:fill="auto"/>
            <w:vAlign w:val="bottom"/>
          </w:tcPr>
          <w:p w14:paraId="06245EC6"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597" w:type="pct"/>
            <w:shd w:val="clear" w:color="auto" w:fill="auto"/>
          </w:tcPr>
          <w:p w14:paraId="3C547991"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tcPr>
          <w:p w14:paraId="0FC88CE4"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0.049092</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1BD1B8C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0.094542</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Borders>
              <w:left w:val="nil"/>
            </w:tcBorders>
          </w:tcPr>
          <w:p w14:paraId="57AB9698"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6CBD244D" w14:textId="77777777" w:rsidR="00E65E39" w:rsidRPr="00E25DE6" w:rsidRDefault="00E65E39" w:rsidP="002214D9">
            <w:pPr>
              <w:spacing w:line="360" w:lineRule="auto"/>
              <w:jc w:val="right"/>
              <w:rPr>
                <w:color w:val="000000" w:themeColor="text1"/>
                <w:sz w:val="20"/>
                <w:szCs w:val="20"/>
              </w:rPr>
            </w:pPr>
          </w:p>
        </w:tc>
      </w:tr>
      <w:tr w:rsidR="005800B4" w:rsidRPr="00E25DE6" w14:paraId="52CC1BBA" w14:textId="77777777" w:rsidTr="00C57148">
        <w:trPr>
          <w:gridAfter w:val="1"/>
          <w:wAfter w:w="4" w:type="pct"/>
        </w:trPr>
        <w:tc>
          <w:tcPr>
            <w:tcW w:w="565" w:type="pct"/>
          </w:tcPr>
          <w:p w14:paraId="74B1F6FF"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SSCE</w:t>
            </w:r>
          </w:p>
        </w:tc>
        <w:tc>
          <w:tcPr>
            <w:tcW w:w="710" w:type="pct"/>
            <w:gridSpan w:val="2"/>
            <w:shd w:val="clear" w:color="auto" w:fill="auto"/>
            <w:vAlign w:val="bottom"/>
          </w:tcPr>
          <w:p w14:paraId="6A5D7D16"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-0.007103    </w:t>
            </w:r>
          </w:p>
        </w:tc>
        <w:tc>
          <w:tcPr>
            <w:tcW w:w="635" w:type="pct"/>
            <w:gridSpan w:val="2"/>
            <w:shd w:val="clear" w:color="auto" w:fill="auto"/>
          </w:tcPr>
          <w:p w14:paraId="1F9496ED"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0.974766</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tcPr>
          <w:p w14:paraId="226EC516"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tcPr>
          <w:p w14:paraId="0E8B9F4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-1.032251</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1D6B43A9"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0.040206</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Borders>
              <w:left w:val="nil"/>
            </w:tcBorders>
          </w:tcPr>
          <w:p w14:paraId="370F7972"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67B2D617" w14:textId="77777777" w:rsidR="00E65E39" w:rsidRPr="00E25DE6" w:rsidRDefault="00E65E39" w:rsidP="002214D9">
            <w:pPr>
              <w:spacing w:line="360" w:lineRule="auto"/>
              <w:jc w:val="right"/>
              <w:rPr>
                <w:color w:val="000000" w:themeColor="text1"/>
                <w:sz w:val="20"/>
                <w:szCs w:val="20"/>
              </w:rPr>
            </w:pPr>
          </w:p>
        </w:tc>
      </w:tr>
      <w:tr w:rsidR="005800B4" w:rsidRPr="00E25DE6" w14:paraId="3EBCF6B2" w14:textId="77777777" w:rsidTr="00C57148">
        <w:trPr>
          <w:gridAfter w:val="1"/>
          <w:wAfter w:w="4" w:type="pct"/>
        </w:trPr>
        <w:tc>
          <w:tcPr>
            <w:tcW w:w="565" w:type="pct"/>
          </w:tcPr>
          <w:p w14:paraId="7B509392"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Nikken</w:t>
            </w:r>
          </w:p>
        </w:tc>
        <w:tc>
          <w:tcPr>
            <w:tcW w:w="710" w:type="pct"/>
            <w:gridSpan w:val="2"/>
            <w:shd w:val="clear" w:color="auto" w:fill="auto"/>
            <w:vAlign w:val="bottom"/>
          </w:tcPr>
          <w:p w14:paraId="5D3A428C"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0.120127***</w:t>
            </w:r>
          </w:p>
        </w:tc>
        <w:tc>
          <w:tcPr>
            <w:tcW w:w="635" w:type="pct"/>
            <w:gridSpan w:val="2"/>
            <w:shd w:val="clear" w:color="auto" w:fill="auto"/>
            <w:vAlign w:val="bottom"/>
          </w:tcPr>
          <w:p w14:paraId="1F17CE1A"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0.774766</w:t>
            </w:r>
            <w:r w:rsidRPr="00E25DE6">
              <w:rPr>
                <w:color w:val="000000" w:themeColor="text1"/>
                <w:sz w:val="20"/>
                <w:szCs w:val="20"/>
                <w:vertAlign w:val="superscript"/>
              </w:rPr>
              <w:t>***</w:t>
            </w:r>
          </w:p>
        </w:tc>
        <w:tc>
          <w:tcPr>
            <w:tcW w:w="597" w:type="pct"/>
            <w:shd w:val="clear" w:color="auto" w:fill="auto"/>
            <w:vAlign w:val="bottom"/>
          </w:tcPr>
          <w:p w14:paraId="6F4A7BBB"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tcPr>
          <w:p w14:paraId="1779AF4B"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-0.834489</w:t>
            </w:r>
          </w:p>
        </w:tc>
        <w:tc>
          <w:tcPr>
            <w:tcW w:w="635" w:type="pct"/>
            <w:shd w:val="clear" w:color="auto" w:fill="auto"/>
          </w:tcPr>
          <w:p w14:paraId="32469B8D"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Borders>
              <w:left w:val="nil"/>
            </w:tcBorders>
          </w:tcPr>
          <w:p w14:paraId="59CA38C1"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3DF0175C" w14:textId="77777777" w:rsidR="00E65E39" w:rsidRPr="00E25DE6" w:rsidRDefault="00E65E39" w:rsidP="002214D9">
            <w:pPr>
              <w:spacing w:line="360" w:lineRule="auto"/>
              <w:jc w:val="right"/>
              <w:rPr>
                <w:color w:val="000000" w:themeColor="text1"/>
                <w:sz w:val="20"/>
                <w:szCs w:val="20"/>
              </w:rPr>
            </w:pPr>
          </w:p>
        </w:tc>
      </w:tr>
      <w:tr w:rsidR="005800B4" w:rsidRPr="00E25DE6" w14:paraId="70CBB3CA" w14:textId="77777777" w:rsidTr="00C57148">
        <w:trPr>
          <w:gridAfter w:val="1"/>
          <w:wAfter w:w="4" w:type="pct"/>
        </w:trPr>
        <w:tc>
          <w:tcPr>
            <w:tcW w:w="565" w:type="pct"/>
          </w:tcPr>
          <w:p w14:paraId="7250CF12"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KOPSI</w:t>
            </w:r>
          </w:p>
        </w:tc>
        <w:tc>
          <w:tcPr>
            <w:tcW w:w="710" w:type="pct"/>
            <w:gridSpan w:val="2"/>
            <w:shd w:val="clear" w:color="auto" w:fill="auto"/>
            <w:vAlign w:val="bottom"/>
          </w:tcPr>
          <w:p w14:paraId="2124DF86"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0.021890***  </w:t>
            </w:r>
          </w:p>
        </w:tc>
        <w:tc>
          <w:tcPr>
            <w:tcW w:w="635" w:type="pct"/>
            <w:gridSpan w:val="2"/>
            <w:shd w:val="clear" w:color="auto" w:fill="auto"/>
            <w:vAlign w:val="bottom"/>
          </w:tcPr>
          <w:p w14:paraId="1E9FE66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-0.106043</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7757E020"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0.634676</w:t>
            </w:r>
            <w:r w:rsidRPr="00E25DE6">
              <w:rPr>
                <w:color w:val="000000" w:themeColor="text1"/>
                <w:sz w:val="20"/>
                <w:szCs w:val="20"/>
                <w:vertAlign w:val="superscript"/>
              </w:rPr>
              <w:t>***</w:t>
            </w:r>
            <w:r w:rsidRPr="00E25DE6">
              <w:rPr>
                <w:color w:val="000000" w:themeColor="text1"/>
                <w:sz w:val="20"/>
                <w:szCs w:val="20"/>
              </w:rPr>
              <w:t xml:space="preserve">    </w:t>
            </w:r>
          </w:p>
        </w:tc>
        <w:tc>
          <w:tcPr>
            <w:tcW w:w="623" w:type="pct"/>
            <w:shd w:val="clear" w:color="auto" w:fill="auto"/>
          </w:tcPr>
          <w:p w14:paraId="013E277C"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0.065294</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487D7D43"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-0.551057</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Borders>
              <w:left w:val="nil"/>
            </w:tcBorders>
          </w:tcPr>
          <w:p w14:paraId="113B5C8B"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2D5A0056" w14:textId="77777777" w:rsidR="00E65E39" w:rsidRPr="00E25DE6" w:rsidRDefault="00E65E39" w:rsidP="002214D9">
            <w:pPr>
              <w:spacing w:line="360" w:lineRule="auto"/>
              <w:jc w:val="right"/>
              <w:rPr>
                <w:color w:val="000000" w:themeColor="text1"/>
                <w:sz w:val="20"/>
                <w:szCs w:val="20"/>
              </w:rPr>
            </w:pPr>
          </w:p>
        </w:tc>
      </w:tr>
      <w:tr w:rsidR="005800B4" w:rsidRPr="00E25DE6" w14:paraId="181A9666" w14:textId="77777777" w:rsidTr="00C57148">
        <w:trPr>
          <w:gridAfter w:val="1"/>
          <w:wAfter w:w="4" w:type="pct"/>
        </w:trPr>
        <w:tc>
          <w:tcPr>
            <w:tcW w:w="565" w:type="pct"/>
          </w:tcPr>
          <w:p w14:paraId="51BD3056"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STI</w:t>
            </w:r>
          </w:p>
        </w:tc>
        <w:tc>
          <w:tcPr>
            <w:tcW w:w="710" w:type="pct"/>
            <w:gridSpan w:val="2"/>
            <w:shd w:val="clear" w:color="auto" w:fill="auto"/>
            <w:vAlign w:val="bottom"/>
          </w:tcPr>
          <w:p w14:paraId="61F43911"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0.044440    </w:t>
            </w:r>
          </w:p>
        </w:tc>
        <w:tc>
          <w:tcPr>
            <w:tcW w:w="635" w:type="pct"/>
            <w:gridSpan w:val="2"/>
            <w:shd w:val="clear" w:color="auto" w:fill="auto"/>
            <w:vAlign w:val="bottom"/>
          </w:tcPr>
          <w:p w14:paraId="713E3B9B"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0.738777</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7B81A1DD"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-0.986648</w:t>
            </w:r>
            <w:r w:rsidRPr="00E25DE6">
              <w:rPr>
                <w:color w:val="000000" w:themeColor="text1"/>
                <w:sz w:val="20"/>
                <w:szCs w:val="20"/>
                <w:vertAlign w:val="superscript"/>
              </w:rPr>
              <w:t>*</w:t>
            </w:r>
            <w:r w:rsidRPr="00E25DE6">
              <w:rPr>
                <w:color w:val="000000" w:themeColor="text1"/>
                <w:sz w:val="20"/>
                <w:szCs w:val="20"/>
              </w:rPr>
              <w:t xml:space="preserve">    </w:t>
            </w:r>
          </w:p>
        </w:tc>
        <w:tc>
          <w:tcPr>
            <w:tcW w:w="623" w:type="pct"/>
            <w:shd w:val="clear" w:color="auto" w:fill="auto"/>
          </w:tcPr>
          <w:p w14:paraId="372BA587"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-0.719618</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207A0AD4"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1.002676</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tcBorders>
              <w:left w:val="nil"/>
            </w:tcBorders>
          </w:tcPr>
          <w:p w14:paraId="04FE383E"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27C0521B" w14:textId="77777777" w:rsidR="00E65E39" w:rsidRPr="00E25DE6" w:rsidRDefault="00E65E39" w:rsidP="002214D9">
            <w:pPr>
              <w:spacing w:line="360" w:lineRule="auto"/>
              <w:jc w:val="right"/>
              <w:rPr>
                <w:color w:val="000000" w:themeColor="text1"/>
                <w:sz w:val="20"/>
                <w:szCs w:val="20"/>
              </w:rPr>
            </w:pPr>
          </w:p>
        </w:tc>
      </w:tr>
      <w:tr w:rsidR="005800B4" w:rsidRPr="00E25DE6" w14:paraId="577248BB" w14:textId="77777777" w:rsidTr="00C57148">
        <w:trPr>
          <w:gridAfter w:val="1"/>
          <w:wAfter w:w="4" w:type="pct"/>
        </w:trPr>
        <w:tc>
          <w:tcPr>
            <w:tcW w:w="565" w:type="pct"/>
          </w:tcPr>
          <w:p w14:paraId="4F08908F"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TWII</w:t>
            </w:r>
          </w:p>
        </w:tc>
        <w:tc>
          <w:tcPr>
            <w:tcW w:w="710" w:type="pct"/>
            <w:gridSpan w:val="2"/>
            <w:shd w:val="clear" w:color="auto" w:fill="auto"/>
            <w:vAlign w:val="bottom"/>
          </w:tcPr>
          <w:p w14:paraId="169E9F0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0.149938***   </w:t>
            </w:r>
          </w:p>
        </w:tc>
        <w:tc>
          <w:tcPr>
            <w:tcW w:w="635" w:type="pct"/>
            <w:gridSpan w:val="2"/>
            <w:shd w:val="clear" w:color="auto" w:fill="auto"/>
            <w:vAlign w:val="bottom"/>
          </w:tcPr>
          <w:p w14:paraId="5E48C582"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0.848835</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28CDFBDF"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tcPr>
          <w:p w14:paraId="01446638"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-0.881868</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tcPr>
          <w:p w14:paraId="38121B68"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Borders>
              <w:left w:val="nil"/>
            </w:tcBorders>
          </w:tcPr>
          <w:p w14:paraId="29B22CF1" w14:textId="77777777" w:rsidR="00E65E39" w:rsidRPr="00E25DE6" w:rsidRDefault="00E65E39" w:rsidP="002214D9">
            <w:pPr>
              <w:spacing w:line="360" w:lineRule="auto"/>
              <w:jc w:val="right"/>
              <w:rPr>
                <w:color w:val="000000" w:themeColor="text1"/>
                <w:sz w:val="20"/>
                <w:szCs w:val="20"/>
              </w:rPr>
            </w:pPr>
          </w:p>
        </w:tc>
        <w:tc>
          <w:tcPr>
            <w:tcW w:w="609" w:type="pct"/>
            <w:gridSpan w:val="2"/>
          </w:tcPr>
          <w:p w14:paraId="3372D56B" w14:textId="77777777" w:rsidR="00E65E39" w:rsidRPr="00E25DE6" w:rsidRDefault="00E65E39" w:rsidP="002214D9">
            <w:pPr>
              <w:spacing w:line="360" w:lineRule="auto"/>
              <w:jc w:val="right"/>
              <w:rPr>
                <w:color w:val="000000" w:themeColor="text1"/>
                <w:sz w:val="20"/>
                <w:szCs w:val="20"/>
              </w:rPr>
            </w:pPr>
          </w:p>
        </w:tc>
      </w:tr>
      <w:tr w:rsidR="002A3A29" w:rsidRPr="00E25DE6" w14:paraId="49C0CB72" w14:textId="77777777" w:rsidTr="00C57148">
        <w:tc>
          <w:tcPr>
            <w:tcW w:w="5000" w:type="pct"/>
            <w:gridSpan w:val="13"/>
          </w:tcPr>
          <w:p w14:paraId="565D0620" w14:textId="77777777" w:rsidR="00E65E39" w:rsidRPr="00E25DE6" w:rsidRDefault="00E65E39" w:rsidP="002214D9">
            <w:pPr>
              <w:spacing w:line="360" w:lineRule="auto"/>
              <w:rPr>
                <w:color w:val="000000" w:themeColor="text1"/>
                <w:sz w:val="20"/>
                <w:szCs w:val="20"/>
              </w:rPr>
            </w:pPr>
            <w:r w:rsidRPr="00E25DE6">
              <w:rPr>
                <w:b/>
                <w:color w:val="000000" w:themeColor="text1"/>
                <w:sz w:val="20"/>
                <w:szCs w:val="20"/>
              </w:rPr>
              <w:t>Phần B. Phương trình phương sai</w:t>
            </w:r>
          </w:p>
        </w:tc>
      </w:tr>
      <w:tr w:rsidR="005800B4" w:rsidRPr="00E25DE6" w14:paraId="51E58101" w14:textId="77777777" w:rsidTr="00C57148">
        <w:trPr>
          <w:gridAfter w:val="1"/>
          <w:wAfter w:w="4" w:type="pct"/>
        </w:trPr>
        <w:tc>
          <w:tcPr>
            <w:tcW w:w="565" w:type="pct"/>
          </w:tcPr>
          <w:p w14:paraId="0449BBBF" w14:textId="77777777" w:rsidR="00E65E39" w:rsidRPr="00E25DE6" w:rsidRDefault="00E65E39" w:rsidP="002214D9">
            <w:pPr>
              <w:spacing w:line="360" w:lineRule="auto"/>
              <w:rPr>
                <w:b/>
                <w:color w:val="000000" w:themeColor="text1"/>
                <w:sz w:val="20"/>
                <w:szCs w:val="20"/>
              </w:rPr>
            </w:pPr>
          </w:p>
        </w:tc>
        <w:tc>
          <w:tcPr>
            <w:tcW w:w="710" w:type="pct"/>
            <w:gridSpan w:val="2"/>
            <w:shd w:val="clear" w:color="auto" w:fill="auto"/>
          </w:tcPr>
          <w:p w14:paraId="1BB42E02" w14:textId="77777777" w:rsidR="00E65E39" w:rsidRPr="00E25DE6" w:rsidRDefault="00E65E39" w:rsidP="002214D9">
            <w:pPr>
              <w:spacing w:line="360" w:lineRule="auto"/>
              <w:jc w:val="right"/>
              <w:rPr>
                <w:rFonts w:eastAsia="Calibri"/>
                <w:b/>
                <w:color w:val="000000" w:themeColor="text1"/>
                <w:sz w:val="20"/>
                <w:szCs w:val="20"/>
              </w:rPr>
            </w:pPr>
            <m:oMathPara>
              <m:oMath>
                <m:r>
                  <m:rPr>
                    <m:sty m:val="bi"/>
                  </m:rPr>
                  <w:rPr>
                    <w:rFonts w:ascii="Cambria Math" w:hAnsi="Cambria Math"/>
                    <w:color w:val="000000" w:themeColor="text1"/>
                    <w:sz w:val="20"/>
                    <w:szCs w:val="20"/>
                  </w:rPr>
                  <m:t>ω</m:t>
                </m:r>
              </m:oMath>
            </m:oMathPara>
          </w:p>
        </w:tc>
        <w:tc>
          <w:tcPr>
            <w:tcW w:w="635" w:type="pct"/>
            <w:gridSpan w:val="2"/>
            <w:shd w:val="clear" w:color="auto" w:fill="auto"/>
          </w:tcPr>
          <w:p w14:paraId="6A55CF3A" w14:textId="77777777" w:rsidR="00E65E39" w:rsidRPr="00E25DE6" w:rsidRDefault="0052233C"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1</m:t>
                    </m:r>
                  </m:sub>
                </m:sSub>
              </m:oMath>
            </m:oMathPara>
          </w:p>
        </w:tc>
        <w:tc>
          <w:tcPr>
            <w:tcW w:w="597" w:type="pct"/>
            <w:shd w:val="clear" w:color="auto" w:fill="auto"/>
          </w:tcPr>
          <w:p w14:paraId="78FBCF5D" w14:textId="77777777" w:rsidR="00E65E39" w:rsidRPr="00E25DE6" w:rsidRDefault="0052233C"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α</m:t>
                    </m:r>
                  </m:e>
                  <m:sub>
                    <m:r>
                      <m:rPr>
                        <m:sty m:val="bi"/>
                      </m:rPr>
                      <w:rPr>
                        <w:rFonts w:ascii="Cambria Math" w:hAnsi="Cambria Math"/>
                        <w:color w:val="000000" w:themeColor="text1"/>
                        <w:sz w:val="20"/>
                        <w:szCs w:val="20"/>
                      </w:rPr>
                      <m:t>2</m:t>
                    </m:r>
                  </m:sub>
                </m:sSub>
              </m:oMath>
            </m:oMathPara>
          </w:p>
        </w:tc>
        <w:tc>
          <w:tcPr>
            <w:tcW w:w="623" w:type="pct"/>
            <w:shd w:val="clear" w:color="auto" w:fill="auto"/>
          </w:tcPr>
          <w:p w14:paraId="6F4F272E" w14:textId="77777777" w:rsidR="00E65E39" w:rsidRPr="00E25DE6" w:rsidRDefault="0052233C"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1</m:t>
                    </m:r>
                  </m:sub>
                </m:sSub>
              </m:oMath>
            </m:oMathPara>
          </w:p>
        </w:tc>
        <w:tc>
          <w:tcPr>
            <w:tcW w:w="635" w:type="pct"/>
            <w:shd w:val="clear" w:color="auto" w:fill="auto"/>
          </w:tcPr>
          <w:p w14:paraId="4A9F0E6A" w14:textId="77777777" w:rsidR="00E65E39" w:rsidRPr="00E25DE6" w:rsidRDefault="0052233C" w:rsidP="002214D9">
            <w:pPr>
              <w:spacing w:line="360" w:lineRule="auto"/>
              <w:jc w:val="right"/>
              <w:rPr>
                <w:rFonts w:eastAsia="Calibri"/>
                <w:b/>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β</m:t>
                    </m:r>
                  </m:e>
                  <m:sub>
                    <m:r>
                      <m:rPr>
                        <m:sty m:val="bi"/>
                      </m:rPr>
                      <w:rPr>
                        <w:rFonts w:ascii="Cambria Math" w:hAnsi="Cambria Math"/>
                        <w:color w:val="000000" w:themeColor="text1"/>
                        <w:sz w:val="20"/>
                        <w:szCs w:val="20"/>
                      </w:rPr>
                      <m:t>2</m:t>
                    </m:r>
                  </m:sub>
                </m:sSub>
              </m:oMath>
            </m:oMathPara>
          </w:p>
        </w:tc>
        <w:tc>
          <w:tcPr>
            <w:tcW w:w="620" w:type="pct"/>
            <w:gridSpan w:val="2"/>
          </w:tcPr>
          <w:p w14:paraId="52F8D857"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1</m:t>
                    </m:r>
                  </m:sub>
                </m:sSub>
              </m:oMath>
            </m:oMathPara>
          </w:p>
        </w:tc>
        <w:tc>
          <w:tcPr>
            <w:tcW w:w="609" w:type="pct"/>
            <w:gridSpan w:val="2"/>
          </w:tcPr>
          <w:p w14:paraId="2F9067A9" w14:textId="77777777" w:rsidR="00E65E39" w:rsidRPr="00E25DE6" w:rsidRDefault="0052233C" w:rsidP="002214D9">
            <w:pPr>
              <w:spacing w:line="360" w:lineRule="auto"/>
              <w:jc w:val="right"/>
              <w:rPr>
                <w:color w:val="000000" w:themeColor="text1"/>
                <w:sz w:val="20"/>
                <w:szCs w:val="20"/>
              </w:rPr>
            </w:pPr>
            <m:oMathPara>
              <m:oMath>
                <m:sSub>
                  <m:sSubPr>
                    <m:ctrlPr>
                      <w:rPr>
                        <w:rFonts w:ascii="Cambria Math" w:hAnsi="Cambria Math"/>
                        <w:b/>
                        <w:i/>
                        <w:color w:val="000000" w:themeColor="text1"/>
                        <w:sz w:val="20"/>
                        <w:szCs w:val="20"/>
                      </w:rPr>
                    </m:ctrlPr>
                  </m:sSubPr>
                  <m:e>
                    <m:r>
                      <m:rPr>
                        <m:sty m:val="bi"/>
                      </m:rPr>
                      <w:rPr>
                        <w:rFonts w:ascii="Cambria Math" w:hAnsi="Cambria Math"/>
                        <w:color w:val="000000" w:themeColor="text1"/>
                        <w:sz w:val="20"/>
                        <w:szCs w:val="20"/>
                      </w:rPr>
                      <m:t>γ</m:t>
                    </m:r>
                  </m:e>
                  <m:sub>
                    <m:r>
                      <m:rPr>
                        <m:sty m:val="bi"/>
                      </m:rPr>
                      <w:rPr>
                        <w:rFonts w:ascii="Cambria Math" w:hAnsi="Cambria Math"/>
                        <w:color w:val="000000" w:themeColor="text1"/>
                        <w:sz w:val="20"/>
                        <w:szCs w:val="20"/>
                      </w:rPr>
                      <m:t>2</m:t>
                    </m:r>
                  </m:sub>
                </m:sSub>
              </m:oMath>
            </m:oMathPara>
          </w:p>
        </w:tc>
      </w:tr>
      <w:tr w:rsidR="005800B4" w:rsidRPr="00E25DE6" w14:paraId="201C6EC1" w14:textId="77777777" w:rsidTr="00C57148">
        <w:trPr>
          <w:gridAfter w:val="1"/>
          <w:wAfter w:w="4" w:type="pct"/>
        </w:trPr>
        <w:tc>
          <w:tcPr>
            <w:tcW w:w="565" w:type="pct"/>
          </w:tcPr>
          <w:p w14:paraId="6C92EF8F"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SP500</w:t>
            </w:r>
          </w:p>
        </w:tc>
        <w:tc>
          <w:tcPr>
            <w:tcW w:w="710" w:type="pct"/>
            <w:gridSpan w:val="2"/>
            <w:shd w:val="clear" w:color="auto" w:fill="auto"/>
            <w:vAlign w:val="bottom"/>
          </w:tcPr>
          <w:p w14:paraId="5BFD25E0"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0.008735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19A2F5FE"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0.137929 </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1BC3CF2B"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vAlign w:val="bottom"/>
          </w:tcPr>
          <w:p w14:paraId="41EF5972"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0.942885</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1647466E"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vAlign w:val="bottom"/>
          </w:tcPr>
          <w:p w14:paraId="47659F89"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-0.150298 </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20A61FBE"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r>
      <w:tr w:rsidR="005800B4" w:rsidRPr="00E25DE6" w14:paraId="0C3D83BA" w14:textId="77777777" w:rsidTr="00C57148">
        <w:trPr>
          <w:gridAfter w:val="1"/>
          <w:wAfter w:w="4" w:type="pct"/>
        </w:trPr>
        <w:tc>
          <w:tcPr>
            <w:tcW w:w="565" w:type="pct"/>
          </w:tcPr>
          <w:p w14:paraId="7DD19476"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VNINDEX</w:t>
            </w:r>
          </w:p>
        </w:tc>
        <w:tc>
          <w:tcPr>
            <w:tcW w:w="710" w:type="pct"/>
            <w:gridSpan w:val="2"/>
            <w:shd w:val="clear" w:color="auto" w:fill="auto"/>
            <w:vAlign w:val="bottom"/>
          </w:tcPr>
          <w:p w14:paraId="6C397577"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0.071834</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735C4725"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0.263724</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36224C74"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vAlign w:val="bottom"/>
          </w:tcPr>
          <w:p w14:paraId="5CDBDB46"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0.851264</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79780429"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vAlign w:val="bottom"/>
          </w:tcPr>
          <w:p w14:paraId="0C44A324"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-0.231975</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40335480"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r>
      <w:tr w:rsidR="005800B4" w:rsidRPr="00E25DE6" w14:paraId="3FBFA87C" w14:textId="77777777" w:rsidTr="00C57148">
        <w:trPr>
          <w:gridAfter w:val="1"/>
          <w:wAfter w:w="4" w:type="pct"/>
        </w:trPr>
        <w:tc>
          <w:tcPr>
            <w:tcW w:w="565" w:type="pct"/>
          </w:tcPr>
          <w:p w14:paraId="2EF32627"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SSCE</w:t>
            </w:r>
          </w:p>
        </w:tc>
        <w:tc>
          <w:tcPr>
            <w:tcW w:w="710" w:type="pct"/>
            <w:gridSpan w:val="2"/>
            <w:shd w:val="clear" w:color="auto" w:fill="auto"/>
            <w:vAlign w:val="bottom"/>
          </w:tcPr>
          <w:p w14:paraId="410B66C2"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0.303891</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6D71E9FB"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0.334133</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462A234A"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vAlign w:val="bottom"/>
          </w:tcPr>
          <w:p w14:paraId="5998B74E"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0.017266</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52BD1AFA"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0.492329</w:t>
            </w:r>
            <w:r w:rsidRPr="00E25DE6">
              <w:rPr>
                <w:color w:val="000000" w:themeColor="text1"/>
                <w:sz w:val="20"/>
                <w:szCs w:val="20"/>
                <w:vertAlign w:val="superscript"/>
              </w:rPr>
              <w:t>*</w:t>
            </w:r>
            <w:r w:rsidRPr="00E25DE6">
              <w:rPr>
                <w:color w:val="000000" w:themeColor="text1"/>
                <w:sz w:val="20"/>
                <w:szCs w:val="20"/>
              </w:rPr>
              <w:t xml:space="preserve">    </w:t>
            </w:r>
          </w:p>
        </w:tc>
        <w:tc>
          <w:tcPr>
            <w:tcW w:w="620" w:type="pct"/>
            <w:gridSpan w:val="2"/>
            <w:vAlign w:val="bottom"/>
          </w:tcPr>
          <w:p w14:paraId="3BC0DB63"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-0.199111</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vAlign w:val="bottom"/>
          </w:tcPr>
          <w:p w14:paraId="70AD3463"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r>
      <w:tr w:rsidR="005800B4" w:rsidRPr="00E25DE6" w14:paraId="3EAADCED" w14:textId="77777777" w:rsidTr="00C57148">
        <w:trPr>
          <w:gridAfter w:val="1"/>
          <w:wAfter w:w="4" w:type="pct"/>
        </w:trPr>
        <w:tc>
          <w:tcPr>
            <w:tcW w:w="565" w:type="pct"/>
          </w:tcPr>
          <w:p w14:paraId="36AF73E4"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Nikken</w:t>
            </w:r>
          </w:p>
        </w:tc>
        <w:tc>
          <w:tcPr>
            <w:tcW w:w="710" w:type="pct"/>
            <w:gridSpan w:val="2"/>
            <w:shd w:val="clear" w:color="auto" w:fill="auto"/>
            <w:vAlign w:val="bottom"/>
          </w:tcPr>
          <w:p w14:paraId="03FDB950"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0.156659</w:t>
            </w:r>
            <w:r w:rsidRPr="00E25DE6">
              <w:rPr>
                <w:color w:val="000000" w:themeColor="text1"/>
                <w:sz w:val="20"/>
                <w:szCs w:val="20"/>
                <w:vertAlign w:val="superscript"/>
              </w:rPr>
              <w:t>***</w:t>
            </w:r>
          </w:p>
        </w:tc>
        <w:tc>
          <w:tcPr>
            <w:tcW w:w="635" w:type="pct"/>
            <w:gridSpan w:val="2"/>
            <w:shd w:val="clear" w:color="auto" w:fill="auto"/>
            <w:vAlign w:val="bottom"/>
          </w:tcPr>
          <w:p w14:paraId="37BAF07B"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0.037544</w:t>
            </w:r>
            <w:r w:rsidRPr="00E25DE6">
              <w:rPr>
                <w:color w:val="000000" w:themeColor="text1"/>
                <w:sz w:val="20"/>
                <w:szCs w:val="20"/>
                <w:vertAlign w:val="superscript"/>
              </w:rPr>
              <w:t>***</w:t>
            </w:r>
          </w:p>
        </w:tc>
        <w:tc>
          <w:tcPr>
            <w:tcW w:w="597" w:type="pct"/>
            <w:shd w:val="clear" w:color="auto" w:fill="auto"/>
            <w:vAlign w:val="bottom"/>
          </w:tcPr>
          <w:p w14:paraId="19A85DED"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0.001569</w:t>
            </w:r>
          </w:p>
        </w:tc>
        <w:tc>
          <w:tcPr>
            <w:tcW w:w="623" w:type="pct"/>
            <w:shd w:val="clear" w:color="auto" w:fill="auto"/>
            <w:vAlign w:val="bottom"/>
          </w:tcPr>
          <w:p w14:paraId="6B280C43"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0.996925</w:t>
            </w:r>
          </w:p>
        </w:tc>
        <w:tc>
          <w:tcPr>
            <w:tcW w:w="635" w:type="pct"/>
            <w:shd w:val="clear" w:color="auto" w:fill="auto"/>
            <w:vAlign w:val="bottom"/>
          </w:tcPr>
          <w:p w14:paraId="7A6B44E5"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Pr>
          <w:p w14:paraId="003F0E64"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0.429522</w:t>
            </w:r>
            <w:r w:rsidRPr="00E25DE6">
              <w:rPr>
                <w:color w:val="000000" w:themeColor="text1"/>
                <w:sz w:val="20"/>
                <w:szCs w:val="20"/>
                <w:vertAlign w:val="superscript"/>
              </w:rPr>
              <w:t>***</w:t>
            </w:r>
          </w:p>
        </w:tc>
        <w:tc>
          <w:tcPr>
            <w:tcW w:w="609" w:type="pct"/>
            <w:gridSpan w:val="2"/>
          </w:tcPr>
          <w:p w14:paraId="0E17B5EC"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-0.506235</w:t>
            </w:r>
          </w:p>
        </w:tc>
      </w:tr>
      <w:tr w:rsidR="005800B4" w:rsidRPr="00E25DE6" w14:paraId="65494BFD" w14:textId="77777777" w:rsidTr="00C57148">
        <w:trPr>
          <w:gridAfter w:val="1"/>
          <w:wAfter w:w="4" w:type="pct"/>
        </w:trPr>
        <w:tc>
          <w:tcPr>
            <w:tcW w:w="565" w:type="pct"/>
          </w:tcPr>
          <w:p w14:paraId="3BEA4F2A"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KOPSI</w:t>
            </w:r>
          </w:p>
        </w:tc>
        <w:tc>
          <w:tcPr>
            <w:tcW w:w="710" w:type="pct"/>
            <w:gridSpan w:val="2"/>
            <w:shd w:val="clear" w:color="auto" w:fill="auto"/>
            <w:vAlign w:val="bottom"/>
          </w:tcPr>
          <w:p w14:paraId="26EBCCDC"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0.110670</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3F1EDC27"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0.075180</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1DF0A1E8"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vAlign w:val="bottom"/>
          </w:tcPr>
          <w:p w14:paraId="337FFDAD"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0.907379    </w:t>
            </w:r>
          </w:p>
        </w:tc>
        <w:tc>
          <w:tcPr>
            <w:tcW w:w="635" w:type="pct"/>
            <w:shd w:val="clear" w:color="auto" w:fill="auto"/>
            <w:vAlign w:val="bottom"/>
          </w:tcPr>
          <w:p w14:paraId="503398C2"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Pr>
          <w:p w14:paraId="66782C2E"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-0.096728</w:t>
            </w:r>
            <w:r w:rsidRPr="00E25DE6">
              <w:rPr>
                <w:color w:val="000000" w:themeColor="text1"/>
                <w:sz w:val="20"/>
                <w:szCs w:val="20"/>
                <w:vertAlign w:val="superscript"/>
              </w:rPr>
              <w:t>*</w:t>
            </w:r>
            <w:r w:rsidRPr="00E25DE6">
              <w:rPr>
                <w:color w:val="000000" w:themeColor="text1"/>
                <w:sz w:val="20"/>
                <w:szCs w:val="20"/>
              </w:rPr>
              <w:t xml:space="preserve">    </w:t>
            </w:r>
          </w:p>
        </w:tc>
        <w:tc>
          <w:tcPr>
            <w:tcW w:w="609" w:type="pct"/>
            <w:gridSpan w:val="2"/>
          </w:tcPr>
          <w:p w14:paraId="2B43DB85"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r>
      <w:tr w:rsidR="005800B4" w:rsidRPr="00E25DE6" w14:paraId="5477A05F" w14:textId="77777777" w:rsidTr="00C57148">
        <w:trPr>
          <w:gridAfter w:val="1"/>
          <w:wAfter w:w="4" w:type="pct"/>
        </w:trPr>
        <w:tc>
          <w:tcPr>
            <w:tcW w:w="565" w:type="pct"/>
          </w:tcPr>
          <w:p w14:paraId="47F51E79"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STI</w:t>
            </w:r>
          </w:p>
        </w:tc>
        <w:tc>
          <w:tcPr>
            <w:tcW w:w="710" w:type="pct"/>
            <w:gridSpan w:val="2"/>
            <w:shd w:val="clear" w:color="auto" w:fill="auto"/>
            <w:vAlign w:val="bottom"/>
          </w:tcPr>
          <w:p w14:paraId="219EE193"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0.002566</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6740812B"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0.000000    </w:t>
            </w:r>
          </w:p>
        </w:tc>
        <w:tc>
          <w:tcPr>
            <w:tcW w:w="597" w:type="pct"/>
            <w:shd w:val="clear" w:color="auto" w:fill="auto"/>
            <w:vAlign w:val="bottom"/>
          </w:tcPr>
          <w:p w14:paraId="30A83460"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3" w:type="pct"/>
            <w:shd w:val="clear" w:color="auto" w:fill="auto"/>
            <w:vAlign w:val="bottom"/>
          </w:tcPr>
          <w:p w14:paraId="3FEE13FA"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1.000000</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shd w:val="clear" w:color="auto" w:fill="auto"/>
            <w:vAlign w:val="bottom"/>
          </w:tcPr>
          <w:p w14:paraId="2B813424"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Pr>
          <w:p w14:paraId="16BA0626"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-0.006988    </w:t>
            </w:r>
          </w:p>
        </w:tc>
        <w:tc>
          <w:tcPr>
            <w:tcW w:w="609" w:type="pct"/>
            <w:gridSpan w:val="2"/>
          </w:tcPr>
          <w:p w14:paraId="798A94B3"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r>
      <w:tr w:rsidR="005800B4" w:rsidRPr="00E25DE6" w14:paraId="7B326F97" w14:textId="77777777" w:rsidTr="00C57148">
        <w:trPr>
          <w:gridAfter w:val="1"/>
          <w:wAfter w:w="4" w:type="pct"/>
        </w:trPr>
        <w:tc>
          <w:tcPr>
            <w:tcW w:w="565" w:type="pct"/>
          </w:tcPr>
          <w:p w14:paraId="0C503468" w14:textId="77777777" w:rsidR="00E65E39" w:rsidRPr="00E25DE6" w:rsidRDefault="00E65E39" w:rsidP="002214D9">
            <w:pPr>
              <w:spacing w:line="360" w:lineRule="auto"/>
              <w:rPr>
                <w:color w:val="000000" w:themeColor="text1"/>
                <w:sz w:val="20"/>
                <w:szCs w:val="20"/>
              </w:rPr>
            </w:pPr>
            <w:r w:rsidRPr="00E25DE6">
              <w:rPr>
                <w:color w:val="000000" w:themeColor="text1"/>
                <w:sz w:val="20"/>
                <w:szCs w:val="20"/>
              </w:rPr>
              <w:t>TWII</w:t>
            </w:r>
          </w:p>
        </w:tc>
        <w:tc>
          <w:tcPr>
            <w:tcW w:w="710" w:type="pct"/>
            <w:gridSpan w:val="2"/>
            <w:shd w:val="clear" w:color="auto" w:fill="auto"/>
            <w:vAlign w:val="bottom"/>
          </w:tcPr>
          <w:p w14:paraId="7BF72FBA"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0.157116</w:t>
            </w:r>
            <w:r w:rsidRPr="00E25DE6">
              <w:rPr>
                <w:color w:val="000000" w:themeColor="text1"/>
                <w:sz w:val="20"/>
                <w:szCs w:val="20"/>
                <w:vertAlign w:val="superscript"/>
              </w:rPr>
              <w:t>*</w:t>
            </w:r>
            <w:r w:rsidRPr="00E25DE6">
              <w:rPr>
                <w:color w:val="000000" w:themeColor="text1"/>
                <w:sz w:val="20"/>
                <w:szCs w:val="20"/>
              </w:rPr>
              <w:t xml:space="preserve">    </w:t>
            </w:r>
          </w:p>
        </w:tc>
        <w:tc>
          <w:tcPr>
            <w:tcW w:w="635" w:type="pct"/>
            <w:gridSpan w:val="2"/>
            <w:shd w:val="clear" w:color="auto" w:fill="auto"/>
            <w:vAlign w:val="bottom"/>
          </w:tcPr>
          <w:p w14:paraId="54EEEA61"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0.004574</w:t>
            </w:r>
            <w:r w:rsidRPr="00E25DE6">
              <w:rPr>
                <w:color w:val="000000" w:themeColor="text1"/>
                <w:sz w:val="20"/>
                <w:szCs w:val="20"/>
                <w:vertAlign w:val="superscript"/>
              </w:rPr>
              <w:t>***</w:t>
            </w:r>
            <w:r w:rsidRPr="00E25DE6">
              <w:rPr>
                <w:color w:val="000000" w:themeColor="text1"/>
                <w:sz w:val="20"/>
                <w:szCs w:val="20"/>
              </w:rPr>
              <w:t xml:space="preserve">    </w:t>
            </w:r>
          </w:p>
        </w:tc>
        <w:tc>
          <w:tcPr>
            <w:tcW w:w="597" w:type="pct"/>
            <w:shd w:val="clear" w:color="auto" w:fill="auto"/>
            <w:vAlign w:val="bottom"/>
          </w:tcPr>
          <w:p w14:paraId="6CA27629"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0.000001    </w:t>
            </w:r>
          </w:p>
        </w:tc>
        <w:tc>
          <w:tcPr>
            <w:tcW w:w="623" w:type="pct"/>
            <w:shd w:val="clear" w:color="auto" w:fill="auto"/>
            <w:vAlign w:val="bottom"/>
          </w:tcPr>
          <w:p w14:paraId="2F9BE474"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0.999999    </w:t>
            </w:r>
          </w:p>
        </w:tc>
        <w:tc>
          <w:tcPr>
            <w:tcW w:w="635" w:type="pct"/>
            <w:shd w:val="clear" w:color="auto" w:fill="auto"/>
            <w:vAlign w:val="bottom"/>
          </w:tcPr>
          <w:p w14:paraId="0A97FCCD" w14:textId="77777777" w:rsidR="00E65E39" w:rsidRPr="00E25DE6" w:rsidRDefault="00E65E39" w:rsidP="002214D9">
            <w:pPr>
              <w:spacing w:line="360" w:lineRule="auto"/>
              <w:jc w:val="right"/>
              <w:rPr>
                <w:rFonts w:eastAsia="Calibri"/>
                <w:color w:val="000000" w:themeColor="text1"/>
                <w:sz w:val="20"/>
                <w:szCs w:val="20"/>
              </w:rPr>
            </w:pPr>
            <w:r w:rsidRPr="00E25DE6">
              <w:rPr>
                <w:rFonts w:eastAsia="Calibri"/>
                <w:color w:val="000000" w:themeColor="text1"/>
                <w:sz w:val="20"/>
                <w:szCs w:val="20"/>
              </w:rPr>
              <w:t>0</w:t>
            </w:r>
          </w:p>
        </w:tc>
        <w:tc>
          <w:tcPr>
            <w:tcW w:w="620" w:type="pct"/>
            <w:gridSpan w:val="2"/>
          </w:tcPr>
          <w:p w14:paraId="03CA02F8"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0.978475    </w:t>
            </w:r>
          </w:p>
        </w:tc>
        <w:tc>
          <w:tcPr>
            <w:tcW w:w="609" w:type="pct"/>
            <w:gridSpan w:val="2"/>
          </w:tcPr>
          <w:p w14:paraId="77E083EF" w14:textId="77777777" w:rsidR="00E65E39" w:rsidRPr="00E25DE6" w:rsidRDefault="00E65E39" w:rsidP="002214D9">
            <w:pPr>
              <w:spacing w:line="360" w:lineRule="auto"/>
              <w:jc w:val="right"/>
              <w:rPr>
                <w:rFonts w:eastAsia="Calibri"/>
                <w:color w:val="000000" w:themeColor="text1"/>
                <w:sz w:val="20"/>
                <w:szCs w:val="20"/>
              </w:rPr>
            </w:pPr>
            <w:r w:rsidRPr="00E25DE6">
              <w:rPr>
                <w:color w:val="000000" w:themeColor="text1"/>
                <w:sz w:val="20"/>
                <w:szCs w:val="20"/>
              </w:rPr>
              <w:t xml:space="preserve">-0.999828    </w:t>
            </w:r>
          </w:p>
        </w:tc>
      </w:tr>
    </w:tbl>
    <w:p w14:paraId="42A632A2" w14:textId="77777777" w:rsidR="00C57148" w:rsidRPr="00E25DE6" w:rsidRDefault="00E65E39" w:rsidP="00C57148">
      <w:pPr>
        <w:spacing w:line="360" w:lineRule="auto"/>
        <w:jc w:val="right"/>
        <w:rPr>
          <w:i/>
          <w:color w:val="000000" w:themeColor="text1"/>
          <w:sz w:val="26"/>
          <w:szCs w:val="26"/>
        </w:rPr>
      </w:pPr>
      <w:r w:rsidRPr="00E25DE6">
        <w:rPr>
          <w:i/>
          <w:color w:val="000000" w:themeColor="text1"/>
          <w:sz w:val="26"/>
          <w:szCs w:val="26"/>
        </w:rPr>
        <w:t>Nguồn: Tính toán của tác giả.</w:t>
      </w:r>
    </w:p>
    <w:p w14:paraId="09362C68" w14:textId="79B2279A" w:rsidR="00E65E39" w:rsidRPr="00E25DE6" w:rsidRDefault="00E65E39" w:rsidP="00C57148">
      <w:pPr>
        <w:spacing w:line="360" w:lineRule="auto"/>
        <w:jc w:val="both"/>
        <w:rPr>
          <w:i/>
          <w:color w:val="000000" w:themeColor="text1"/>
          <w:sz w:val="26"/>
          <w:szCs w:val="26"/>
        </w:rPr>
      </w:pPr>
      <w:r w:rsidRPr="00E25DE6">
        <w:rPr>
          <w:i/>
          <w:color w:val="000000" w:themeColor="text1"/>
          <w:sz w:val="26"/>
          <w:szCs w:val="26"/>
        </w:rPr>
        <w:lastRenderedPageBreak/>
        <w:t>Ghi chú: Dấu hoa thị ***, ** và * biểu thị cho mức ý nghĩa thống kê tương ứng là 1%, 5% và 10%.</w:t>
      </w:r>
    </w:p>
    <w:p w14:paraId="7E524015" w14:textId="0EBAADE7" w:rsidR="00E65E39" w:rsidRPr="00E25DE6" w:rsidRDefault="00E65E39" w:rsidP="002214D9">
      <w:pPr>
        <w:spacing w:line="360" w:lineRule="auto"/>
        <w:ind w:firstLine="720"/>
        <w:jc w:val="both"/>
        <w:rPr>
          <w:iCs/>
          <w:color w:val="000000" w:themeColor="text1"/>
          <w:sz w:val="26"/>
          <w:szCs w:val="26"/>
        </w:rPr>
      </w:pPr>
      <w:r w:rsidRPr="00E25DE6">
        <w:rPr>
          <w:iCs/>
          <w:color w:val="000000" w:themeColor="text1"/>
          <w:sz w:val="26"/>
          <w:szCs w:val="26"/>
        </w:rPr>
        <w:t>Điều kiện để xây dựng hàm Copula cho các cặp hàm phân phối biên, đó là các cặp hàm này phải có phần dư tuân theo quy luật phân phối xác suất đều trên [0,1]. Do đó ta tiến hành thực hiện các kiểm định gồm Anderson-Darling (A-D), Cramer-von Mises (Cv-M) và kiểm định Kolmogorov-Smornov với giả thiết H</w:t>
      </w:r>
      <w:r w:rsidRPr="00E25DE6">
        <w:rPr>
          <w:iCs/>
          <w:color w:val="000000" w:themeColor="text1"/>
          <w:sz w:val="26"/>
          <w:szCs w:val="26"/>
          <w:vertAlign w:val="subscript"/>
        </w:rPr>
        <w:t>0</w:t>
      </w:r>
      <w:r w:rsidRPr="00E25DE6">
        <w:rPr>
          <w:iCs/>
          <w:color w:val="000000" w:themeColor="text1"/>
          <w:sz w:val="26"/>
          <w:szCs w:val="26"/>
        </w:rPr>
        <w:t>:</w:t>
      </w:r>
      <w:r w:rsidR="00CF4D4C" w:rsidRPr="00E25DE6">
        <w:rPr>
          <w:iCs/>
          <w:color w:val="000000" w:themeColor="text1"/>
          <w:sz w:val="26"/>
          <w:szCs w:val="26"/>
        </w:rPr>
        <w:t xml:space="preserve"> “Có phân phối xác suất đều trê</w:t>
      </w:r>
      <w:r w:rsidRPr="00E25DE6">
        <w:rPr>
          <w:iCs/>
          <w:color w:val="000000" w:themeColor="text1"/>
          <w:sz w:val="26"/>
          <w:szCs w:val="26"/>
        </w:rPr>
        <w:t>n [0,1]” .</w:t>
      </w:r>
    </w:p>
    <w:p w14:paraId="34716F93" w14:textId="6ED3BE63" w:rsidR="00E65E39" w:rsidRPr="00E25DE6" w:rsidRDefault="00E65E39" w:rsidP="002214D9">
      <w:pPr>
        <w:spacing w:line="360" w:lineRule="auto"/>
        <w:ind w:firstLine="720"/>
        <w:jc w:val="both"/>
        <w:rPr>
          <w:iCs/>
          <w:color w:val="000000" w:themeColor="text1"/>
          <w:sz w:val="26"/>
          <w:szCs w:val="26"/>
        </w:rPr>
      </w:pPr>
      <w:r w:rsidRPr="00E25DE6">
        <w:rPr>
          <w:iCs/>
          <w:color w:val="000000" w:themeColor="text1"/>
          <w:sz w:val="26"/>
          <w:szCs w:val="26"/>
        </w:rPr>
        <w:t xml:space="preserve">Kết quả  được trình bày tại Bảng </w:t>
      </w:r>
      <w:r w:rsidR="0050146F" w:rsidRPr="00E25DE6">
        <w:rPr>
          <w:iCs/>
          <w:color w:val="000000" w:themeColor="text1"/>
          <w:sz w:val="26"/>
          <w:szCs w:val="26"/>
        </w:rPr>
        <w:t>4.</w:t>
      </w:r>
      <w:r w:rsidRPr="00E25DE6">
        <w:rPr>
          <w:iCs/>
          <w:color w:val="000000" w:themeColor="text1"/>
          <w:sz w:val="26"/>
          <w:szCs w:val="26"/>
        </w:rPr>
        <w:t>5 và cho thấy hầu hết các thị trường đều thỏa mãn giả thiết trên và có thể sử dụng mô hình Copula có điều kiện để phân tích cấu trúc phụ thuộc giữa thị trường chứng khoán Việt Nam và các thị trường chứng khoán quốc tế.</w:t>
      </w:r>
    </w:p>
    <w:p w14:paraId="7ED21D4F" w14:textId="33CB0E14" w:rsidR="00E65E39" w:rsidRPr="00E25DE6" w:rsidRDefault="00E65E39" w:rsidP="002214D9">
      <w:pPr>
        <w:spacing w:line="360" w:lineRule="auto"/>
        <w:jc w:val="center"/>
        <w:rPr>
          <w:bCs/>
          <w:i/>
          <w:iCs/>
          <w:color w:val="000000" w:themeColor="text1"/>
          <w:sz w:val="26"/>
          <w:szCs w:val="26"/>
        </w:rPr>
      </w:pPr>
      <w:r w:rsidRPr="00E25DE6">
        <w:rPr>
          <w:bCs/>
          <w:i/>
          <w:iCs/>
          <w:color w:val="000000" w:themeColor="text1"/>
          <w:sz w:val="26"/>
          <w:szCs w:val="26"/>
        </w:rPr>
        <w:t xml:space="preserve">Bảng </w:t>
      </w:r>
      <w:r w:rsidR="0050146F" w:rsidRPr="00E25DE6">
        <w:rPr>
          <w:bCs/>
          <w:i/>
          <w:iCs/>
          <w:color w:val="000000" w:themeColor="text1"/>
          <w:sz w:val="26"/>
          <w:szCs w:val="26"/>
        </w:rPr>
        <w:t>4.</w:t>
      </w:r>
      <w:r w:rsidRPr="00E25DE6">
        <w:rPr>
          <w:bCs/>
          <w:i/>
          <w:iCs/>
          <w:color w:val="000000" w:themeColor="text1"/>
          <w:sz w:val="26"/>
          <w:szCs w:val="26"/>
        </w:rPr>
        <w:t>5. Kiểm định sự phù hợp của mô hình phân phối biên</w:t>
      </w:r>
    </w:p>
    <w:tbl>
      <w:tblPr>
        <w:tblStyle w:val="TableGrid"/>
        <w:tblW w:w="52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9"/>
        <w:gridCol w:w="1524"/>
        <w:gridCol w:w="1522"/>
        <w:gridCol w:w="1520"/>
        <w:gridCol w:w="3556"/>
      </w:tblGrid>
      <w:tr w:rsidR="00E65E39" w:rsidRPr="00E25DE6" w14:paraId="4774788D" w14:textId="77777777" w:rsidTr="00323271">
        <w:tc>
          <w:tcPr>
            <w:tcW w:w="2405" w:type="pct"/>
            <w:gridSpan w:val="3"/>
            <w:tcBorders>
              <w:top w:val="single" w:sz="4" w:space="0" w:color="auto"/>
              <w:bottom w:val="single" w:sz="4" w:space="0" w:color="auto"/>
            </w:tcBorders>
          </w:tcPr>
          <w:p w14:paraId="5DBB67C4" w14:textId="17F45D1B" w:rsidR="00E65E39" w:rsidRPr="00E25DE6" w:rsidRDefault="00323271" w:rsidP="002214D9">
            <w:pPr>
              <w:spacing w:line="360" w:lineRule="auto"/>
              <w:jc w:val="center"/>
              <w:rPr>
                <w:bCs/>
                <w:color w:val="000000" w:themeColor="text1"/>
                <w:sz w:val="26"/>
                <w:szCs w:val="26"/>
              </w:rPr>
            </w:pPr>
            <w:r w:rsidRPr="00E25DE6">
              <w:rPr>
                <w:b/>
                <w:color w:val="000000" w:themeColor="text1"/>
                <w:sz w:val="26"/>
                <w:szCs w:val="26"/>
              </w:rPr>
              <w:t>Giai đoạ</w:t>
            </w:r>
            <w:r w:rsidR="00E65E39" w:rsidRPr="00E25DE6">
              <w:rPr>
                <w:b/>
                <w:color w:val="000000" w:themeColor="text1"/>
                <w:sz w:val="26"/>
                <w:szCs w:val="26"/>
              </w:rPr>
              <w:t>n trước Covid 2007-2019</w:t>
            </w:r>
          </w:p>
        </w:tc>
        <w:tc>
          <w:tcPr>
            <w:tcW w:w="777" w:type="pct"/>
            <w:tcBorders>
              <w:top w:val="single" w:sz="4" w:space="0" w:color="auto"/>
              <w:bottom w:val="single" w:sz="4" w:space="0" w:color="auto"/>
            </w:tcBorders>
          </w:tcPr>
          <w:p w14:paraId="7988C502" w14:textId="77777777" w:rsidR="00E65E39" w:rsidRPr="00E25DE6" w:rsidRDefault="00E65E39" w:rsidP="002214D9">
            <w:pPr>
              <w:spacing w:line="360" w:lineRule="auto"/>
              <w:jc w:val="center"/>
              <w:rPr>
                <w:bCs/>
                <w:color w:val="000000" w:themeColor="text1"/>
                <w:sz w:val="26"/>
                <w:szCs w:val="26"/>
              </w:rPr>
            </w:pPr>
          </w:p>
        </w:tc>
        <w:tc>
          <w:tcPr>
            <w:tcW w:w="1818" w:type="pct"/>
            <w:tcBorders>
              <w:top w:val="single" w:sz="4" w:space="0" w:color="auto"/>
              <w:bottom w:val="single" w:sz="4" w:space="0" w:color="auto"/>
            </w:tcBorders>
          </w:tcPr>
          <w:p w14:paraId="0EFAD2C5" w14:textId="77777777" w:rsidR="00E65E39" w:rsidRPr="00E25DE6" w:rsidRDefault="00E65E39" w:rsidP="002214D9">
            <w:pPr>
              <w:spacing w:line="360" w:lineRule="auto"/>
              <w:jc w:val="center"/>
              <w:rPr>
                <w:bCs/>
                <w:color w:val="000000" w:themeColor="text1"/>
                <w:sz w:val="26"/>
                <w:szCs w:val="26"/>
              </w:rPr>
            </w:pPr>
          </w:p>
        </w:tc>
      </w:tr>
      <w:tr w:rsidR="00E65E39" w:rsidRPr="00E25DE6" w14:paraId="5A0D8E91" w14:textId="77777777" w:rsidTr="00323271">
        <w:tc>
          <w:tcPr>
            <w:tcW w:w="848" w:type="pct"/>
            <w:tcBorders>
              <w:top w:val="single" w:sz="4" w:space="0" w:color="auto"/>
              <w:bottom w:val="single" w:sz="4" w:space="0" w:color="auto"/>
            </w:tcBorders>
          </w:tcPr>
          <w:p w14:paraId="5A41A0C6" w14:textId="77777777" w:rsidR="00E65E39" w:rsidRPr="00E25DE6" w:rsidRDefault="00E65E39" w:rsidP="002214D9">
            <w:pPr>
              <w:spacing w:line="360" w:lineRule="auto"/>
              <w:jc w:val="both"/>
              <w:rPr>
                <w:bCs/>
                <w:color w:val="000000" w:themeColor="text1"/>
                <w:sz w:val="26"/>
                <w:szCs w:val="26"/>
              </w:rPr>
            </w:pPr>
            <w:r w:rsidRPr="00E25DE6">
              <w:rPr>
                <w:bCs/>
                <w:color w:val="000000" w:themeColor="text1"/>
                <w:sz w:val="26"/>
                <w:szCs w:val="26"/>
              </w:rPr>
              <w:t>Thị trường</w:t>
            </w:r>
          </w:p>
        </w:tc>
        <w:tc>
          <w:tcPr>
            <w:tcW w:w="779" w:type="pct"/>
            <w:tcBorders>
              <w:top w:val="single" w:sz="4" w:space="0" w:color="auto"/>
              <w:bottom w:val="single" w:sz="4" w:space="0" w:color="auto"/>
            </w:tcBorders>
          </w:tcPr>
          <w:p w14:paraId="22C1A6D2" w14:textId="77777777" w:rsidR="00E65E39" w:rsidRPr="00E25DE6" w:rsidRDefault="00E65E39" w:rsidP="002214D9">
            <w:pPr>
              <w:spacing w:line="360" w:lineRule="auto"/>
              <w:jc w:val="center"/>
              <w:rPr>
                <w:bCs/>
                <w:color w:val="000000" w:themeColor="text1"/>
                <w:sz w:val="26"/>
                <w:szCs w:val="26"/>
              </w:rPr>
            </w:pPr>
            <w:r w:rsidRPr="00E25DE6">
              <w:rPr>
                <w:bCs/>
                <w:color w:val="000000" w:themeColor="text1"/>
                <w:sz w:val="26"/>
                <w:szCs w:val="26"/>
              </w:rPr>
              <w:t xml:space="preserve">P_value Cv-M test </w:t>
            </w:r>
          </w:p>
        </w:tc>
        <w:tc>
          <w:tcPr>
            <w:tcW w:w="778" w:type="pct"/>
            <w:tcBorders>
              <w:top w:val="single" w:sz="4" w:space="0" w:color="auto"/>
              <w:bottom w:val="single" w:sz="4" w:space="0" w:color="auto"/>
            </w:tcBorders>
          </w:tcPr>
          <w:p w14:paraId="7A29866D" w14:textId="77777777" w:rsidR="00E65E39" w:rsidRPr="00E25DE6" w:rsidRDefault="00E65E39" w:rsidP="002214D9">
            <w:pPr>
              <w:spacing w:line="360" w:lineRule="auto"/>
              <w:jc w:val="center"/>
              <w:rPr>
                <w:bCs/>
                <w:color w:val="000000" w:themeColor="text1"/>
                <w:sz w:val="26"/>
                <w:szCs w:val="26"/>
              </w:rPr>
            </w:pPr>
            <w:r w:rsidRPr="00E25DE6">
              <w:rPr>
                <w:bCs/>
                <w:color w:val="000000" w:themeColor="text1"/>
                <w:sz w:val="26"/>
                <w:szCs w:val="26"/>
              </w:rPr>
              <w:t>P_value A - D test</w:t>
            </w:r>
          </w:p>
        </w:tc>
        <w:tc>
          <w:tcPr>
            <w:tcW w:w="777" w:type="pct"/>
            <w:tcBorders>
              <w:top w:val="single" w:sz="4" w:space="0" w:color="auto"/>
              <w:bottom w:val="single" w:sz="4" w:space="0" w:color="auto"/>
            </w:tcBorders>
          </w:tcPr>
          <w:p w14:paraId="2616F005" w14:textId="77777777" w:rsidR="00E65E39" w:rsidRPr="00E25DE6" w:rsidRDefault="00E65E39" w:rsidP="002214D9">
            <w:pPr>
              <w:spacing w:line="360" w:lineRule="auto"/>
              <w:jc w:val="center"/>
              <w:rPr>
                <w:bCs/>
                <w:color w:val="000000" w:themeColor="text1"/>
                <w:sz w:val="26"/>
                <w:szCs w:val="26"/>
              </w:rPr>
            </w:pPr>
            <w:r w:rsidRPr="00E25DE6">
              <w:rPr>
                <w:bCs/>
                <w:color w:val="000000" w:themeColor="text1"/>
                <w:sz w:val="26"/>
                <w:szCs w:val="26"/>
              </w:rPr>
              <w:t>P_value K-S test</w:t>
            </w:r>
          </w:p>
        </w:tc>
        <w:tc>
          <w:tcPr>
            <w:tcW w:w="1818" w:type="pct"/>
            <w:tcBorders>
              <w:top w:val="single" w:sz="4" w:space="0" w:color="auto"/>
              <w:bottom w:val="single" w:sz="4" w:space="0" w:color="auto"/>
            </w:tcBorders>
          </w:tcPr>
          <w:p w14:paraId="5902C35C" w14:textId="77777777" w:rsidR="00E65E39" w:rsidRPr="00E25DE6" w:rsidRDefault="00E65E39" w:rsidP="002214D9">
            <w:pPr>
              <w:spacing w:line="360" w:lineRule="auto"/>
              <w:jc w:val="center"/>
              <w:rPr>
                <w:bCs/>
                <w:color w:val="000000" w:themeColor="text1"/>
                <w:sz w:val="26"/>
                <w:szCs w:val="26"/>
              </w:rPr>
            </w:pPr>
            <w:r w:rsidRPr="00E25DE6">
              <w:rPr>
                <w:bCs/>
                <w:color w:val="000000" w:themeColor="text1"/>
                <w:sz w:val="26"/>
                <w:szCs w:val="26"/>
              </w:rPr>
              <w:t>Kết luận</w:t>
            </w:r>
          </w:p>
        </w:tc>
      </w:tr>
      <w:tr w:rsidR="00E65E39" w:rsidRPr="00E25DE6" w14:paraId="7B194439" w14:textId="77777777" w:rsidTr="00323271">
        <w:tc>
          <w:tcPr>
            <w:tcW w:w="848" w:type="pct"/>
            <w:tcBorders>
              <w:top w:val="single" w:sz="4" w:space="0" w:color="auto"/>
            </w:tcBorders>
          </w:tcPr>
          <w:p w14:paraId="55232AF7"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SP500</w:t>
            </w:r>
          </w:p>
        </w:tc>
        <w:tc>
          <w:tcPr>
            <w:tcW w:w="779" w:type="pct"/>
            <w:tcBorders>
              <w:top w:val="nil"/>
              <w:left w:val="nil"/>
              <w:bottom w:val="nil"/>
              <w:right w:val="nil"/>
            </w:tcBorders>
            <w:shd w:val="clear" w:color="auto" w:fill="auto"/>
            <w:vAlign w:val="bottom"/>
          </w:tcPr>
          <w:p w14:paraId="06F6DDDD" w14:textId="5C287F50"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0.9573</w:t>
            </w:r>
          </w:p>
        </w:tc>
        <w:tc>
          <w:tcPr>
            <w:tcW w:w="778" w:type="pct"/>
            <w:tcBorders>
              <w:top w:val="nil"/>
              <w:left w:val="nil"/>
              <w:bottom w:val="nil"/>
              <w:right w:val="nil"/>
            </w:tcBorders>
            <w:shd w:val="clear" w:color="auto" w:fill="auto"/>
            <w:vAlign w:val="bottom"/>
          </w:tcPr>
          <w:p w14:paraId="626A2CAD" w14:textId="0BABD73B"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0.9457</w:t>
            </w:r>
          </w:p>
        </w:tc>
        <w:tc>
          <w:tcPr>
            <w:tcW w:w="777" w:type="pct"/>
            <w:tcBorders>
              <w:top w:val="nil"/>
              <w:left w:val="nil"/>
              <w:bottom w:val="nil"/>
              <w:right w:val="nil"/>
            </w:tcBorders>
            <w:shd w:val="clear" w:color="auto" w:fill="auto"/>
            <w:vAlign w:val="bottom"/>
          </w:tcPr>
          <w:p w14:paraId="37DDF010" w14:textId="72F88F15"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0.953</w:t>
            </w:r>
          </w:p>
        </w:tc>
        <w:tc>
          <w:tcPr>
            <w:tcW w:w="1818" w:type="pct"/>
            <w:tcBorders>
              <w:top w:val="nil"/>
              <w:left w:val="nil"/>
              <w:bottom w:val="nil"/>
              <w:right w:val="nil"/>
            </w:tcBorders>
          </w:tcPr>
          <w:p w14:paraId="584F73C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1463BAAC" w14:textId="77777777" w:rsidTr="00323271">
        <w:tc>
          <w:tcPr>
            <w:tcW w:w="848" w:type="pct"/>
          </w:tcPr>
          <w:p w14:paraId="135B41FC"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VNINDEX</w:t>
            </w:r>
          </w:p>
        </w:tc>
        <w:tc>
          <w:tcPr>
            <w:tcW w:w="779" w:type="pct"/>
            <w:tcBorders>
              <w:top w:val="nil"/>
              <w:left w:val="nil"/>
              <w:bottom w:val="nil"/>
              <w:right w:val="nil"/>
            </w:tcBorders>
            <w:shd w:val="clear" w:color="auto" w:fill="auto"/>
            <w:vAlign w:val="bottom"/>
          </w:tcPr>
          <w:p w14:paraId="0C08EC56" w14:textId="4628A268"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0.9294</w:t>
            </w:r>
          </w:p>
        </w:tc>
        <w:tc>
          <w:tcPr>
            <w:tcW w:w="778" w:type="pct"/>
            <w:tcBorders>
              <w:top w:val="nil"/>
              <w:left w:val="nil"/>
              <w:bottom w:val="nil"/>
              <w:right w:val="nil"/>
            </w:tcBorders>
            <w:shd w:val="clear" w:color="auto" w:fill="auto"/>
            <w:vAlign w:val="bottom"/>
          </w:tcPr>
          <w:p w14:paraId="5D84E80C" w14:textId="68651D6E"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0.9458</w:t>
            </w:r>
          </w:p>
        </w:tc>
        <w:tc>
          <w:tcPr>
            <w:tcW w:w="777" w:type="pct"/>
            <w:tcBorders>
              <w:top w:val="nil"/>
              <w:left w:val="nil"/>
              <w:bottom w:val="nil"/>
              <w:right w:val="nil"/>
            </w:tcBorders>
            <w:shd w:val="clear" w:color="auto" w:fill="auto"/>
            <w:vAlign w:val="bottom"/>
          </w:tcPr>
          <w:p w14:paraId="44394355" w14:textId="5A023641"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0.9823</w:t>
            </w:r>
          </w:p>
        </w:tc>
        <w:tc>
          <w:tcPr>
            <w:tcW w:w="1818" w:type="pct"/>
            <w:tcBorders>
              <w:top w:val="nil"/>
              <w:left w:val="nil"/>
              <w:bottom w:val="nil"/>
              <w:right w:val="nil"/>
            </w:tcBorders>
          </w:tcPr>
          <w:p w14:paraId="63D8EF5D"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45EC1971" w14:textId="77777777" w:rsidTr="00323271">
        <w:tc>
          <w:tcPr>
            <w:tcW w:w="848" w:type="pct"/>
          </w:tcPr>
          <w:p w14:paraId="50FD23F0"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NIKKEN</w:t>
            </w:r>
          </w:p>
        </w:tc>
        <w:tc>
          <w:tcPr>
            <w:tcW w:w="779" w:type="pct"/>
            <w:tcBorders>
              <w:top w:val="nil"/>
              <w:left w:val="nil"/>
              <w:bottom w:val="nil"/>
              <w:right w:val="nil"/>
            </w:tcBorders>
            <w:shd w:val="clear" w:color="auto" w:fill="auto"/>
            <w:vAlign w:val="bottom"/>
          </w:tcPr>
          <w:p w14:paraId="50E5EC09" w14:textId="1662037F"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0.5327</w:t>
            </w:r>
          </w:p>
        </w:tc>
        <w:tc>
          <w:tcPr>
            <w:tcW w:w="778" w:type="pct"/>
            <w:tcBorders>
              <w:top w:val="nil"/>
              <w:left w:val="nil"/>
              <w:bottom w:val="nil"/>
              <w:right w:val="nil"/>
            </w:tcBorders>
            <w:shd w:val="clear" w:color="auto" w:fill="auto"/>
            <w:vAlign w:val="bottom"/>
          </w:tcPr>
          <w:p w14:paraId="6188429C" w14:textId="179F4E66"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0.1112</w:t>
            </w:r>
          </w:p>
        </w:tc>
        <w:tc>
          <w:tcPr>
            <w:tcW w:w="777" w:type="pct"/>
            <w:tcBorders>
              <w:top w:val="nil"/>
              <w:left w:val="nil"/>
              <w:bottom w:val="nil"/>
              <w:right w:val="nil"/>
            </w:tcBorders>
            <w:shd w:val="clear" w:color="auto" w:fill="auto"/>
            <w:vAlign w:val="bottom"/>
          </w:tcPr>
          <w:p w14:paraId="46FF44B2" w14:textId="3C907C0B"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0.1235</w:t>
            </w:r>
          </w:p>
        </w:tc>
        <w:tc>
          <w:tcPr>
            <w:tcW w:w="1818" w:type="pct"/>
            <w:tcBorders>
              <w:top w:val="nil"/>
              <w:left w:val="nil"/>
              <w:bottom w:val="nil"/>
              <w:right w:val="nil"/>
            </w:tcBorders>
          </w:tcPr>
          <w:p w14:paraId="49FB39FA"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0E674DB5" w14:textId="77777777" w:rsidTr="00323271">
        <w:trPr>
          <w:trHeight w:val="423"/>
        </w:trPr>
        <w:tc>
          <w:tcPr>
            <w:tcW w:w="848" w:type="pct"/>
          </w:tcPr>
          <w:p w14:paraId="0D98D3EE"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SSCE</w:t>
            </w:r>
          </w:p>
        </w:tc>
        <w:tc>
          <w:tcPr>
            <w:tcW w:w="779" w:type="pct"/>
            <w:tcBorders>
              <w:top w:val="nil"/>
              <w:left w:val="nil"/>
              <w:bottom w:val="nil"/>
              <w:right w:val="nil"/>
            </w:tcBorders>
            <w:shd w:val="clear" w:color="auto" w:fill="auto"/>
            <w:vAlign w:val="bottom"/>
          </w:tcPr>
          <w:p w14:paraId="1533156F" w14:textId="22FA34D3"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0.8817</w:t>
            </w:r>
          </w:p>
        </w:tc>
        <w:tc>
          <w:tcPr>
            <w:tcW w:w="778" w:type="pct"/>
            <w:tcBorders>
              <w:top w:val="nil"/>
              <w:left w:val="nil"/>
              <w:bottom w:val="nil"/>
              <w:right w:val="nil"/>
            </w:tcBorders>
            <w:shd w:val="clear" w:color="auto" w:fill="auto"/>
            <w:vAlign w:val="bottom"/>
          </w:tcPr>
          <w:p w14:paraId="58584DC3" w14:textId="6621568A"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0.7332</w:t>
            </w:r>
          </w:p>
        </w:tc>
        <w:tc>
          <w:tcPr>
            <w:tcW w:w="777" w:type="pct"/>
            <w:tcBorders>
              <w:top w:val="nil"/>
              <w:left w:val="nil"/>
              <w:bottom w:val="nil"/>
              <w:right w:val="nil"/>
            </w:tcBorders>
            <w:shd w:val="clear" w:color="auto" w:fill="auto"/>
            <w:vAlign w:val="bottom"/>
          </w:tcPr>
          <w:p w14:paraId="39B61EF8" w14:textId="42477314" w:rsidR="00E65E39" w:rsidRPr="00E25DE6" w:rsidRDefault="00E65E39" w:rsidP="00C57148">
            <w:pPr>
              <w:spacing w:line="360" w:lineRule="auto"/>
              <w:jc w:val="center"/>
              <w:rPr>
                <w:color w:val="000000" w:themeColor="text1"/>
                <w:sz w:val="26"/>
                <w:szCs w:val="26"/>
              </w:rPr>
            </w:pPr>
            <w:r w:rsidRPr="00E25DE6">
              <w:rPr>
                <w:color w:val="000000" w:themeColor="text1"/>
                <w:sz w:val="26"/>
                <w:szCs w:val="26"/>
              </w:rPr>
              <w:t>0.8434</w:t>
            </w:r>
          </w:p>
        </w:tc>
        <w:tc>
          <w:tcPr>
            <w:tcW w:w="1818" w:type="pct"/>
            <w:tcBorders>
              <w:top w:val="nil"/>
              <w:left w:val="nil"/>
              <w:bottom w:val="nil"/>
              <w:right w:val="nil"/>
            </w:tcBorders>
          </w:tcPr>
          <w:p w14:paraId="1ACEE657"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12A9B2B5" w14:textId="77777777" w:rsidTr="00323271">
        <w:tc>
          <w:tcPr>
            <w:tcW w:w="848" w:type="pct"/>
          </w:tcPr>
          <w:p w14:paraId="2C1CD1C7"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KOPSI</w:t>
            </w:r>
          </w:p>
        </w:tc>
        <w:tc>
          <w:tcPr>
            <w:tcW w:w="779" w:type="pct"/>
            <w:tcBorders>
              <w:top w:val="nil"/>
              <w:left w:val="nil"/>
              <w:bottom w:val="nil"/>
              <w:right w:val="nil"/>
            </w:tcBorders>
            <w:shd w:val="clear" w:color="auto" w:fill="auto"/>
            <w:vAlign w:val="bottom"/>
          </w:tcPr>
          <w:p w14:paraId="68A87B88"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0.5929</w:t>
            </w:r>
          </w:p>
        </w:tc>
        <w:tc>
          <w:tcPr>
            <w:tcW w:w="778" w:type="pct"/>
            <w:tcBorders>
              <w:top w:val="nil"/>
              <w:left w:val="nil"/>
              <w:bottom w:val="nil"/>
              <w:right w:val="nil"/>
            </w:tcBorders>
            <w:shd w:val="clear" w:color="auto" w:fill="auto"/>
            <w:vAlign w:val="bottom"/>
          </w:tcPr>
          <w:p w14:paraId="2298121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0.6018</w:t>
            </w:r>
          </w:p>
        </w:tc>
        <w:tc>
          <w:tcPr>
            <w:tcW w:w="777" w:type="pct"/>
            <w:tcBorders>
              <w:top w:val="nil"/>
              <w:left w:val="nil"/>
              <w:bottom w:val="nil"/>
              <w:right w:val="nil"/>
            </w:tcBorders>
            <w:shd w:val="clear" w:color="auto" w:fill="auto"/>
            <w:vAlign w:val="bottom"/>
          </w:tcPr>
          <w:p w14:paraId="3EFB7FC2"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0.5883</w:t>
            </w:r>
          </w:p>
        </w:tc>
        <w:tc>
          <w:tcPr>
            <w:tcW w:w="1818" w:type="pct"/>
            <w:tcBorders>
              <w:top w:val="nil"/>
              <w:left w:val="nil"/>
              <w:bottom w:val="nil"/>
              <w:right w:val="nil"/>
            </w:tcBorders>
          </w:tcPr>
          <w:p w14:paraId="5161092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111B0A5C" w14:textId="77777777" w:rsidTr="00323271">
        <w:tc>
          <w:tcPr>
            <w:tcW w:w="848" w:type="pct"/>
          </w:tcPr>
          <w:p w14:paraId="13397571"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STI</w:t>
            </w:r>
          </w:p>
        </w:tc>
        <w:tc>
          <w:tcPr>
            <w:tcW w:w="779" w:type="pct"/>
            <w:tcBorders>
              <w:top w:val="nil"/>
              <w:left w:val="nil"/>
              <w:bottom w:val="nil"/>
              <w:right w:val="nil"/>
            </w:tcBorders>
            <w:shd w:val="clear" w:color="auto" w:fill="auto"/>
            <w:vAlign w:val="bottom"/>
          </w:tcPr>
          <w:p w14:paraId="1E5B1F8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0.9508</w:t>
            </w:r>
          </w:p>
        </w:tc>
        <w:tc>
          <w:tcPr>
            <w:tcW w:w="778" w:type="pct"/>
            <w:tcBorders>
              <w:top w:val="nil"/>
              <w:left w:val="nil"/>
              <w:bottom w:val="nil"/>
              <w:right w:val="nil"/>
            </w:tcBorders>
            <w:shd w:val="clear" w:color="auto" w:fill="auto"/>
            <w:vAlign w:val="bottom"/>
          </w:tcPr>
          <w:p w14:paraId="28D66A92"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0.984</w:t>
            </w:r>
          </w:p>
        </w:tc>
        <w:tc>
          <w:tcPr>
            <w:tcW w:w="777" w:type="pct"/>
            <w:tcBorders>
              <w:top w:val="nil"/>
              <w:left w:val="nil"/>
              <w:bottom w:val="nil"/>
              <w:right w:val="nil"/>
            </w:tcBorders>
            <w:shd w:val="clear" w:color="auto" w:fill="auto"/>
            <w:vAlign w:val="bottom"/>
          </w:tcPr>
          <w:p w14:paraId="44C330AA"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0.9394</w:t>
            </w:r>
          </w:p>
        </w:tc>
        <w:tc>
          <w:tcPr>
            <w:tcW w:w="1818" w:type="pct"/>
            <w:tcBorders>
              <w:top w:val="nil"/>
              <w:left w:val="nil"/>
              <w:bottom w:val="nil"/>
              <w:right w:val="nil"/>
            </w:tcBorders>
          </w:tcPr>
          <w:p w14:paraId="0F2ECA7E"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4E4494E2" w14:textId="77777777" w:rsidTr="00323271">
        <w:tc>
          <w:tcPr>
            <w:tcW w:w="848" w:type="pct"/>
          </w:tcPr>
          <w:p w14:paraId="556922F1"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TWII</w:t>
            </w:r>
          </w:p>
        </w:tc>
        <w:tc>
          <w:tcPr>
            <w:tcW w:w="779" w:type="pct"/>
            <w:tcBorders>
              <w:top w:val="nil"/>
              <w:left w:val="nil"/>
              <w:bottom w:val="nil"/>
              <w:right w:val="nil"/>
            </w:tcBorders>
            <w:shd w:val="clear" w:color="auto" w:fill="auto"/>
            <w:vAlign w:val="bottom"/>
          </w:tcPr>
          <w:p w14:paraId="3D6E683E"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0.7505</w:t>
            </w:r>
          </w:p>
        </w:tc>
        <w:tc>
          <w:tcPr>
            <w:tcW w:w="778" w:type="pct"/>
            <w:tcBorders>
              <w:top w:val="nil"/>
              <w:left w:val="nil"/>
              <w:bottom w:val="nil"/>
              <w:right w:val="nil"/>
            </w:tcBorders>
            <w:shd w:val="clear" w:color="auto" w:fill="auto"/>
            <w:vAlign w:val="bottom"/>
          </w:tcPr>
          <w:p w14:paraId="4FA1F38E"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0.7631</w:t>
            </w:r>
          </w:p>
        </w:tc>
        <w:tc>
          <w:tcPr>
            <w:tcW w:w="777" w:type="pct"/>
            <w:tcBorders>
              <w:top w:val="nil"/>
              <w:left w:val="nil"/>
              <w:bottom w:val="nil"/>
              <w:right w:val="nil"/>
            </w:tcBorders>
            <w:shd w:val="clear" w:color="auto" w:fill="auto"/>
            <w:vAlign w:val="bottom"/>
          </w:tcPr>
          <w:p w14:paraId="1309710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0.7196</w:t>
            </w:r>
          </w:p>
        </w:tc>
        <w:tc>
          <w:tcPr>
            <w:tcW w:w="1818" w:type="pct"/>
            <w:tcBorders>
              <w:top w:val="nil"/>
              <w:left w:val="nil"/>
              <w:bottom w:val="nil"/>
              <w:right w:val="nil"/>
            </w:tcBorders>
          </w:tcPr>
          <w:p w14:paraId="6C42806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C57148" w:rsidRPr="00E25DE6" w14:paraId="347A0F81" w14:textId="77777777" w:rsidTr="00323271">
        <w:tc>
          <w:tcPr>
            <w:tcW w:w="2405" w:type="pct"/>
            <w:gridSpan w:val="3"/>
          </w:tcPr>
          <w:p w14:paraId="6A672A1E" w14:textId="1CA105BE" w:rsidR="00C57148" w:rsidRPr="00E25DE6" w:rsidRDefault="00C57148" w:rsidP="002214D9">
            <w:pPr>
              <w:spacing w:line="360" w:lineRule="auto"/>
              <w:jc w:val="center"/>
              <w:rPr>
                <w:color w:val="000000" w:themeColor="text1"/>
                <w:sz w:val="26"/>
                <w:szCs w:val="26"/>
              </w:rPr>
            </w:pPr>
            <w:r w:rsidRPr="00E25DE6">
              <w:rPr>
                <w:b/>
                <w:color w:val="000000" w:themeColor="text1"/>
                <w:sz w:val="26"/>
                <w:szCs w:val="26"/>
              </w:rPr>
              <w:t>Giai đoạn trong Covid 2020-2022</w:t>
            </w:r>
          </w:p>
        </w:tc>
        <w:tc>
          <w:tcPr>
            <w:tcW w:w="777" w:type="pct"/>
            <w:tcBorders>
              <w:top w:val="nil"/>
              <w:left w:val="nil"/>
              <w:right w:val="nil"/>
            </w:tcBorders>
            <w:shd w:val="clear" w:color="auto" w:fill="auto"/>
            <w:vAlign w:val="bottom"/>
          </w:tcPr>
          <w:p w14:paraId="12C7BC29" w14:textId="77777777" w:rsidR="00C57148" w:rsidRPr="00E25DE6" w:rsidRDefault="00C57148" w:rsidP="002214D9">
            <w:pPr>
              <w:spacing w:line="360" w:lineRule="auto"/>
              <w:jc w:val="center"/>
              <w:rPr>
                <w:color w:val="000000" w:themeColor="text1"/>
                <w:sz w:val="26"/>
                <w:szCs w:val="26"/>
              </w:rPr>
            </w:pPr>
          </w:p>
        </w:tc>
        <w:tc>
          <w:tcPr>
            <w:tcW w:w="1818" w:type="pct"/>
            <w:tcBorders>
              <w:top w:val="nil"/>
              <w:left w:val="nil"/>
              <w:right w:val="nil"/>
            </w:tcBorders>
          </w:tcPr>
          <w:p w14:paraId="138A1CA8" w14:textId="77777777" w:rsidR="00C57148" w:rsidRPr="00E25DE6" w:rsidRDefault="00C57148" w:rsidP="002214D9">
            <w:pPr>
              <w:spacing w:line="360" w:lineRule="auto"/>
              <w:jc w:val="center"/>
              <w:rPr>
                <w:color w:val="000000" w:themeColor="text1"/>
                <w:sz w:val="26"/>
                <w:szCs w:val="26"/>
              </w:rPr>
            </w:pPr>
          </w:p>
        </w:tc>
      </w:tr>
      <w:tr w:rsidR="00E65E39" w:rsidRPr="00E25DE6" w14:paraId="48AFE71E" w14:textId="77777777" w:rsidTr="00323271">
        <w:tc>
          <w:tcPr>
            <w:tcW w:w="848" w:type="pct"/>
          </w:tcPr>
          <w:p w14:paraId="49B1A3BA"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SP500</w:t>
            </w:r>
          </w:p>
        </w:tc>
        <w:tc>
          <w:tcPr>
            <w:tcW w:w="779" w:type="pct"/>
            <w:tcBorders>
              <w:top w:val="nil"/>
              <w:left w:val="nil"/>
              <w:right w:val="nil"/>
            </w:tcBorders>
            <w:shd w:val="clear" w:color="auto" w:fill="auto"/>
            <w:vAlign w:val="bottom"/>
          </w:tcPr>
          <w:p w14:paraId="3EE2E492"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0.785</w:t>
            </w:r>
          </w:p>
        </w:tc>
        <w:tc>
          <w:tcPr>
            <w:tcW w:w="778" w:type="pct"/>
            <w:tcBorders>
              <w:top w:val="nil"/>
              <w:left w:val="nil"/>
              <w:right w:val="nil"/>
            </w:tcBorders>
            <w:shd w:val="clear" w:color="auto" w:fill="auto"/>
            <w:vAlign w:val="bottom"/>
          </w:tcPr>
          <w:p w14:paraId="21679241"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0.7672</w:t>
            </w:r>
          </w:p>
        </w:tc>
        <w:tc>
          <w:tcPr>
            <w:tcW w:w="777" w:type="pct"/>
            <w:tcBorders>
              <w:top w:val="nil"/>
              <w:left w:val="nil"/>
              <w:right w:val="nil"/>
            </w:tcBorders>
            <w:shd w:val="clear" w:color="auto" w:fill="auto"/>
            <w:vAlign w:val="bottom"/>
          </w:tcPr>
          <w:p w14:paraId="1D627998"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0.8265</w:t>
            </w:r>
          </w:p>
        </w:tc>
        <w:tc>
          <w:tcPr>
            <w:tcW w:w="1818" w:type="pct"/>
            <w:tcBorders>
              <w:top w:val="nil"/>
              <w:left w:val="nil"/>
              <w:right w:val="nil"/>
            </w:tcBorders>
          </w:tcPr>
          <w:p w14:paraId="65DF759D"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2D92A1EF" w14:textId="77777777" w:rsidTr="00323271">
        <w:tc>
          <w:tcPr>
            <w:tcW w:w="848" w:type="pct"/>
          </w:tcPr>
          <w:p w14:paraId="1F4256FF"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VNINDEX</w:t>
            </w:r>
          </w:p>
        </w:tc>
        <w:tc>
          <w:tcPr>
            <w:tcW w:w="779" w:type="pct"/>
            <w:tcBorders>
              <w:top w:val="nil"/>
              <w:left w:val="nil"/>
              <w:right w:val="nil"/>
            </w:tcBorders>
            <w:shd w:val="clear" w:color="auto" w:fill="auto"/>
            <w:vAlign w:val="bottom"/>
          </w:tcPr>
          <w:p w14:paraId="4F103A18"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0.7914</w:t>
            </w:r>
          </w:p>
        </w:tc>
        <w:tc>
          <w:tcPr>
            <w:tcW w:w="778" w:type="pct"/>
            <w:tcBorders>
              <w:top w:val="nil"/>
              <w:left w:val="nil"/>
              <w:right w:val="nil"/>
            </w:tcBorders>
            <w:shd w:val="clear" w:color="auto" w:fill="auto"/>
            <w:vAlign w:val="bottom"/>
          </w:tcPr>
          <w:p w14:paraId="3C91932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0.482</w:t>
            </w:r>
          </w:p>
        </w:tc>
        <w:tc>
          <w:tcPr>
            <w:tcW w:w="777" w:type="pct"/>
            <w:tcBorders>
              <w:top w:val="nil"/>
              <w:left w:val="nil"/>
              <w:right w:val="nil"/>
            </w:tcBorders>
            <w:shd w:val="clear" w:color="auto" w:fill="auto"/>
            <w:vAlign w:val="bottom"/>
          </w:tcPr>
          <w:p w14:paraId="37C7BA67"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0.8846</w:t>
            </w:r>
          </w:p>
        </w:tc>
        <w:tc>
          <w:tcPr>
            <w:tcW w:w="1818" w:type="pct"/>
            <w:tcBorders>
              <w:top w:val="nil"/>
              <w:left w:val="nil"/>
              <w:right w:val="nil"/>
            </w:tcBorders>
          </w:tcPr>
          <w:p w14:paraId="0446DCD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6FFF0768" w14:textId="77777777" w:rsidTr="00323271">
        <w:tc>
          <w:tcPr>
            <w:tcW w:w="848" w:type="pct"/>
          </w:tcPr>
          <w:p w14:paraId="6D5B1D65"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NIKKEN</w:t>
            </w:r>
          </w:p>
        </w:tc>
        <w:tc>
          <w:tcPr>
            <w:tcW w:w="779" w:type="pct"/>
            <w:tcBorders>
              <w:top w:val="nil"/>
              <w:left w:val="nil"/>
              <w:right w:val="nil"/>
            </w:tcBorders>
            <w:shd w:val="clear" w:color="auto" w:fill="auto"/>
            <w:vAlign w:val="bottom"/>
          </w:tcPr>
          <w:p w14:paraId="5B83A82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0.9998</w:t>
            </w:r>
          </w:p>
        </w:tc>
        <w:tc>
          <w:tcPr>
            <w:tcW w:w="778" w:type="pct"/>
            <w:tcBorders>
              <w:top w:val="nil"/>
              <w:left w:val="nil"/>
              <w:right w:val="nil"/>
            </w:tcBorders>
            <w:shd w:val="clear" w:color="auto" w:fill="auto"/>
            <w:vAlign w:val="bottom"/>
          </w:tcPr>
          <w:p w14:paraId="64D68867"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0.9931</w:t>
            </w:r>
          </w:p>
        </w:tc>
        <w:tc>
          <w:tcPr>
            <w:tcW w:w="777" w:type="pct"/>
            <w:tcBorders>
              <w:top w:val="nil"/>
              <w:left w:val="nil"/>
              <w:right w:val="nil"/>
            </w:tcBorders>
            <w:shd w:val="clear" w:color="auto" w:fill="auto"/>
            <w:vAlign w:val="bottom"/>
          </w:tcPr>
          <w:p w14:paraId="153BC604"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0.9986</w:t>
            </w:r>
          </w:p>
        </w:tc>
        <w:tc>
          <w:tcPr>
            <w:tcW w:w="1818" w:type="pct"/>
            <w:tcBorders>
              <w:top w:val="nil"/>
              <w:left w:val="nil"/>
              <w:right w:val="nil"/>
            </w:tcBorders>
          </w:tcPr>
          <w:p w14:paraId="31283ED4"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273F4C2C" w14:textId="77777777" w:rsidTr="00323271">
        <w:tc>
          <w:tcPr>
            <w:tcW w:w="848" w:type="pct"/>
          </w:tcPr>
          <w:p w14:paraId="25CC0A0F"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SSCE</w:t>
            </w:r>
          </w:p>
        </w:tc>
        <w:tc>
          <w:tcPr>
            <w:tcW w:w="779" w:type="pct"/>
            <w:tcBorders>
              <w:top w:val="nil"/>
              <w:left w:val="nil"/>
              <w:right w:val="nil"/>
            </w:tcBorders>
            <w:shd w:val="clear" w:color="auto" w:fill="auto"/>
            <w:vAlign w:val="bottom"/>
          </w:tcPr>
          <w:p w14:paraId="1FAA9CD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0.9135</w:t>
            </w:r>
          </w:p>
        </w:tc>
        <w:tc>
          <w:tcPr>
            <w:tcW w:w="778" w:type="pct"/>
            <w:tcBorders>
              <w:top w:val="nil"/>
              <w:left w:val="nil"/>
              <w:right w:val="nil"/>
            </w:tcBorders>
            <w:shd w:val="clear" w:color="auto" w:fill="auto"/>
            <w:vAlign w:val="bottom"/>
          </w:tcPr>
          <w:p w14:paraId="6F50CC0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0.7841</w:t>
            </w:r>
          </w:p>
        </w:tc>
        <w:tc>
          <w:tcPr>
            <w:tcW w:w="777" w:type="pct"/>
            <w:tcBorders>
              <w:top w:val="nil"/>
              <w:left w:val="nil"/>
              <w:right w:val="nil"/>
            </w:tcBorders>
            <w:shd w:val="clear" w:color="auto" w:fill="auto"/>
            <w:vAlign w:val="bottom"/>
          </w:tcPr>
          <w:p w14:paraId="09B14C5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0.8877</w:t>
            </w:r>
          </w:p>
        </w:tc>
        <w:tc>
          <w:tcPr>
            <w:tcW w:w="1818" w:type="pct"/>
            <w:tcBorders>
              <w:top w:val="nil"/>
              <w:left w:val="nil"/>
              <w:right w:val="nil"/>
            </w:tcBorders>
          </w:tcPr>
          <w:p w14:paraId="71CB81C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33CE646E" w14:textId="77777777" w:rsidTr="00323271">
        <w:tc>
          <w:tcPr>
            <w:tcW w:w="848" w:type="pct"/>
          </w:tcPr>
          <w:p w14:paraId="4259FE8A"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KOPSI</w:t>
            </w:r>
          </w:p>
        </w:tc>
        <w:tc>
          <w:tcPr>
            <w:tcW w:w="779" w:type="pct"/>
            <w:tcBorders>
              <w:top w:val="nil"/>
              <w:left w:val="nil"/>
              <w:right w:val="nil"/>
            </w:tcBorders>
            <w:shd w:val="clear" w:color="auto" w:fill="auto"/>
            <w:vAlign w:val="bottom"/>
          </w:tcPr>
          <w:p w14:paraId="1186C3B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0.9894</w:t>
            </w:r>
          </w:p>
        </w:tc>
        <w:tc>
          <w:tcPr>
            <w:tcW w:w="778" w:type="pct"/>
            <w:tcBorders>
              <w:top w:val="nil"/>
              <w:left w:val="nil"/>
              <w:right w:val="nil"/>
            </w:tcBorders>
            <w:shd w:val="clear" w:color="auto" w:fill="auto"/>
            <w:vAlign w:val="bottom"/>
          </w:tcPr>
          <w:p w14:paraId="7A0ECCD8"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0.9813</w:t>
            </w:r>
          </w:p>
        </w:tc>
        <w:tc>
          <w:tcPr>
            <w:tcW w:w="777" w:type="pct"/>
            <w:tcBorders>
              <w:top w:val="nil"/>
              <w:left w:val="nil"/>
              <w:right w:val="nil"/>
            </w:tcBorders>
            <w:shd w:val="clear" w:color="auto" w:fill="auto"/>
            <w:vAlign w:val="bottom"/>
          </w:tcPr>
          <w:p w14:paraId="24D56F5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0.9944</w:t>
            </w:r>
          </w:p>
        </w:tc>
        <w:tc>
          <w:tcPr>
            <w:tcW w:w="1818" w:type="pct"/>
            <w:tcBorders>
              <w:top w:val="nil"/>
              <w:left w:val="nil"/>
              <w:right w:val="nil"/>
            </w:tcBorders>
          </w:tcPr>
          <w:p w14:paraId="2B1DDDB0"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4114E904" w14:textId="77777777" w:rsidTr="00323271">
        <w:tc>
          <w:tcPr>
            <w:tcW w:w="848" w:type="pct"/>
          </w:tcPr>
          <w:p w14:paraId="0FEFB258"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STI</w:t>
            </w:r>
          </w:p>
        </w:tc>
        <w:tc>
          <w:tcPr>
            <w:tcW w:w="779" w:type="pct"/>
            <w:tcBorders>
              <w:top w:val="nil"/>
              <w:left w:val="nil"/>
              <w:right w:val="nil"/>
            </w:tcBorders>
            <w:shd w:val="clear" w:color="auto" w:fill="auto"/>
            <w:vAlign w:val="bottom"/>
          </w:tcPr>
          <w:p w14:paraId="7999A06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0.9973</w:t>
            </w:r>
          </w:p>
        </w:tc>
        <w:tc>
          <w:tcPr>
            <w:tcW w:w="778" w:type="pct"/>
            <w:tcBorders>
              <w:top w:val="nil"/>
              <w:left w:val="nil"/>
              <w:right w:val="nil"/>
            </w:tcBorders>
            <w:shd w:val="clear" w:color="auto" w:fill="auto"/>
            <w:vAlign w:val="bottom"/>
          </w:tcPr>
          <w:p w14:paraId="15AB5F5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0.9943</w:t>
            </w:r>
          </w:p>
        </w:tc>
        <w:tc>
          <w:tcPr>
            <w:tcW w:w="777" w:type="pct"/>
            <w:tcBorders>
              <w:top w:val="nil"/>
              <w:left w:val="nil"/>
              <w:right w:val="nil"/>
            </w:tcBorders>
            <w:shd w:val="clear" w:color="auto" w:fill="auto"/>
            <w:vAlign w:val="bottom"/>
          </w:tcPr>
          <w:p w14:paraId="6A766BC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0.9996</w:t>
            </w:r>
          </w:p>
        </w:tc>
        <w:tc>
          <w:tcPr>
            <w:tcW w:w="1818" w:type="pct"/>
            <w:tcBorders>
              <w:top w:val="nil"/>
              <w:left w:val="nil"/>
              <w:right w:val="nil"/>
            </w:tcBorders>
          </w:tcPr>
          <w:p w14:paraId="5C1231FF"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4DAD60F2" w14:textId="77777777" w:rsidTr="00323271">
        <w:tc>
          <w:tcPr>
            <w:tcW w:w="848" w:type="pct"/>
          </w:tcPr>
          <w:p w14:paraId="5A3C0F13"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TWII</w:t>
            </w:r>
          </w:p>
        </w:tc>
        <w:tc>
          <w:tcPr>
            <w:tcW w:w="779" w:type="pct"/>
            <w:tcBorders>
              <w:top w:val="nil"/>
              <w:left w:val="nil"/>
              <w:bottom w:val="nil"/>
              <w:right w:val="nil"/>
            </w:tcBorders>
            <w:shd w:val="clear" w:color="auto" w:fill="auto"/>
            <w:vAlign w:val="bottom"/>
          </w:tcPr>
          <w:p w14:paraId="4D1B36D3"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0.4717</w:t>
            </w:r>
          </w:p>
        </w:tc>
        <w:tc>
          <w:tcPr>
            <w:tcW w:w="778" w:type="pct"/>
            <w:tcBorders>
              <w:top w:val="nil"/>
              <w:left w:val="nil"/>
              <w:bottom w:val="nil"/>
              <w:right w:val="nil"/>
            </w:tcBorders>
            <w:shd w:val="clear" w:color="auto" w:fill="auto"/>
            <w:vAlign w:val="bottom"/>
          </w:tcPr>
          <w:p w14:paraId="28131E3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0.1711</w:t>
            </w:r>
          </w:p>
        </w:tc>
        <w:tc>
          <w:tcPr>
            <w:tcW w:w="777" w:type="pct"/>
            <w:tcBorders>
              <w:top w:val="nil"/>
              <w:left w:val="nil"/>
              <w:bottom w:val="nil"/>
              <w:right w:val="nil"/>
            </w:tcBorders>
            <w:shd w:val="clear" w:color="auto" w:fill="auto"/>
            <w:vAlign w:val="bottom"/>
          </w:tcPr>
          <w:p w14:paraId="007AC421"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0.4217</w:t>
            </w:r>
          </w:p>
        </w:tc>
        <w:tc>
          <w:tcPr>
            <w:tcW w:w="1818" w:type="pct"/>
            <w:tcBorders>
              <w:top w:val="nil"/>
              <w:left w:val="nil"/>
              <w:bottom w:val="nil"/>
              <w:right w:val="nil"/>
            </w:tcBorders>
          </w:tcPr>
          <w:p w14:paraId="00C2D68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323271" w:rsidRPr="00E25DE6" w14:paraId="64C7CBD5" w14:textId="77777777" w:rsidTr="00323271">
        <w:tc>
          <w:tcPr>
            <w:tcW w:w="2405" w:type="pct"/>
            <w:gridSpan w:val="3"/>
          </w:tcPr>
          <w:p w14:paraId="660E6033" w14:textId="234B899F" w:rsidR="00323271" w:rsidRPr="00E25DE6" w:rsidRDefault="00323271" w:rsidP="002214D9">
            <w:pPr>
              <w:spacing w:line="360" w:lineRule="auto"/>
              <w:jc w:val="center"/>
              <w:rPr>
                <w:color w:val="000000" w:themeColor="text1"/>
                <w:sz w:val="26"/>
                <w:szCs w:val="26"/>
              </w:rPr>
            </w:pPr>
            <w:r w:rsidRPr="00E25DE6">
              <w:rPr>
                <w:b/>
                <w:color w:val="000000" w:themeColor="text1"/>
                <w:sz w:val="26"/>
                <w:szCs w:val="26"/>
              </w:rPr>
              <w:t>Giai đoạn sau Covid 2022 - nay</w:t>
            </w:r>
          </w:p>
        </w:tc>
        <w:tc>
          <w:tcPr>
            <w:tcW w:w="777" w:type="pct"/>
            <w:tcBorders>
              <w:top w:val="nil"/>
              <w:left w:val="nil"/>
              <w:right w:val="nil"/>
            </w:tcBorders>
            <w:shd w:val="clear" w:color="auto" w:fill="auto"/>
            <w:vAlign w:val="bottom"/>
          </w:tcPr>
          <w:p w14:paraId="508D6050" w14:textId="77777777" w:rsidR="00323271" w:rsidRPr="00E25DE6" w:rsidRDefault="00323271" w:rsidP="002214D9">
            <w:pPr>
              <w:spacing w:line="360" w:lineRule="auto"/>
              <w:jc w:val="center"/>
              <w:rPr>
                <w:color w:val="000000" w:themeColor="text1"/>
                <w:sz w:val="26"/>
                <w:szCs w:val="26"/>
              </w:rPr>
            </w:pPr>
          </w:p>
        </w:tc>
        <w:tc>
          <w:tcPr>
            <w:tcW w:w="1818" w:type="pct"/>
            <w:tcBorders>
              <w:top w:val="nil"/>
              <w:left w:val="nil"/>
              <w:right w:val="nil"/>
            </w:tcBorders>
          </w:tcPr>
          <w:p w14:paraId="5AB4CA75" w14:textId="77777777" w:rsidR="00323271" w:rsidRPr="00E25DE6" w:rsidRDefault="00323271" w:rsidP="002214D9">
            <w:pPr>
              <w:spacing w:line="360" w:lineRule="auto"/>
              <w:jc w:val="center"/>
              <w:rPr>
                <w:color w:val="000000" w:themeColor="text1"/>
                <w:sz w:val="26"/>
                <w:szCs w:val="26"/>
              </w:rPr>
            </w:pPr>
          </w:p>
        </w:tc>
      </w:tr>
      <w:tr w:rsidR="00E65E39" w:rsidRPr="00E25DE6" w14:paraId="08AFC44A" w14:textId="77777777" w:rsidTr="00323271">
        <w:tc>
          <w:tcPr>
            <w:tcW w:w="848" w:type="pct"/>
          </w:tcPr>
          <w:p w14:paraId="5FE3A8B5"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lastRenderedPageBreak/>
              <w:t>SP500</w:t>
            </w:r>
          </w:p>
        </w:tc>
        <w:tc>
          <w:tcPr>
            <w:tcW w:w="779" w:type="pct"/>
            <w:tcBorders>
              <w:top w:val="nil"/>
              <w:left w:val="nil"/>
              <w:right w:val="nil"/>
            </w:tcBorders>
            <w:shd w:val="clear" w:color="auto" w:fill="auto"/>
            <w:vAlign w:val="bottom"/>
          </w:tcPr>
          <w:p w14:paraId="3BCC0B09"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0.7478</w:t>
            </w:r>
          </w:p>
        </w:tc>
        <w:tc>
          <w:tcPr>
            <w:tcW w:w="778" w:type="pct"/>
            <w:tcBorders>
              <w:top w:val="nil"/>
              <w:left w:val="nil"/>
              <w:right w:val="nil"/>
            </w:tcBorders>
            <w:shd w:val="clear" w:color="auto" w:fill="auto"/>
            <w:vAlign w:val="bottom"/>
          </w:tcPr>
          <w:p w14:paraId="1DD02599"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0.8155</w:t>
            </w:r>
          </w:p>
        </w:tc>
        <w:tc>
          <w:tcPr>
            <w:tcW w:w="777" w:type="pct"/>
            <w:tcBorders>
              <w:top w:val="nil"/>
              <w:left w:val="nil"/>
              <w:right w:val="nil"/>
            </w:tcBorders>
            <w:shd w:val="clear" w:color="auto" w:fill="auto"/>
            <w:vAlign w:val="bottom"/>
          </w:tcPr>
          <w:p w14:paraId="553F2371"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0.9146</w:t>
            </w:r>
          </w:p>
        </w:tc>
        <w:tc>
          <w:tcPr>
            <w:tcW w:w="1818" w:type="pct"/>
            <w:tcBorders>
              <w:top w:val="nil"/>
              <w:left w:val="nil"/>
              <w:right w:val="nil"/>
            </w:tcBorders>
          </w:tcPr>
          <w:p w14:paraId="723F7D1D"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36BF4BDD" w14:textId="77777777" w:rsidTr="00323271">
        <w:tc>
          <w:tcPr>
            <w:tcW w:w="848" w:type="pct"/>
          </w:tcPr>
          <w:p w14:paraId="5A09FD02"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VNINDEX</w:t>
            </w:r>
          </w:p>
        </w:tc>
        <w:tc>
          <w:tcPr>
            <w:tcW w:w="779" w:type="pct"/>
            <w:tcBorders>
              <w:top w:val="nil"/>
              <w:left w:val="nil"/>
              <w:right w:val="nil"/>
            </w:tcBorders>
            <w:shd w:val="clear" w:color="auto" w:fill="auto"/>
            <w:vAlign w:val="bottom"/>
          </w:tcPr>
          <w:p w14:paraId="4C3C236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0.2728</w:t>
            </w:r>
          </w:p>
        </w:tc>
        <w:tc>
          <w:tcPr>
            <w:tcW w:w="778" w:type="pct"/>
            <w:tcBorders>
              <w:top w:val="nil"/>
              <w:left w:val="nil"/>
              <w:right w:val="nil"/>
            </w:tcBorders>
            <w:shd w:val="clear" w:color="auto" w:fill="auto"/>
            <w:vAlign w:val="bottom"/>
          </w:tcPr>
          <w:p w14:paraId="3A27BD14"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0.1399</w:t>
            </w:r>
          </w:p>
        </w:tc>
        <w:tc>
          <w:tcPr>
            <w:tcW w:w="777" w:type="pct"/>
            <w:tcBorders>
              <w:top w:val="nil"/>
              <w:left w:val="nil"/>
              <w:right w:val="nil"/>
            </w:tcBorders>
            <w:shd w:val="clear" w:color="auto" w:fill="auto"/>
            <w:vAlign w:val="bottom"/>
          </w:tcPr>
          <w:p w14:paraId="218D6FC0"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0.1323</w:t>
            </w:r>
          </w:p>
        </w:tc>
        <w:tc>
          <w:tcPr>
            <w:tcW w:w="1818" w:type="pct"/>
            <w:tcBorders>
              <w:top w:val="nil"/>
              <w:left w:val="nil"/>
              <w:right w:val="nil"/>
            </w:tcBorders>
          </w:tcPr>
          <w:p w14:paraId="4A04D72A"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0B91DCD5" w14:textId="77777777" w:rsidTr="00323271">
        <w:tc>
          <w:tcPr>
            <w:tcW w:w="848" w:type="pct"/>
          </w:tcPr>
          <w:p w14:paraId="63CE1C73"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NIKKEN</w:t>
            </w:r>
          </w:p>
        </w:tc>
        <w:tc>
          <w:tcPr>
            <w:tcW w:w="779" w:type="pct"/>
            <w:tcBorders>
              <w:top w:val="nil"/>
              <w:left w:val="nil"/>
              <w:right w:val="nil"/>
            </w:tcBorders>
            <w:shd w:val="clear" w:color="auto" w:fill="auto"/>
            <w:vAlign w:val="bottom"/>
          </w:tcPr>
          <w:p w14:paraId="7526465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0.2803</w:t>
            </w:r>
          </w:p>
        </w:tc>
        <w:tc>
          <w:tcPr>
            <w:tcW w:w="778" w:type="pct"/>
            <w:tcBorders>
              <w:top w:val="nil"/>
              <w:left w:val="nil"/>
              <w:right w:val="nil"/>
            </w:tcBorders>
            <w:shd w:val="clear" w:color="auto" w:fill="auto"/>
            <w:vAlign w:val="bottom"/>
          </w:tcPr>
          <w:p w14:paraId="586533E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0.345</w:t>
            </w:r>
          </w:p>
        </w:tc>
        <w:tc>
          <w:tcPr>
            <w:tcW w:w="777" w:type="pct"/>
            <w:tcBorders>
              <w:top w:val="nil"/>
              <w:left w:val="nil"/>
              <w:right w:val="nil"/>
            </w:tcBorders>
            <w:shd w:val="clear" w:color="auto" w:fill="auto"/>
            <w:vAlign w:val="bottom"/>
          </w:tcPr>
          <w:p w14:paraId="3D85C71E"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0.3933</w:t>
            </w:r>
          </w:p>
        </w:tc>
        <w:tc>
          <w:tcPr>
            <w:tcW w:w="1818" w:type="pct"/>
            <w:tcBorders>
              <w:top w:val="nil"/>
              <w:left w:val="nil"/>
              <w:right w:val="nil"/>
            </w:tcBorders>
          </w:tcPr>
          <w:p w14:paraId="5034905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662BC453" w14:textId="77777777" w:rsidTr="00323271">
        <w:tc>
          <w:tcPr>
            <w:tcW w:w="848" w:type="pct"/>
          </w:tcPr>
          <w:p w14:paraId="75D18395"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SSCE</w:t>
            </w:r>
          </w:p>
        </w:tc>
        <w:tc>
          <w:tcPr>
            <w:tcW w:w="779" w:type="pct"/>
            <w:tcBorders>
              <w:top w:val="nil"/>
              <w:left w:val="nil"/>
              <w:right w:val="nil"/>
            </w:tcBorders>
            <w:shd w:val="clear" w:color="auto" w:fill="auto"/>
            <w:vAlign w:val="bottom"/>
          </w:tcPr>
          <w:p w14:paraId="01B1F1C7"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0.2.2e-16</w:t>
            </w:r>
          </w:p>
        </w:tc>
        <w:tc>
          <w:tcPr>
            <w:tcW w:w="778" w:type="pct"/>
            <w:tcBorders>
              <w:top w:val="nil"/>
              <w:left w:val="nil"/>
              <w:right w:val="nil"/>
            </w:tcBorders>
            <w:shd w:val="clear" w:color="auto" w:fill="auto"/>
            <w:vAlign w:val="bottom"/>
          </w:tcPr>
          <w:p w14:paraId="22952281"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NA</w:t>
            </w:r>
          </w:p>
        </w:tc>
        <w:tc>
          <w:tcPr>
            <w:tcW w:w="777" w:type="pct"/>
            <w:tcBorders>
              <w:top w:val="nil"/>
              <w:left w:val="nil"/>
              <w:right w:val="nil"/>
            </w:tcBorders>
            <w:shd w:val="clear" w:color="auto" w:fill="auto"/>
            <w:vAlign w:val="bottom"/>
          </w:tcPr>
          <w:p w14:paraId="4E59861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NA</w:t>
            </w:r>
          </w:p>
        </w:tc>
        <w:tc>
          <w:tcPr>
            <w:tcW w:w="1818" w:type="pct"/>
            <w:tcBorders>
              <w:top w:val="nil"/>
              <w:left w:val="nil"/>
              <w:right w:val="nil"/>
            </w:tcBorders>
          </w:tcPr>
          <w:p w14:paraId="5B79AE97"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Không có phân phối đồng nhất</w:t>
            </w:r>
          </w:p>
        </w:tc>
      </w:tr>
      <w:tr w:rsidR="00E65E39" w:rsidRPr="00E25DE6" w14:paraId="1DEB65E1" w14:textId="77777777" w:rsidTr="00323271">
        <w:tc>
          <w:tcPr>
            <w:tcW w:w="848" w:type="pct"/>
          </w:tcPr>
          <w:p w14:paraId="38178C74"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KOPSI</w:t>
            </w:r>
          </w:p>
        </w:tc>
        <w:tc>
          <w:tcPr>
            <w:tcW w:w="779" w:type="pct"/>
            <w:tcBorders>
              <w:top w:val="nil"/>
              <w:left w:val="nil"/>
              <w:right w:val="nil"/>
            </w:tcBorders>
            <w:shd w:val="clear" w:color="auto" w:fill="auto"/>
            <w:vAlign w:val="bottom"/>
          </w:tcPr>
          <w:p w14:paraId="7A7411F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0.9366</w:t>
            </w:r>
          </w:p>
        </w:tc>
        <w:tc>
          <w:tcPr>
            <w:tcW w:w="778" w:type="pct"/>
            <w:tcBorders>
              <w:top w:val="nil"/>
              <w:left w:val="nil"/>
              <w:right w:val="nil"/>
            </w:tcBorders>
            <w:shd w:val="clear" w:color="auto" w:fill="auto"/>
            <w:vAlign w:val="bottom"/>
          </w:tcPr>
          <w:p w14:paraId="51E2D433"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0.9626</w:t>
            </w:r>
          </w:p>
        </w:tc>
        <w:tc>
          <w:tcPr>
            <w:tcW w:w="777" w:type="pct"/>
            <w:tcBorders>
              <w:top w:val="nil"/>
              <w:left w:val="nil"/>
              <w:right w:val="nil"/>
            </w:tcBorders>
            <w:shd w:val="clear" w:color="auto" w:fill="auto"/>
            <w:vAlign w:val="bottom"/>
          </w:tcPr>
          <w:p w14:paraId="05F398D9"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0.9783</w:t>
            </w:r>
          </w:p>
        </w:tc>
        <w:tc>
          <w:tcPr>
            <w:tcW w:w="1818" w:type="pct"/>
            <w:tcBorders>
              <w:top w:val="nil"/>
              <w:left w:val="nil"/>
              <w:right w:val="nil"/>
            </w:tcBorders>
          </w:tcPr>
          <w:p w14:paraId="6D3B7B05"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2C265F9D" w14:textId="77777777" w:rsidTr="00323271">
        <w:tc>
          <w:tcPr>
            <w:tcW w:w="848" w:type="pct"/>
          </w:tcPr>
          <w:p w14:paraId="6AB03457"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STI</w:t>
            </w:r>
          </w:p>
        </w:tc>
        <w:tc>
          <w:tcPr>
            <w:tcW w:w="779" w:type="pct"/>
            <w:tcBorders>
              <w:top w:val="nil"/>
              <w:left w:val="nil"/>
              <w:right w:val="nil"/>
            </w:tcBorders>
            <w:shd w:val="clear" w:color="auto" w:fill="auto"/>
            <w:vAlign w:val="bottom"/>
          </w:tcPr>
          <w:p w14:paraId="04D4D203"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0.9697</w:t>
            </w:r>
          </w:p>
        </w:tc>
        <w:tc>
          <w:tcPr>
            <w:tcW w:w="778" w:type="pct"/>
            <w:tcBorders>
              <w:top w:val="nil"/>
              <w:left w:val="nil"/>
              <w:right w:val="nil"/>
            </w:tcBorders>
            <w:shd w:val="clear" w:color="auto" w:fill="auto"/>
            <w:vAlign w:val="bottom"/>
          </w:tcPr>
          <w:p w14:paraId="73897FD9"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0.9773</w:t>
            </w:r>
          </w:p>
        </w:tc>
        <w:tc>
          <w:tcPr>
            <w:tcW w:w="777" w:type="pct"/>
            <w:tcBorders>
              <w:top w:val="nil"/>
              <w:left w:val="nil"/>
              <w:right w:val="nil"/>
            </w:tcBorders>
            <w:shd w:val="clear" w:color="auto" w:fill="auto"/>
            <w:vAlign w:val="bottom"/>
          </w:tcPr>
          <w:p w14:paraId="7CFAA1F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0.9238</w:t>
            </w:r>
          </w:p>
        </w:tc>
        <w:tc>
          <w:tcPr>
            <w:tcW w:w="1818" w:type="pct"/>
            <w:tcBorders>
              <w:top w:val="nil"/>
              <w:left w:val="nil"/>
              <w:right w:val="nil"/>
            </w:tcBorders>
          </w:tcPr>
          <w:p w14:paraId="36245D91"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r w:rsidR="00E65E39" w:rsidRPr="00E25DE6" w14:paraId="63666E76" w14:textId="77777777" w:rsidTr="00323271">
        <w:tc>
          <w:tcPr>
            <w:tcW w:w="848" w:type="pct"/>
          </w:tcPr>
          <w:p w14:paraId="572EDF01"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TWII</w:t>
            </w:r>
          </w:p>
        </w:tc>
        <w:tc>
          <w:tcPr>
            <w:tcW w:w="779" w:type="pct"/>
            <w:tcBorders>
              <w:top w:val="nil"/>
              <w:left w:val="nil"/>
              <w:right w:val="nil"/>
            </w:tcBorders>
            <w:shd w:val="clear" w:color="auto" w:fill="auto"/>
            <w:vAlign w:val="bottom"/>
          </w:tcPr>
          <w:p w14:paraId="3C2E0274"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0.2662</w:t>
            </w:r>
          </w:p>
        </w:tc>
        <w:tc>
          <w:tcPr>
            <w:tcW w:w="778" w:type="pct"/>
            <w:tcBorders>
              <w:top w:val="nil"/>
              <w:left w:val="nil"/>
              <w:right w:val="nil"/>
            </w:tcBorders>
            <w:shd w:val="clear" w:color="auto" w:fill="auto"/>
            <w:vAlign w:val="bottom"/>
          </w:tcPr>
          <w:p w14:paraId="4C20F4DB"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0.2492</w:t>
            </w:r>
          </w:p>
        </w:tc>
        <w:tc>
          <w:tcPr>
            <w:tcW w:w="777" w:type="pct"/>
            <w:tcBorders>
              <w:top w:val="nil"/>
              <w:left w:val="nil"/>
              <w:right w:val="nil"/>
            </w:tcBorders>
            <w:shd w:val="clear" w:color="auto" w:fill="auto"/>
            <w:vAlign w:val="bottom"/>
          </w:tcPr>
          <w:p w14:paraId="275E51CC"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0.5077</w:t>
            </w:r>
          </w:p>
        </w:tc>
        <w:tc>
          <w:tcPr>
            <w:tcW w:w="1818" w:type="pct"/>
            <w:tcBorders>
              <w:top w:val="nil"/>
              <w:left w:val="nil"/>
              <w:right w:val="nil"/>
            </w:tcBorders>
          </w:tcPr>
          <w:p w14:paraId="6874C996" w14:textId="77777777" w:rsidR="00E65E39" w:rsidRPr="00E25DE6" w:rsidRDefault="00E65E39" w:rsidP="002214D9">
            <w:pPr>
              <w:spacing w:line="360" w:lineRule="auto"/>
              <w:jc w:val="center"/>
              <w:rPr>
                <w:color w:val="000000" w:themeColor="text1"/>
                <w:sz w:val="26"/>
                <w:szCs w:val="26"/>
              </w:rPr>
            </w:pPr>
            <w:r w:rsidRPr="00E25DE6">
              <w:rPr>
                <w:color w:val="000000" w:themeColor="text1"/>
                <w:sz w:val="26"/>
                <w:szCs w:val="26"/>
              </w:rPr>
              <w:t>Có phân phối đồng nhất</w:t>
            </w:r>
          </w:p>
        </w:tc>
      </w:tr>
    </w:tbl>
    <w:p w14:paraId="6BA87F14" w14:textId="77777777" w:rsidR="00E65E39" w:rsidRPr="00E25DE6" w:rsidRDefault="00E65E39" w:rsidP="002214D9">
      <w:pPr>
        <w:spacing w:line="360" w:lineRule="auto"/>
        <w:jc w:val="right"/>
        <w:rPr>
          <w:b/>
          <w:bCs/>
          <w:iCs/>
          <w:color w:val="000000" w:themeColor="text1"/>
          <w:sz w:val="26"/>
          <w:szCs w:val="26"/>
        </w:rPr>
      </w:pPr>
      <w:r w:rsidRPr="00E25DE6">
        <w:rPr>
          <w:i/>
          <w:color w:val="000000" w:themeColor="text1"/>
          <w:sz w:val="26"/>
          <w:szCs w:val="26"/>
        </w:rPr>
        <w:t>Nguồn: Tính toán của tác giả</w:t>
      </w:r>
    </w:p>
    <w:p w14:paraId="3A2016C8" w14:textId="77777777" w:rsidR="00E65E39" w:rsidRPr="00E25DE6" w:rsidRDefault="00E65E39" w:rsidP="002214D9">
      <w:pPr>
        <w:spacing w:line="360" w:lineRule="auto"/>
        <w:jc w:val="both"/>
        <w:rPr>
          <w:i/>
          <w:color w:val="000000" w:themeColor="text1"/>
          <w:sz w:val="26"/>
          <w:szCs w:val="26"/>
        </w:rPr>
      </w:pPr>
      <w:r w:rsidRPr="00E25DE6">
        <w:rPr>
          <w:i/>
          <w:color w:val="000000" w:themeColor="text1"/>
          <w:sz w:val="26"/>
          <w:szCs w:val="26"/>
        </w:rPr>
        <w:t>Ghi chú: Kiểm định Anderson-Darling (A-D), Cramer-von Mises (Cv-M) và Kolmogorov-Smornov (K-S) là kiểm định sự phù hợp của các mô hình biên.</w:t>
      </w:r>
    </w:p>
    <w:p w14:paraId="7C16BB83" w14:textId="4B69DC50" w:rsidR="00E65E39" w:rsidRPr="00E25DE6" w:rsidRDefault="00E65E39" w:rsidP="00396CF1">
      <w:pPr>
        <w:spacing w:line="360" w:lineRule="auto"/>
        <w:rPr>
          <w:b/>
          <w:i/>
          <w:color w:val="000000" w:themeColor="text1"/>
          <w:sz w:val="26"/>
          <w:szCs w:val="26"/>
        </w:rPr>
      </w:pPr>
      <w:bookmarkStart w:id="87" w:name="_Toc194161244"/>
      <w:r w:rsidRPr="00E25DE6">
        <w:rPr>
          <w:b/>
          <w:i/>
          <w:color w:val="000000" w:themeColor="text1"/>
          <w:sz w:val="26"/>
          <w:szCs w:val="26"/>
        </w:rPr>
        <w:t>4.</w:t>
      </w:r>
      <w:r w:rsidR="00AB516C" w:rsidRPr="00E25DE6">
        <w:rPr>
          <w:b/>
          <w:i/>
          <w:color w:val="000000" w:themeColor="text1"/>
          <w:sz w:val="26"/>
          <w:szCs w:val="26"/>
        </w:rPr>
        <w:t>1.</w:t>
      </w:r>
      <w:r w:rsidR="00E0230E" w:rsidRPr="00E25DE6">
        <w:rPr>
          <w:b/>
          <w:i/>
          <w:color w:val="000000" w:themeColor="text1"/>
          <w:sz w:val="26"/>
          <w:szCs w:val="26"/>
        </w:rPr>
        <w:t>5</w:t>
      </w:r>
      <w:r w:rsidR="00AB516C" w:rsidRPr="00E25DE6">
        <w:rPr>
          <w:b/>
          <w:i/>
          <w:color w:val="000000" w:themeColor="text1"/>
          <w:sz w:val="26"/>
          <w:szCs w:val="26"/>
        </w:rPr>
        <w:t>.</w:t>
      </w:r>
      <w:r w:rsidR="00323271" w:rsidRPr="00E25DE6">
        <w:rPr>
          <w:b/>
          <w:i/>
          <w:color w:val="000000" w:themeColor="text1"/>
          <w:sz w:val="26"/>
          <w:szCs w:val="26"/>
        </w:rPr>
        <w:t>4</w:t>
      </w:r>
      <w:r w:rsidR="00323271" w:rsidRPr="00E25DE6">
        <w:rPr>
          <w:b/>
          <w:i/>
          <w:color w:val="000000" w:themeColor="text1"/>
          <w:sz w:val="26"/>
          <w:szCs w:val="26"/>
        </w:rPr>
        <w:tab/>
      </w:r>
      <w:r w:rsidR="00323271" w:rsidRPr="00E25DE6">
        <w:rPr>
          <w:b/>
          <w:i/>
          <w:color w:val="000000" w:themeColor="text1"/>
          <w:sz w:val="26"/>
          <w:szCs w:val="26"/>
        </w:rPr>
        <w:tab/>
      </w:r>
      <w:r w:rsidRPr="00E25DE6">
        <w:rPr>
          <w:b/>
          <w:i/>
          <w:color w:val="000000" w:themeColor="text1"/>
          <w:sz w:val="26"/>
          <w:szCs w:val="26"/>
        </w:rPr>
        <w:t>Mô hình Copula-GJR-GARCH hai biến và giá trị Value at Risk</w:t>
      </w:r>
      <w:bookmarkEnd w:id="87"/>
    </w:p>
    <w:p w14:paraId="0F248E06" w14:textId="77777777" w:rsidR="00E65E39" w:rsidRPr="00E25DE6" w:rsidRDefault="00E65E39" w:rsidP="002214D9">
      <w:pPr>
        <w:spacing w:line="360" w:lineRule="auto"/>
        <w:jc w:val="both"/>
        <w:rPr>
          <w:color w:val="000000" w:themeColor="text1"/>
          <w:sz w:val="26"/>
          <w:szCs w:val="26"/>
        </w:rPr>
      </w:pPr>
      <w:r w:rsidRPr="00E25DE6">
        <w:rPr>
          <w:b/>
          <w:bCs/>
          <w:color w:val="000000" w:themeColor="text1"/>
          <w:sz w:val="26"/>
          <w:szCs w:val="26"/>
        </w:rPr>
        <w:tab/>
      </w:r>
      <w:bookmarkStart w:id="88" w:name="_Hlk190112030"/>
      <w:r w:rsidRPr="00E25DE6">
        <w:rPr>
          <w:color w:val="000000" w:themeColor="text1"/>
          <w:sz w:val="26"/>
          <w:szCs w:val="26"/>
        </w:rPr>
        <w:t>Dựa trên kết quả mô hình phân phối biên từ mô hình GJR-GARCH đã thu được, phần này tiến hành phân tích cấu trúc phụ thuộc giữa thị trường chứng khoán Mỹ và các thị trường chứng khoán cận biên trên toàn bộ mẫu khi vận dụng các hàm copula thuộc họ Elip, Archimedean và một số copula hỗn hợp. Trong đó, copula họ Elip (Gauss và Student-t ) mô tả sự phụ thuộc giữa hai thị trường chứng khoán trong điều kiện thị trường biến động bình thường (ít biến động) và các hàm copula còn lại mô tả sự phụ thuộc trong điều kiện thị trường biến động cực biên.</w:t>
      </w:r>
    </w:p>
    <w:p w14:paraId="0869325B" w14:textId="77777777" w:rsidR="00E65E39" w:rsidRPr="00E25DE6" w:rsidRDefault="00E65E39" w:rsidP="0050146F">
      <w:pPr>
        <w:spacing w:line="360" w:lineRule="auto"/>
        <w:ind w:firstLine="720"/>
        <w:jc w:val="both"/>
        <w:rPr>
          <w:b/>
          <w:bCs/>
          <w:i/>
          <w:iCs/>
          <w:color w:val="000000" w:themeColor="text1"/>
          <w:sz w:val="26"/>
          <w:szCs w:val="26"/>
        </w:rPr>
      </w:pPr>
      <w:r w:rsidRPr="00E25DE6">
        <w:rPr>
          <w:b/>
          <w:bCs/>
          <w:i/>
          <w:iCs/>
          <w:color w:val="000000" w:themeColor="text1"/>
          <w:sz w:val="26"/>
          <w:szCs w:val="26"/>
        </w:rPr>
        <w:t>Trong điều kiện thị trường ít biến động</w:t>
      </w:r>
    </w:p>
    <w:p w14:paraId="46BD8D0C" w14:textId="137EE3FC" w:rsidR="00E65E39" w:rsidRPr="00E25DE6" w:rsidRDefault="00E65E39" w:rsidP="002214D9">
      <w:pPr>
        <w:spacing w:line="360" w:lineRule="auto"/>
        <w:jc w:val="center"/>
        <w:rPr>
          <w:bCs/>
          <w:i/>
          <w:color w:val="000000" w:themeColor="text1"/>
          <w:sz w:val="26"/>
          <w:szCs w:val="26"/>
        </w:rPr>
      </w:pPr>
      <w:r w:rsidRPr="00E25DE6">
        <w:rPr>
          <w:bCs/>
          <w:i/>
          <w:color w:val="000000" w:themeColor="text1"/>
          <w:sz w:val="26"/>
          <w:szCs w:val="26"/>
        </w:rPr>
        <w:t xml:space="preserve">Bảng </w:t>
      </w:r>
      <w:r w:rsidR="0050146F" w:rsidRPr="00E25DE6">
        <w:rPr>
          <w:bCs/>
          <w:i/>
          <w:color w:val="000000" w:themeColor="text1"/>
          <w:sz w:val="26"/>
          <w:szCs w:val="26"/>
        </w:rPr>
        <w:t>4.</w:t>
      </w:r>
      <w:r w:rsidRPr="00E25DE6">
        <w:rPr>
          <w:bCs/>
          <w:i/>
          <w:color w:val="000000" w:themeColor="text1"/>
          <w:sz w:val="26"/>
          <w:szCs w:val="26"/>
        </w:rPr>
        <w:t>6. Kết quả ước lượng tham số mô hình Copula-GJR-GARCH trong điều kiện thị trường biến động cực biên</w:t>
      </w:r>
    </w:p>
    <w:tbl>
      <w:tblPr>
        <w:tblStyle w:val="TableGrid"/>
        <w:tblW w:w="9621" w:type="dxa"/>
        <w:tblLook w:val="04A0" w:firstRow="1" w:lastRow="0" w:firstColumn="1" w:lastColumn="0" w:noHBand="0" w:noVBand="1"/>
      </w:tblPr>
      <w:tblGrid>
        <w:gridCol w:w="1747"/>
        <w:gridCol w:w="1232"/>
        <w:gridCol w:w="1411"/>
        <w:gridCol w:w="931"/>
        <w:gridCol w:w="1020"/>
        <w:gridCol w:w="1020"/>
        <w:gridCol w:w="933"/>
        <w:gridCol w:w="1321"/>
        <w:gridCol w:w="6"/>
      </w:tblGrid>
      <w:tr w:rsidR="00E65E39" w:rsidRPr="00E25DE6" w14:paraId="4BA9B12E" w14:textId="77777777" w:rsidTr="00323271">
        <w:tc>
          <w:tcPr>
            <w:tcW w:w="9621" w:type="dxa"/>
            <w:gridSpan w:val="9"/>
          </w:tcPr>
          <w:p w14:paraId="70D8E3D7" w14:textId="77777777" w:rsidR="00E65E39" w:rsidRPr="00E25DE6" w:rsidRDefault="00E65E39" w:rsidP="0033041A">
            <w:pPr>
              <w:rPr>
                <w:rFonts w:eastAsia="Calibri"/>
                <w:b/>
                <w:color w:val="000000" w:themeColor="text1"/>
                <w:sz w:val="26"/>
                <w:szCs w:val="26"/>
              </w:rPr>
            </w:pPr>
            <w:r w:rsidRPr="00E25DE6">
              <w:rPr>
                <w:b/>
                <w:color w:val="000000" w:themeColor="text1"/>
                <w:sz w:val="26"/>
                <w:szCs w:val="26"/>
              </w:rPr>
              <w:t>Giai đoan trước Covid 2007-2019</w:t>
            </w:r>
          </w:p>
        </w:tc>
      </w:tr>
      <w:tr w:rsidR="00E65E39" w:rsidRPr="00E25DE6" w14:paraId="7B2EAE01" w14:textId="77777777" w:rsidTr="00323271">
        <w:trPr>
          <w:gridAfter w:val="1"/>
          <w:wAfter w:w="6" w:type="dxa"/>
        </w:trPr>
        <w:tc>
          <w:tcPr>
            <w:tcW w:w="1747" w:type="dxa"/>
          </w:tcPr>
          <w:p w14:paraId="47FF1823" w14:textId="77777777" w:rsidR="00E65E39" w:rsidRPr="00E25DE6" w:rsidRDefault="00E65E39" w:rsidP="0033041A">
            <w:pPr>
              <w:jc w:val="center"/>
              <w:rPr>
                <w:b/>
                <w:i/>
                <w:iCs/>
                <w:color w:val="000000" w:themeColor="text1"/>
                <w:sz w:val="26"/>
                <w:szCs w:val="26"/>
              </w:rPr>
            </w:pPr>
            <w:r w:rsidRPr="00E25DE6">
              <w:rPr>
                <w:b/>
                <w:color w:val="000000" w:themeColor="text1"/>
                <w:sz w:val="26"/>
                <w:szCs w:val="26"/>
              </w:rPr>
              <w:t>Cặp thị trường</w:t>
            </w:r>
          </w:p>
        </w:tc>
        <w:tc>
          <w:tcPr>
            <w:tcW w:w="1232" w:type="dxa"/>
          </w:tcPr>
          <w:p w14:paraId="204DDC2C" w14:textId="77777777" w:rsidR="00E65E39" w:rsidRPr="00E25DE6" w:rsidRDefault="00E65E39" w:rsidP="0033041A">
            <w:pPr>
              <w:jc w:val="center"/>
              <w:rPr>
                <w:b/>
                <w:i/>
                <w:iCs/>
                <w:color w:val="000000" w:themeColor="text1"/>
                <w:sz w:val="26"/>
                <w:szCs w:val="26"/>
              </w:rPr>
            </w:pPr>
            <w:r w:rsidRPr="00E25DE6">
              <w:rPr>
                <w:b/>
                <w:color w:val="000000" w:themeColor="text1"/>
                <w:sz w:val="26"/>
                <w:szCs w:val="26"/>
              </w:rPr>
              <w:t>Hàm Copula</w:t>
            </w:r>
          </w:p>
        </w:tc>
        <w:tc>
          <w:tcPr>
            <w:tcW w:w="1411" w:type="dxa"/>
          </w:tcPr>
          <w:p w14:paraId="66043536" w14:textId="77777777" w:rsidR="00E65E39" w:rsidRPr="00E25DE6" w:rsidRDefault="00E65E39" w:rsidP="0033041A">
            <w:pPr>
              <w:jc w:val="center"/>
              <w:rPr>
                <w:rFonts w:eastAsia="Calibri"/>
                <w:b/>
                <w:color w:val="000000" w:themeColor="text1"/>
                <w:sz w:val="26"/>
                <w:szCs w:val="26"/>
              </w:rPr>
            </w:pPr>
            <w:r w:rsidRPr="00E25DE6">
              <w:rPr>
                <w:rFonts w:eastAsia="Calibri"/>
                <w:b/>
                <w:color w:val="000000" w:themeColor="text1"/>
                <w:sz w:val="26"/>
                <w:szCs w:val="26"/>
              </w:rPr>
              <w:t>AIC</w:t>
            </w:r>
          </w:p>
        </w:tc>
        <w:tc>
          <w:tcPr>
            <w:tcW w:w="931" w:type="dxa"/>
          </w:tcPr>
          <w:p w14:paraId="4A7A3F6B" w14:textId="77777777" w:rsidR="00E65E39" w:rsidRPr="00E25DE6" w:rsidRDefault="00E65E39" w:rsidP="0033041A">
            <w:pPr>
              <w:jc w:val="center"/>
              <w:rPr>
                <w:b/>
                <w:i/>
                <w:iCs/>
                <w:color w:val="000000" w:themeColor="text1"/>
                <w:sz w:val="26"/>
                <w:szCs w:val="26"/>
              </w:rPr>
            </w:pPr>
            <m:oMathPara>
              <m:oMath>
                <m:r>
                  <m:rPr>
                    <m:sty m:val="bi"/>
                  </m:rPr>
                  <w:rPr>
                    <w:rFonts w:ascii="Cambria Math" w:hAnsi="Cambria Math"/>
                    <w:color w:val="000000" w:themeColor="text1"/>
                    <w:sz w:val="26"/>
                    <w:szCs w:val="26"/>
                  </w:rPr>
                  <m:t>δ</m:t>
                </m:r>
              </m:oMath>
            </m:oMathPara>
          </w:p>
        </w:tc>
        <w:tc>
          <w:tcPr>
            <w:tcW w:w="1020" w:type="dxa"/>
          </w:tcPr>
          <w:p w14:paraId="4EDFCDCD" w14:textId="77777777" w:rsidR="00E65E39" w:rsidRPr="00E25DE6" w:rsidRDefault="0052233C" w:rsidP="0033041A">
            <w:pPr>
              <w:jc w:val="center"/>
              <w:rPr>
                <w:b/>
                <w:i/>
                <w:iCs/>
                <w:color w:val="000000" w:themeColor="text1"/>
                <w:sz w:val="26"/>
                <w:szCs w:val="26"/>
              </w:rPr>
            </w:pPr>
            <m:oMathPara>
              <m:oMath>
                <m:sSub>
                  <m:sSubPr>
                    <m:ctrlPr>
                      <w:rPr>
                        <w:rFonts w:ascii="Cambria Math" w:hAnsi="Cambria Math"/>
                        <w:b/>
                        <w:i/>
                        <w:color w:val="000000" w:themeColor="text1"/>
                        <w:sz w:val="26"/>
                        <w:szCs w:val="26"/>
                      </w:rPr>
                    </m:ctrlPr>
                  </m:sSubPr>
                  <m:e>
                    <m:r>
                      <m:rPr>
                        <m:sty m:val="bi"/>
                      </m:rPr>
                      <w:rPr>
                        <w:rFonts w:ascii="Cambria Math" w:hAnsi="Cambria Math"/>
                        <w:color w:val="000000" w:themeColor="text1"/>
                        <w:sz w:val="26"/>
                        <w:szCs w:val="26"/>
                      </w:rPr>
                      <m:t>λ</m:t>
                    </m:r>
                  </m:e>
                  <m:sub>
                    <m:r>
                      <m:rPr>
                        <m:sty m:val="bi"/>
                      </m:rPr>
                      <w:rPr>
                        <w:rFonts w:ascii="Cambria Math" w:hAnsi="Cambria Math"/>
                        <w:color w:val="000000" w:themeColor="text1"/>
                        <w:sz w:val="26"/>
                        <w:szCs w:val="26"/>
                      </w:rPr>
                      <m:t>L</m:t>
                    </m:r>
                  </m:sub>
                </m:sSub>
              </m:oMath>
            </m:oMathPara>
          </w:p>
        </w:tc>
        <w:tc>
          <w:tcPr>
            <w:tcW w:w="1020" w:type="dxa"/>
          </w:tcPr>
          <w:p w14:paraId="7AE71AD2" w14:textId="77777777" w:rsidR="00E65E39" w:rsidRPr="00E25DE6" w:rsidRDefault="0052233C" w:rsidP="0033041A">
            <w:pPr>
              <w:jc w:val="center"/>
              <w:rPr>
                <w:b/>
                <w:i/>
                <w:iCs/>
                <w:color w:val="000000" w:themeColor="text1"/>
                <w:sz w:val="26"/>
                <w:szCs w:val="26"/>
              </w:rPr>
            </w:pPr>
            <m:oMathPara>
              <m:oMath>
                <m:sSub>
                  <m:sSubPr>
                    <m:ctrlPr>
                      <w:rPr>
                        <w:rFonts w:ascii="Cambria Math" w:hAnsi="Cambria Math"/>
                        <w:b/>
                        <w:i/>
                        <w:color w:val="000000" w:themeColor="text1"/>
                        <w:sz w:val="26"/>
                        <w:szCs w:val="26"/>
                      </w:rPr>
                    </m:ctrlPr>
                  </m:sSubPr>
                  <m:e>
                    <m:r>
                      <m:rPr>
                        <m:sty m:val="bi"/>
                      </m:rPr>
                      <w:rPr>
                        <w:rFonts w:ascii="Cambria Math" w:hAnsi="Cambria Math"/>
                        <w:color w:val="000000" w:themeColor="text1"/>
                        <w:sz w:val="26"/>
                        <w:szCs w:val="26"/>
                      </w:rPr>
                      <m:t>λ</m:t>
                    </m:r>
                  </m:e>
                  <m:sub>
                    <m:r>
                      <m:rPr>
                        <m:sty m:val="bi"/>
                      </m:rPr>
                      <w:rPr>
                        <w:rFonts w:ascii="Cambria Math" w:hAnsi="Cambria Math"/>
                        <w:color w:val="000000" w:themeColor="text1"/>
                        <w:sz w:val="26"/>
                        <w:szCs w:val="26"/>
                      </w:rPr>
                      <m:t>U</m:t>
                    </m:r>
                  </m:sub>
                </m:sSub>
              </m:oMath>
            </m:oMathPara>
          </w:p>
        </w:tc>
        <w:tc>
          <w:tcPr>
            <w:tcW w:w="933" w:type="dxa"/>
          </w:tcPr>
          <w:p w14:paraId="0EFCD2F8" w14:textId="77777777" w:rsidR="00E65E39" w:rsidRPr="00E25DE6" w:rsidRDefault="00E65E39" w:rsidP="0033041A">
            <w:pPr>
              <w:jc w:val="center"/>
              <w:rPr>
                <w:b/>
                <w:i/>
                <w:iCs/>
                <w:color w:val="000000" w:themeColor="text1"/>
                <w:sz w:val="26"/>
                <w:szCs w:val="26"/>
              </w:rPr>
            </w:pPr>
            <m:oMathPara>
              <m:oMath>
                <m:r>
                  <m:rPr>
                    <m:sty m:val="bi"/>
                  </m:rPr>
                  <w:rPr>
                    <w:rFonts w:ascii="Cambria Math" w:hAnsi="Cambria Math"/>
                    <w:color w:val="000000" w:themeColor="text1"/>
                    <w:sz w:val="26"/>
                    <w:szCs w:val="26"/>
                  </w:rPr>
                  <m:t>τ</m:t>
                </m:r>
              </m:oMath>
            </m:oMathPara>
          </w:p>
        </w:tc>
        <w:tc>
          <w:tcPr>
            <w:tcW w:w="1321" w:type="dxa"/>
          </w:tcPr>
          <w:p w14:paraId="14361E22" w14:textId="77777777" w:rsidR="00E65E39" w:rsidRPr="00E25DE6" w:rsidRDefault="00E65E39" w:rsidP="0033041A">
            <w:pPr>
              <w:jc w:val="center"/>
              <w:rPr>
                <w:rFonts w:eastAsia="Calibri"/>
                <w:b/>
                <w:color w:val="000000" w:themeColor="text1"/>
                <w:sz w:val="26"/>
                <w:szCs w:val="26"/>
              </w:rPr>
            </w:pPr>
            <w:r w:rsidRPr="00E25DE6">
              <w:rPr>
                <w:rFonts w:eastAsia="Calibri"/>
                <w:b/>
                <w:color w:val="000000" w:themeColor="text1"/>
                <w:sz w:val="26"/>
                <w:szCs w:val="26"/>
              </w:rPr>
              <w:t>VaR 95%</w:t>
            </w:r>
          </w:p>
        </w:tc>
      </w:tr>
      <w:tr w:rsidR="00E65E39" w:rsidRPr="00E25DE6" w14:paraId="7BF6ACF4" w14:textId="77777777" w:rsidTr="00323271">
        <w:trPr>
          <w:gridAfter w:val="1"/>
          <w:wAfter w:w="6" w:type="dxa"/>
          <w:trHeight w:val="464"/>
        </w:trPr>
        <w:tc>
          <w:tcPr>
            <w:tcW w:w="1747" w:type="dxa"/>
          </w:tcPr>
          <w:p w14:paraId="48D64A48" w14:textId="77777777" w:rsidR="00E65E39" w:rsidRPr="00E25DE6" w:rsidRDefault="00E65E39" w:rsidP="0033041A">
            <w:pPr>
              <w:jc w:val="both"/>
              <w:rPr>
                <w:color w:val="000000" w:themeColor="text1"/>
                <w:sz w:val="26"/>
                <w:szCs w:val="26"/>
              </w:rPr>
            </w:pPr>
            <w:r w:rsidRPr="00E25DE6">
              <w:rPr>
                <w:bCs/>
                <w:color w:val="000000" w:themeColor="text1"/>
                <w:sz w:val="26"/>
                <w:szCs w:val="26"/>
              </w:rPr>
              <w:t>VNI/SP500</w:t>
            </w:r>
          </w:p>
        </w:tc>
        <w:tc>
          <w:tcPr>
            <w:tcW w:w="1232" w:type="dxa"/>
          </w:tcPr>
          <w:p w14:paraId="5FEC97FA" w14:textId="77777777" w:rsidR="00E65E39" w:rsidRPr="00E25DE6" w:rsidRDefault="00E65E39" w:rsidP="0033041A">
            <w:pPr>
              <w:jc w:val="both"/>
              <w:rPr>
                <w:color w:val="000000" w:themeColor="text1"/>
                <w:sz w:val="26"/>
                <w:szCs w:val="26"/>
              </w:rPr>
            </w:pPr>
            <w:r w:rsidRPr="00E25DE6">
              <w:rPr>
                <w:bCs/>
                <w:color w:val="000000" w:themeColor="text1"/>
                <w:sz w:val="26"/>
                <w:szCs w:val="26"/>
              </w:rPr>
              <w:t>Student-t</w:t>
            </w:r>
          </w:p>
        </w:tc>
        <w:tc>
          <w:tcPr>
            <w:tcW w:w="1411" w:type="dxa"/>
          </w:tcPr>
          <w:p w14:paraId="1BBB4ADA" w14:textId="14B74503" w:rsidR="00E65E39" w:rsidRPr="00E25DE6" w:rsidRDefault="00E65E39" w:rsidP="0033041A">
            <w:pPr>
              <w:jc w:val="right"/>
              <w:rPr>
                <w:color w:val="000000" w:themeColor="text1"/>
                <w:sz w:val="26"/>
                <w:szCs w:val="26"/>
              </w:rPr>
            </w:pPr>
            <w:r w:rsidRPr="00E25DE6">
              <w:rPr>
                <w:color w:val="000000" w:themeColor="text1"/>
                <w:sz w:val="26"/>
                <w:szCs w:val="26"/>
              </w:rPr>
              <w:t>-50.595</w:t>
            </w:r>
          </w:p>
        </w:tc>
        <w:tc>
          <w:tcPr>
            <w:tcW w:w="931" w:type="dxa"/>
          </w:tcPr>
          <w:p w14:paraId="78813570" w14:textId="2F2BF00C" w:rsidR="00E65E39" w:rsidRPr="00E25DE6" w:rsidRDefault="00E65E39" w:rsidP="0033041A">
            <w:pPr>
              <w:jc w:val="right"/>
              <w:rPr>
                <w:color w:val="000000" w:themeColor="text1"/>
                <w:sz w:val="26"/>
                <w:szCs w:val="26"/>
              </w:rPr>
            </w:pPr>
            <w:r w:rsidRPr="00E25DE6">
              <w:rPr>
                <w:color w:val="000000" w:themeColor="text1"/>
                <w:sz w:val="26"/>
                <w:szCs w:val="26"/>
              </w:rPr>
              <w:t>0.04</w:t>
            </w:r>
          </w:p>
        </w:tc>
        <w:tc>
          <w:tcPr>
            <w:tcW w:w="1020" w:type="dxa"/>
          </w:tcPr>
          <w:p w14:paraId="0FEBFFB4" w14:textId="77777777" w:rsidR="00E65E39" w:rsidRPr="00E25DE6" w:rsidRDefault="00E65E39" w:rsidP="0033041A">
            <w:pPr>
              <w:jc w:val="right"/>
              <w:rPr>
                <w:color w:val="000000" w:themeColor="text1"/>
                <w:sz w:val="26"/>
                <w:szCs w:val="26"/>
              </w:rPr>
            </w:pPr>
            <w:r w:rsidRPr="00E25DE6">
              <w:rPr>
                <w:color w:val="000000" w:themeColor="text1"/>
                <w:sz w:val="26"/>
                <w:szCs w:val="26"/>
              </w:rPr>
              <w:t>0.0317</w:t>
            </w:r>
          </w:p>
        </w:tc>
        <w:tc>
          <w:tcPr>
            <w:tcW w:w="1020" w:type="dxa"/>
          </w:tcPr>
          <w:p w14:paraId="6BBD5329" w14:textId="77777777" w:rsidR="00E65E39" w:rsidRPr="00E25DE6" w:rsidRDefault="00E65E39" w:rsidP="0033041A">
            <w:pPr>
              <w:jc w:val="right"/>
              <w:rPr>
                <w:color w:val="000000" w:themeColor="text1"/>
                <w:sz w:val="26"/>
                <w:szCs w:val="26"/>
              </w:rPr>
            </w:pPr>
            <w:r w:rsidRPr="00E25DE6">
              <w:rPr>
                <w:color w:val="000000" w:themeColor="text1"/>
                <w:sz w:val="26"/>
                <w:szCs w:val="26"/>
              </w:rPr>
              <w:t>0.0317</w:t>
            </w:r>
          </w:p>
        </w:tc>
        <w:tc>
          <w:tcPr>
            <w:tcW w:w="933" w:type="dxa"/>
          </w:tcPr>
          <w:p w14:paraId="592C43A1" w14:textId="77777777" w:rsidR="00E65E39" w:rsidRPr="00E25DE6" w:rsidRDefault="00E65E39" w:rsidP="0033041A">
            <w:pPr>
              <w:jc w:val="right"/>
              <w:rPr>
                <w:color w:val="000000" w:themeColor="text1"/>
                <w:sz w:val="26"/>
                <w:szCs w:val="26"/>
              </w:rPr>
            </w:pPr>
            <w:r w:rsidRPr="00E25DE6">
              <w:rPr>
                <w:color w:val="000000" w:themeColor="text1"/>
                <w:sz w:val="26"/>
                <w:szCs w:val="26"/>
              </w:rPr>
              <w:t>0.026</w:t>
            </w:r>
          </w:p>
        </w:tc>
        <w:tc>
          <w:tcPr>
            <w:tcW w:w="1321" w:type="dxa"/>
          </w:tcPr>
          <w:p w14:paraId="2462C39A" w14:textId="3DAAB23E" w:rsidR="00E65E39" w:rsidRPr="00E25DE6" w:rsidRDefault="00E65E39" w:rsidP="0033041A">
            <w:pPr>
              <w:jc w:val="right"/>
              <w:rPr>
                <w:color w:val="000000" w:themeColor="text1"/>
                <w:sz w:val="26"/>
                <w:szCs w:val="26"/>
              </w:rPr>
            </w:pPr>
            <w:r w:rsidRPr="00E25DE6">
              <w:rPr>
                <w:color w:val="000000" w:themeColor="text1"/>
                <w:sz w:val="26"/>
                <w:szCs w:val="26"/>
              </w:rPr>
              <w:t>0.294</w:t>
            </w:r>
          </w:p>
        </w:tc>
      </w:tr>
      <w:tr w:rsidR="00E65E39" w:rsidRPr="00E25DE6" w14:paraId="7BCEC3A3" w14:textId="77777777" w:rsidTr="00323271">
        <w:trPr>
          <w:gridAfter w:val="1"/>
          <w:wAfter w:w="6" w:type="dxa"/>
        </w:trPr>
        <w:tc>
          <w:tcPr>
            <w:tcW w:w="1747" w:type="dxa"/>
          </w:tcPr>
          <w:p w14:paraId="41560DD1" w14:textId="77777777" w:rsidR="00E65E39" w:rsidRPr="00E25DE6" w:rsidRDefault="00E65E39" w:rsidP="0033041A">
            <w:pPr>
              <w:jc w:val="both"/>
              <w:rPr>
                <w:color w:val="000000" w:themeColor="text1"/>
                <w:sz w:val="26"/>
                <w:szCs w:val="26"/>
              </w:rPr>
            </w:pPr>
            <w:r w:rsidRPr="00E25DE6">
              <w:rPr>
                <w:color w:val="000000" w:themeColor="text1"/>
                <w:sz w:val="26"/>
                <w:szCs w:val="26"/>
              </w:rPr>
              <w:t>VNI/NIKKEN</w:t>
            </w:r>
          </w:p>
        </w:tc>
        <w:tc>
          <w:tcPr>
            <w:tcW w:w="1232" w:type="dxa"/>
          </w:tcPr>
          <w:p w14:paraId="1D5CEA76" w14:textId="77777777" w:rsidR="00E65E39" w:rsidRPr="00E25DE6" w:rsidRDefault="00E65E39" w:rsidP="0033041A">
            <w:pPr>
              <w:jc w:val="both"/>
              <w:rPr>
                <w:color w:val="000000" w:themeColor="text1"/>
                <w:sz w:val="26"/>
                <w:szCs w:val="26"/>
              </w:rPr>
            </w:pPr>
            <w:r w:rsidRPr="00E25DE6">
              <w:rPr>
                <w:bCs/>
                <w:color w:val="000000" w:themeColor="text1"/>
                <w:sz w:val="26"/>
                <w:szCs w:val="26"/>
              </w:rPr>
              <w:t>Student-t</w:t>
            </w:r>
          </w:p>
        </w:tc>
        <w:tc>
          <w:tcPr>
            <w:tcW w:w="1411" w:type="dxa"/>
          </w:tcPr>
          <w:p w14:paraId="109B7B0D" w14:textId="77777777" w:rsidR="00E65E39" w:rsidRPr="00E25DE6" w:rsidRDefault="00E65E39" w:rsidP="0033041A">
            <w:pPr>
              <w:jc w:val="right"/>
              <w:rPr>
                <w:color w:val="000000" w:themeColor="text1"/>
                <w:sz w:val="26"/>
                <w:szCs w:val="26"/>
              </w:rPr>
            </w:pPr>
            <w:r w:rsidRPr="00E25DE6">
              <w:rPr>
                <w:color w:val="000000" w:themeColor="text1"/>
                <w:sz w:val="26"/>
                <w:szCs w:val="26"/>
              </w:rPr>
              <w:t>-54.528</w:t>
            </w:r>
          </w:p>
        </w:tc>
        <w:tc>
          <w:tcPr>
            <w:tcW w:w="931" w:type="dxa"/>
          </w:tcPr>
          <w:p w14:paraId="37CC4E75" w14:textId="77777777" w:rsidR="00E65E39" w:rsidRPr="00E25DE6" w:rsidRDefault="00E65E39" w:rsidP="0033041A">
            <w:pPr>
              <w:jc w:val="right"/>
              <w:rPr>
                <w:color w:val="000000" w:themeColor="text1"/>
                <w:sz w:val="26"/>
                <w:szCs w:val="26"/>
              </w:rPr>
            </w:pPr>
            <w:r w:rsidRPr="00E25DE6">
              <w:rPr>
                <w:color w:val="000000" w:themeColor="text1"/>
                <w:sz w:val="26"/>
                <w:szCs w:val="26"/>
              </w:rPr>
              <w:t>0.11</w:t>
            </w:r>
          </w:p>
        </w:tc>
        <w:tc>
          <w:tcPr>
            <w:tcW w:w="1020" w:type="dxa"/>
          </w:tcPr>
          <w:p w14:paraId="33EAA2D7" w14:textId="77777777" w:rsidR="00E65E39" w:rsidRPr="00E25DE6" w:rsidRDefault="00E65E39" w:rsidP="0033041A">
            <w:pPr>
              <w:jc w:val="right"/>
              <w:rPr>
                <w:color w:val="000000" w:themeColor="text1"/>
                <w:sz w:val="26"/>
                <w:szCs w:val="26"/>
              </w:rPr>
            </w:pPr>
            <w:r w:rsidRPr="00E25DE6">
              <w:rPr>
                <w:color w:val="000000" w:themeColor="text1"/>
                <w:sz w:val="26"/>
                <w:szCs w:val="26"/>
              </w:rPr>
              <w:t>0.02</w:t>
            </w:r>
          </w:p>
        </w:tc>
        <w:tc>
          <w:tcPr>
            <w:tcW w:w="1020" w:type="dxa"/>
          </w:tcPr>
          <w:p w14:paraId="4B75DEC2" w14:textId="77777777" w:rsidR="00E65E39" w:rsidRPr="00E25DE6" w:rsidRDefault="00E65E39" w:rsidP="0033041A">
            <w:pPr>
              <w:jc w:val="right"/>
              <w:rPr>
                <w:color w:val="000000" w:themeColor="text1"/>
                <w:sz w:val="26"/>
                <w:szCs w:val="26"/>
              </w:rPr>
            </w:pPr>
            <w:r w:rsidRPr="00E25DE6">
              <w:rPr>
                <w:color w:val="000000" w:themeColor="text1"/>
                <w:sz w:val="26"/>
                <w:szCs w:val="26"/>
              </w:rPr>
              <w:t>0.02</w:t>
            </w:r>
          </w:p>
        </w:tc>
        <w:tc>
          <w:tcPr>
            <w:tcW w:w="933" w:type="dxa"/>
          </w:tcPr>
          <w:p w14:paraId="03EF8B5A" w14:textId="77777777" w:rsidR="00E65E39" w:rsidRPr="00E25DE6" w:rsidRDefault="00E65E39" w:rsidP="0033041A">
            <w:pPr>
              <w:jc w:val="right"/>
              <w:rPr>
                <w:color w:val="000000" w:themeColor="text1"/>
                <w:sz w:val="26"/>
                <w:szCs w:val="26"/>
              </w:rPr>
            </w:pPr>
            <w:r w:rsidRPr="00E25DE6">
              <w:rPr>
                <w:color w:val="000000" w:themeColor="text1"/>
                <w:sz w:val="26"/>
                <w:szCs w:val="26"/>
              </w:rPr>
              <w:t>0.07</w:t>
            </w:r>
          </w:p>
        </w:tc>
        <w:tc>
          <w:tcPr>
            <w:tcW w:w="1321" w:type="dxa"/>
          </w:tcPr>
          <w:p w14:paraId="17C1AB21" w14:textId="77777777" w:rsidR="00E65E39" w:rsidRPr="00E25DE6" w:rsidRDefault="00E65E39" w:rsidP="0033041A">
            <w:pPr>
              <w:jc w:val="right"/>
              <w:rPr>
                <w:color w:val="000000" w:themeColor="text1"/>
                <w:sz w:val="26"/>
                <w:szCs w:val="26"/>
              </w:rPr>
            </w:pPr>
            <w:r w:rsidRPr="00E25DE6">
              <w:rPr>
                <w:color w:val="000000" w:themeColor="text1"/>
                <w:sz w:val="26"/>
                <w:szCs w:val="26"/>
              </w:rPr>
              <w:t>0.257</w:t>
            </w:r>
          </w:p>
        </w:tc>
      </w:tr>
      <w:tr w:rsidR="00E65E39" w:rsidRPr="00E25DE6" w14:paraId="5EFC385D" w14:textId="77777777" w:rsidTr="00323271">
        <w:trPr>
          <w:gridAfter w:val="1"/>
          <w:wAfter w:w="6" w:type="dxa"/>
        </w:trPr>
        <w:tc>
          <w:tcPr>
            <w:tcW w:w="1747" w:type="dxa"/>
          </w:tcPr>
          <w:p w14:paraId="46343C53" w14:textId="77777777" w:rsidR="00E65E39" w:rsidRPr="00E25DE6" w:rsidRDefault="00E65E39" w:rsidP="0033041A">
            <w:pPr>
              <w:jc w:val="both"/>
              <w:rPr>
                <w:color w:val="000000" w:themeColor="text1"/>
                <w:sz w:val="26"/>
                <w:szCs w:val="26"/>
              </w:rPr>
            </w:pPr>
            <w:r w:rsidRPr="00E25DE6">
              <w:rPr>
                <w:color w:val="000000" w:themeColor="text1"/>
                <w:sz w:val="26"/>
                <w:szCs w:val="26"/>
              </w:rPr>
              <w:t>VNI/SSCE</w:t>
            </w:r>
          </w:p>
        </w:tc>
        <w:tc>
          <w:tcPr>
            <w:tcW w:w="1232" w:type="dxa"/>
          </w:tcPr>
          <w:p w14:paraId="5CFB1C95" w14:textId="77777777" w:rsidR="00E65E39" w:rsidRPr="00E25DE6" w:rsidRDefault="00E65E39" w:rsidP="0033041A">
            <w:pPr>
              <w:jc w:val="both"/>
              <w:rPr>
                <w:color w:val="000000" w:themeColor="text1"/>
                <w:sz w:val="26"/>
                <w:szCs w:val="26"/>
              </w:rPr>
            </w:pPr>
            <w:r w:rsidRPr="00E25DE6">
              <w:rPr>
                <w:bCs/>
                <w:color w:val="000000" w:themeColor="text1"/>
                <w:sz w:val="26"/>
                <w:szCs w:val="26"/>
              </w:rPr>
              <w:t>Student-t</w:t>
            </w:r>
          </w:p>
        </w:tc>
        <w:tc>
          <w:tcPr>
            <w:tcW w:w="1411" w:type="dxa"/>
          </w:tcPr>
          <w:p w14:paraId="28847791" w14:textId="77777777" w:rsidR="00E65E39" w:rsidRPr="00E25DE6" w:rsidRDefault="00E65E39" w:rsidP="0033041A">
            <w:pPr>
              <w:jc w:val="right"/>
              <w:rPr>
                <w:color w:val="000000" w:themeColor="text1"/>
                <w:sz w:val="26"/>
                <w:szCs w:val="26"/>
              </w:rPr>
            </w:pPr>
            <w:r w:rsidRPr="00E25DE6">
              <w:rPr>
                <w:color w:val="000000" w:themeColor="text1"/>
                <w:sz w:val="26"/>
                <w:szCs w:val="26"/>
              </w:rPr>
              <w:t>-103.52</w:t>
            </w:r>
          </w:p>
        </w:tc>
        <w:tc>
          <w:tcPr>
            <w:tcW w:w="931" w:type="dxa"/>
          </w:tcPr>
          <w:p w14:paraId="7CEBBDAE" w14:textId="77777777" w:rsidR="00E65E39" w:rsidRPr="00E25DE6" w:rsidRDefault="00E65E39" w:rsidP="0033041A">
            <w:pPr>
              <w:jc w:val="right"/>
              <w:rPr>
                <w:color w:val="000000" w:themeColor="text1"/>
                <w:sz w:val="26"/>
                <w:szCs w:val="26"/>
              </w:rPr>
            </w:pPr>
            <w:r w:rsidRPr="00E25DE6">
              <w:rPr>
                <w:color w:val="000000" w:themeColor="text1"/>
                <w:sz w:val="26"/>
                <w:szCs w:val="26"/>
              </w:rPr>
              <w:t>0.157</w:t>
            </w:r>
          </w:p>
        </w:tc>
        <w:tc>
          <w:tcPr>
            <w:tcW w:w="1020" w:type="dxa"/>
          </w:tcPr>
          <w:p w14:paraId="7AD8AB67" w14:textId="77777777" w:rsidR="00E65E39" w:rsidRPr="00E25DE6" w:rsidRDefault="00E65E39" w:rsidP="0033041A">
            <w:pPr>
              <w:jc w:val="right"/>
              <w:rPr>
                <w:color w:val="000000" w:themeColor="text1"/>
                <w:sz w:val="26"/>
                <w:szCs w:val="26"/>
              </w:rPr>
            </w:pPr>
            <w:r w:rsidRPr="00E25DE6">
              <w:rPr>
                <w:color w:val="000000" w:themeColor="text1"/>
                <w:sz w:val="26"/>
                <w:szCs w:val="26"/>
              </w:rPr>
              <w:t>0.04</w:t>
            </w:r>
          </w:p>
        </w:tc>
        <w:tc>
          <w:tcPr>
            <w:tcW w:w="1020" w:type="dxa"/>
          </w:tcPr>
          <w:p w14:paraId="65347D89" w14:textId="77777777" w:rsidR="00E65E39" w:rsidRPr="00E25DE6" w:rsidRDefault="00E65E39" w:rsidP="0033041A">
            <w:pPr>
              <w:jc w:val="right"/>
              <w:rPr>
                <w:color w:val="000000" w:themeColor="text1"/>
                <w:sz w:val="26"/>
                <w:szCs w:val="26"/>
              </w:rPr>
            </w:pPr>
            <w:r w:rsidRPr="00E25DE6">
              <w:rPr>
                <w:color w:val="000000" w:themeColor="text1"/>
                <w:sz w:val="26"/>
                <w:szCs w:val="26"/>
              </w:rPr>
              <w:t>0.04</w:t>
            </w:r>
          </w:p>
        </w:tc>
        <w:tc>
          <w:tcPr>
            <w:tcW w:w="933" w:type="dxa"/>
          </w:tcPr>
          <w:p w14:paraId="29C0D8FF" w14:textId="77777777" w:rsidR="00E65E39" w:rsidRPr="00E25DE6" w:rsidRDefault="00E65E39" w:rsidP="0033041A">
            <w:pPr>
              <w:jc w:val="right"/>
              <w:rPr>
                <w:color w:val="000000" w:themeColor="text1"/>
                <w:sz w:val="26"/>
                <w:szCs w:val="26"/>
              </w:rPr>
            </w:pPr>
            <w:r w:rsidRPr="00E25DE6">
              <w:rPr>
                <w:color w:val="000000" w:themeColor="text1"/>
                <w:sz w:val="26"/>
                <w:szCs w:val="26"/>
              </w:rPr>
              <w:t>0.1</w:t>
            </w:r>
          </w:p>
        </w:tc>
        <w:tc>
          <w:tcPr>
            <w:tcW w:w="1321" w:type="dxa"/>
          </w:tcPr>
          <w:p w14:paraId="66517B83" w14:textId="77777777" w:rsidR="00E65E39" w:rsidRPr="00E25DE6" w:rsidRDefault="00E65E39" w:rsidP="0033041A">
            <w:pPr>
              <w:jc w:val="right"/>
              <w:rPr>
                <w:color w:val="000000" w:themeColor="text1"/>
                <w:sz w:val="26"/>
                <w:szCs w:val="26"/>
              </w:rPr>
            </w:pPr>
            <w:r w:rsidRPr="00E25DE6">
              <w:rPr>
                <w:color w:val="000000" w:themeColor="text1"/>
                <w:sz w:val="26"/>
                <w:szCs w:val="26"/>
              </w:rPr>
              <w:t>0.285</w:t>
            </w:r>
          </w:p>
        </w:tc>
      </w:tr>
      <w:tr w:rsidR="00E65E39" w:rsidRPr="00E25DE6" w14:paraId="6C4212F7" w14:textId="77777777" w:rsidTr="00323271">
        <w:trPr>
          <w:gridAfter w:val="1"/>
          <w:wAfter w:w="6" w:type="dxa"/>
        </w:trPr>
        <w:tc>
          <w:tcPr>
            <w:tcW w:w="1747" w:type="dxa"/>
          </w:tcPr>
          <w:p w14:paraId="0D0B3795" w14:textId="77777777" w:rsidR="00E65E39" w:rsidRPr="00E25DE6" w:rsidRDefault="00E65E39" w:rsidP="0033041A">
            <w:pPr>
              <w:jc w:val="both"/>
              <w:rPr>
                <w:color w:val="000000" w:themeColor="text1"/>
                <w:sz w:val="26"/>
                <w:szCs w:val="26"/>
              </w:rPr>
            </w:pPr>
            <w:r w:rsidRPr="00E25DE6">
              <w:rPr>
                <w:color w:val="000000" w:themeColor="text1"/>
                <w:sz w:val="26"/>
                <w:szCs w:val="26"/>
              </w:rPr>
              <w:t>VNI/KOPSI</w:t>
            </w:r>
          </w:p>
        </w:tc>
        <w:tc>
          <w:tcPr>
            <w:tcW w:w="1232" w:type="dxa"/>
          </w:tcPr>
          <w:p w14:paraId="026002E9"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385C4577" w14:textId="77777777" w:rsidR="00E65E39" w:rsidRPr="00E25DE6" w:rsidRDefault="00E65E39" w:rsidP="0033041A">
            <w:pPr>
              <w:jc w:val="right"/>
              <w:rPr>
                <w:color w:val="000000" w:themeColor="text1"/>
                <w:sz w:val="26"/>
                <w:szCs w:val="26"/>
              </w:rPr>
            </w:pPr>
            <w:r w:rsidRPr="00E25DE6">
              <w:rPr>
                <w:color w:val="000000" w:themeColor="text1"/>
                <w:sz w:val="26"/>
                <w:szCs w:val="26"/>
              </w:rPr>
              <w:t>-119.30</w:t>
            </w:r>
          </w:p>
        </w:tc>
        <w:tc>
          <w:tcPr>
            <w:tcW w:w="931" w:type="dxa"/>
          </w:tcPr>
          <w:p w14:paraId="46E1AF23" w14:textId="77777777" w:rsidR="00E65E39" w:rsidRPr="00E25DE6" w:rsidRDefault="00E65E39" w:rsidP="0033041A">
            <w:pPr>
              <w:jc w:val="right"/>
              <w:rPr>
                <w:color w:val="000000" w:themeColor="text1"/>
                <w:sz w:val="26"/>
                <w:szCs w:val="26"/>
              </w:rPr>
            </w:pPr>
            <w:r w:rsidRPr="00E25DE6">
              <w:rPr>
                <w:color w:val="000000" w:themeColor="text1"/>
                <w:sz w:val="26"/>
                <w:szCs w:val="26"/>
              </w:rPr>
              <w:t>0.158</w:t>
            </w:r>
          </w:p>
        </w:tc>
        <w:tc>
          <w:tcPr>
            <w:tcW w:w="1020" w:type="dxa"/>
          </w:tcPr>
          <w:p w14:paraId="5B08B871" w14:textId="77777777" w:rsidR="00E65E39" w:rsidRPr="00E25DE6" w:rsidRDefault="00E65E39" w:rsidP="0033041A">
            <w:pPr>
              <w:jc w:val="right"/>
              <w:rPr>
                <w:color w:val="000000" w:themeColor="text1"/>
                <w:sz w:val="26"/>
                <w:szCs w:val="26"/>
              </w:rPr>
            </w:pPr>
            <w:r w:rsidRPr="00E25DE6">
              <w:rPr>
                <w:color w:val="000000" w:themeColor="text1"/>
                <w:sz w:val="26"/>
                <w:szCs w:val="26"/>
              </w:rPr>
              <w:t>0.05</w:t>
            </w:r>
          </w:p>
        </w:tc>
        <w:tc>
          <w:tcPr>
            <w:tcW w:w="1020" w:type="dxa"/>
          </w:tcPr>
          <w:p w14:paraId="7898A203" w14:textId="77777777" w:rsidR="00E65E39" w:rsidRPr="00E25DE6" w:rsidRDefault="00E65E39" w:rsidP="0033041A">
            <w:pPr>
              <w:jc w:val="right"/>
              <w:rPr>
                <w:color w:val="000000" w:themeColor="text1"/>
                <w:sz w:val="26"/>
                <w:szCs w:val="26"/>
              </w:rPr>
            </w:pPr>
            <w:r w:rsidRPr="00E25DE6">
              <w:rPr>
                <w:color w:val="000000" w:themeColor="text1"/>
                <w:sz w:val="26"/>
                <w:szCs w:val="26"/>
              </w:rPr>
              <w:t>0.05</w:t>
            </w:r>
          </w:p>
        </w:tc>
        <w:tc>
          <w:tcPr>
            <w:tcW w:w="933" w:type="dxa"/>
          </w:tcPr>
          <w:p w14:paraId="128C3A90" w14:textId="77777777" w:rsidR="00E65E39" w:rsidRPr="00E25DE6" w:rsidRDefault="00E65E39" w:rsidP="0033041A">
            <w:pPr>
              <w:jc w:val="right"/>
              <w:rPr>
                <w:color w:val="000000" w:themeColor="text1"/>
                <w:sz w:val="26"/>
                <w:szCs w:val="26"/>
              </w:rPr>
            </w:pPr>
            <w:r w:rsidRPr="00E25DE6">
              <w:rPr>
                <w:color w:val="000000" w:themeColor="text1"/>
                <w:sz w:val="26"/>
                <w:szCs w:val="26"/>
              </w:rPr>
              <w:t>0.101</w:t>
            </w:r>
          </w:p>
        </w:tc>
        <w:tc>
          <w:tcPr>
            <w:tcW w:w="1321" w:type="dxa"/>
          </w:tcPr>
          <w:p w14:paraId="28AF6853" w14:textId="77777777" w:rsidR="00E65E39" w:rsidRPr="00E25DE6" w:rsidRDefault="00E65E39" w:rsidP="0033041A">
            <w:pPr>
              <w:jc w:val="right"/>
              <w:rPr>
                <w:color w:val="000000" w:themeColor="text1"/>
                <w:sz w:val="26"/>
                <w:szCs w:val="26"/>
              </w:rPr>
            </w:pPr>
            <w:r w:rsidRPr="00E25DE6">
              <w:rPr>
                <w:color w:val="000000" w:themeColor="text1"/>
                <w:sz w:val="26"/>
                <w:szCs w:val="26"/>
              </w:rPr>
              <w:t>0.27</w:t>
            </w:r>
          </w:p>
        </w:tc>
      </w:tr>
      <w:tr w:rsidR="00E65E39" w:rsidRPr="00E25DE6" w14:paraId="7B56B07B" w14:textId="77777777" w:rsidTr="00323271">
        <w:trPr>
          <w:gridAfter w:val="1"/>
          <w:wAfter w:w="6" w:type="dxa"/>
          <w:trHeight w:val="411"/>
        </w:trPr>
        <w:tc>
          <w:tcPr>
            <w:tcW w:w="1747" w:type="dxa"/>
          </w:tcPr>
          <w:p w14:paraId="3DDE6D44" w14:textId="77777777" w:rsidR="00E65E39" w:rsidRPr="00E25DE6" w:rsidRDefault="00E65E39" w:rsidP="0033041A">
            <w:pPr>
              <w:jc w:val="both"/>
              <w:rPr>
                <w:color w:val="000000" w:themeColor="text1"/>
                <w:sz w:val="26"/>
                <w:szCs w:val="26"/>
              </w:rPr>
            </w:pPr>
            <w:r w:rsidRPr="00E25DE6">
              <w:rPr>
                <w:color w:val="000000" w:themeColor="text1"/>
                <w:sz w:val="26"/>
                <w:szCs w:val="26"/>
              </w:rPr>
              <w:t>VNI/STI</w:t>
            </w:r>
          </w:p>
        </w:tc>
        <w:tc>
          <w:tcPr>
            <w:tcW w:w="1232" w:type="dxa"/>
          </w:tcPr>
          <w:p w14:paraId="191293F6"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78C2F811" w14:textId="77777777" w:rsidR="00E65E39" w:rsidRPr="00E25DE6" w:rsidRDefault="00E65E39" w:rsidP="0033041A">
            <w:pPr>
              <w:jc w:val="right"/>
              <w:rPr>
                <w:color w:val="000000" w:themeColor="text1"/>
                <w:sz w:val="26"/>
                <w:szCs w:val="26"/>
              </w:rPr>
            </w:pPr>
            <w:r w:rsidRPr="00E25DE6">
              <w:rPr>
                <w:color w:val="000000" w:themeColor="text1"/>
                <w:sz w:val="26"/>
                <w:szCs w:val="26"/>
              </w:rPr>
              <w:t>-116.49</w:t>
            </w:r>
          </w:p>
          <w:p w14:paraId="6AB38AC0" w14:textId="77777777" w:rsidR="00E65E39" w:rsidRPr="00E25DE6" w:rsidRDefault="00E65E39" w:rsidP="0033041A">
            <w:pPr>
              <w:jc w:val="right"/>
              <w:rPr>
                <w:color w:val="000000" w:themeColor="text1"/>
                <w:sz w:val="26"/>
                <w:szCs w:val="26"/>
              </w:rPr>
            </w:pPr>
          </w:p>
        </w:tc>
        <w:tc>
          <w:tcPr>
            <w:tcW w:w="931" w:type="dxa"/>
          </w:tcPr>
          <w:p w14:paraId="04DEDB38" w14:textId="77777777" w:rsidR="00E65E39" w:rsidRPr="00E25DE6" w:rsidRDefault="00E65E39" w:rsidP="0033041A">
            <w:pPr>
              <w:jc w:val="right"/>
              <w:rPr>
                <w:color w:val="000000" w:themeColor="text1"/>
                <w:sz w:val="26"/>
                <w:szCs w:val="26"/>
              </w:rPr>
            </w:pPr>
            <w:r w:rsidRPr="00E25DE6">
              <w:rPr>
                <w:color w:val="000000" w:themeColor="text1"/>
                <w:sz w:val="26"/>
                <w:szCs w:val="26"/>
              </w:rPr>
              <w:t>0.151</w:t>
            </w:r>
          </w:p>
        </w:tc>
        <w:tc>
          <w:tcPr>
            <w:tcW w:w="1020" w:type="dxa"/>
          </w:tcPr>
          <w:p w14:paraId="748CA34C" w14:textId="77777777" w:rsidR="00E65E39" w:rsidRPr="00E25DE6" w:rsidRDefault="00E65E39" w:rsidP="0033041A">
            <w:pPr>
              <w:jc w:val="right"/>
              <w:rPr>
                <w:color w:val="000000" w:themeColor="text1"/>
                <w:sz w:val="26"/>
                <w:szCs w:val="26"/>
              </w:rPr>
            </w:pPr>
            <w:r w:rsidRPr="00E25DE6">
              <w:rPr>
                <w:color w:val="000000" w:themeColor="text1"/>
                <w:sz w:val="26"/>
                <w:szCs w:val="26"/>
              </w:rPr>
              <w:t>0.057</w:t>
            </w:r>
          </w:p>
        </w:tc>
        <w:tc>
          <w:tcPr>
            <w:tcW w:w="1020" w:type="dxa"/>
          </w:tcPr>
          <w:p w14:paraId="52617E0A" w14:textId="77777777" w:rsidR="00E65E39" w:rsidRPr="00E25DE6" w:rsidRDefault="00E65E39" w:rsidP="0033041A">
            <w:pPr>
              <w:jc w:val="right"/>
              <w:rPr>
                <w:color w:val="000000" w:themeColor="text1"/>
                <w:sz w:val="26"/>
                <w:szCs w:val="26"/>
              </w:rPr>
            </w:pPr>
            <w:r w:rsidRPr="00E25DE6">
              <w:rPr>
                <w:color w:val="000000" w:themeColor="text1"/>
                <w:sz w:val="26"/>
                <w:szCs w:val="26"/>
              </w:rPr>
              <w:t>0.057</w:t>
            </w:r>
          </w:p>
        </w:tc>
        <w:tc>
          <w:tcPr>
            <w:tcW w:w="933" w:type="dxa"/>
          </w:tcPr>
          <w:p w14:paraId="012D20F9" w14:textId="77777777" w:rsidR="00E65E39" w:rsidRPr="00E25DE6" w:rsidRDefault="00E65E39" w:rsidP="0033041A">
            <w:pPr>
              <w:jc w:val="right"/>
              <w:rPr>
                <w:color w:val="000000" w:themeColor="text1"/>
                <w:sz w:val="26"/>
                <w:szCs w:val="26"/>
              </w:rPr>
            </w:pPr>
            <w:r w:rsidRPr="00E25DE6">
              <w:rPr>
                <w:color w:val="000000" w:themeColor="text1"/>
                <w:sz w:val="26"/>
                <w:szCs w:val="26"/>
              </w:rPr>
              <w:t>0.096</w:t>
            </w:r>
          </w:p>
        </w:tc>
        <w:tc>
          <w:tcPr>
            <w:tcW w:w="1321" w:type="dxa"/>
          </w:tcPr>
          <w:p w14:paraId="3B56B40B" w14:textId="77777777" w:rsidR="00E65E39" w:rsidRPr="00E25DE6" w:rsidRDefault="00E65E39" w:rsidP="0033041A">
            <w:pPr>
              <w:jc w:val="right"/>
              <w:rPr>
                <w:color w:val="000000" w:themeColor="text1"/>
                <w:sz w:val="26"/>
                <w:szCs w:val="26"/>
              </w:rPr>
            </w:pPr>
            <w:r w:rsidRPr="00E25DE6">
              <w:rPr>
                <w:color w:val="000000" w:themeColor="text1"/>
                <w:sz w:val="26"/>
                <w:szCs w:val="26"/>
              </w:rPr>
              <w:t xml:space="preserve">0.259 </w:t>
            </w:r>
          </w:p>
          <w:p w14:paraId="0845DDB2" w14:textId="77777777" w:rsidR="00E65E39" w:rsidRPr="00E25DE6" w:rsidRDefault="00E65E39" w:rsidP="0033041A">
            <w:pPr>
              <w:jc w:val="right"/>
              <w:rPr>
                <w:color w:val="000000" w:themeColor="text1"/>
                <w:sz w:val="26"/>
                <w:szCs w:val="26"/>
              </w:rPr>
            </w:pPr>
          </w:p>
        </w:tc>
      </w:tr>
      <w:tr w:rsidR="00E65E39" w:rsidRPr="00E25DE6" w14:paraId="1F34E5A4" w14:textId="77777777" w:rsidTr="00323271">
        <w:trPr>
          <w:gridAfter w:val="1"/>
          <w:wAfter w:w="6" w:type="dxa"/>
        </w:trPr>
        <w:tc>
          <w:tcPr>
            <w:tcW w:w="1747" w:type="dxa"/>
          </w:tcPr>
          <w:p w14:paraId="47BD4F13" w14:textId="77777777" w:rsidR="00E65E39" w:rsidRPr="00E25DE6" w:rsidRDefault="00E65E39" w:rsidP="0033041A">
            <w:pPr>
              <w:jc w:val="both"/>
              <w:rPr>
                <w:color w:val="000000" w:themeColor="text1"/>
                <w:sz w:val="26"/>
                <w:szCs w:val="26"/>
              </w:rPr>
            </w:pPr>
            <w:r w:rsidRPr="00E25DE6">
              <w:rPr>
                <w:color w:val="000000" w:themeColor="text1"/>
                <w:sz w:val="26"/>
                <w:szCs w:val="26"/>
              </w:rPr>
              <w:t>VNI/TWII</w:t>
            </w:r>
          </w:p>
        </w:tc>
        <w:tc>
          <w:tcPr>
            <w:tcW w:w="1232" w:type="dxa"/>
          </w:tcPr>
          <w:p w14:paraId="448F776D"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50345340" w14:textId="75ED1281" w:rsidR="00E65E39" w:rsidRPr="00E25DE6" w:rsidRDefault="00E65E39" w:rsidP="0033041A">
            <w:pPr>
              <w:jc w:val="right"/>
              <w:rPr>
                <w:color w:val="000000" w:themeColor="text1"/>
                <w:sz w:val="26"/>
                <w:szCs w:val="26"/>
              </w:rPr>
            </w:pPr>
            <w:r w:rsidRPr="00E25DE6">
              <w:rPr>
                <w:color w:val="000000" w:themeColor="text1"/>
                <w:sz w:val="26"/>
                <w:szCs w:val="26"/>
              </w:rPr>
              <w:t>-116.61</w:t>
            </w:r>
          </w:p>
        </w:tc>
        <w:tc>
          <w:tcPr>
            <w:tcW w:w="931" w:type="dxa"/>
          </w:tcPr>
          <w:p w14:paraId="026A982B" w14:textId="77777777" w:rsidR="00E65E39" w:rsidRPr="00E25DE6" w:rsidRDefault="00E65E39" w:rsidP="0033041A">
            <w:pPr>
              <w:jc w:val="right"/>
              <w:rPr>
                <w:color w:val="000000" w:themeColor="text1"/>
                <w:sz w:val="26"/>
                <w:szCs w:val="26"/>
              </w:rPr>
            </w:pPr>
            <w:r w:rsidRPr="00E25DE6">
              <w:rPr>
                <w:color w:val="000000" w:themeColor="text1"/>
                <w:sz w:val="26"/>
                <w:szCs w:val="26"/>
              </w:rPr>
              <w:t>0.152</w:t>
            </w:r>
          </w:p>
        </w:tc>
        <w:tc>
          <w:tcPr>
            <w:tcW w:w="1020" w:type="dxa"/>
          </w:tcPr>
          <w:p w14:paraId="4E5C5BE6" w14:textId="77777777" w:rsidR="00E65E39" w:rsidRPr="00E25DE6" w:rsidRDefault="00E65E39" w:rsidP="0033041A">
            <w:pPr>
              <w:jc w:val="right"/>
              <w:rPr>
                <w:color w:val="000000" w:themeColor="text1"/>
                <w:sz w:val="26"/>
                <w:szCs w:val="26"/>
              </w:rPr>
            </w:pPr>
            <w:r w:rsidRPr="00E25DE6">
              <w:rPr>
                <w:color w:val="000000" w:themeColor="text1"/>
                <w:sz w:val="26"/>
                <w:szCs w:val="26"/>
              </w:rPr>
              <w:t>0.052</w:t>
            </w:r>
          </w:p>
        </w:tc>
        <w:tc>
          <w:tcPr>
            <w:tcW w:w="1020" w:type="dxa"/>
          </w:tcPr>
          <w:p w14:paraId="483E5BD3" w14:textId="77777777" w:rsidR="00E65E39" w:rsidRPr="00E25DE6" w:rsidRDefault="00E65E39" w:rsidP="0033041A">
            <w:pPr>
              <w:jc w:val="right"/>
              <w:rPr>
                <w:color w:val="000000" w:themeColor="text1"/>
                <w:sz w:val="26"/>
                <w:szCs w:val="26"/>
              </w:rPr>
            </w:pPr>
            <w:r w:rsidRPr="00E25DE6">
              <w:rPr>
                <w:color w:val="000000" w:themeColor="text1"/>
                <w:sz w:val="26"/>
                <w:szCs w:val="26"/>
              </w:rPr>
              <w:t>0.052</w:t>
            </w:r>
          </w:p>
        </w:tc>
        <w:tc>
          <w:tcPr>
            <w:tcW w:w="933" w:type="dxa"/>
          </w:tcPr>
          <w:p w14:paraId="1B559342" w14:textId="77777777" w:rsidR="00E65E39" w:rsidRPr="00E25DE6" w:rsidRDefault="00E65E39" w:rsidP="0033041A">
            <w:pPr>
              <w:jc w:val="right"/>
              <w:rPr>
                <w:color w:val="000000" w:themeColor="text1"/>
                <w:sz w:val="26"/>
                <w:szCs w:val="26"/>
              </w:rPr>
            </w:pPr>
            <w:r w:rsidRPr="00E25DE6">
              <w:rPr>
                <w:color w:val="000000" w:themeColor="text1"/>
                <w:sz w:val="26"/>
                <w:szCs w:val="26"/>
              </w:rPr>
              <w:t>0.097</w:t>
            </w:r>
          </w:p>
        </w:tc>
        <w:tc>
          <w:tcPr>
            <w:tcW w:w="1321" w:type="dxa"/>
          </w:tcPr>
          <w:p w14:paraId="3CFF0A24" w14:textId="77777777" w:rsidR="00E65E39" w:rsidRPr="00E25DE6" w:rsidRDefault="00E65E39" w:rsidP="0033041A">
            <w:pPr>
              <w:jc w:val="right"/>
              <w:rPr>
                <w:color w:val="000000" w:themeColor="text1"/>
                <w:sz w:val="26"/>
                <w:szCs w:val="26"/>
              </w:rPr>
            </w:pPr>
            <w:r w:rsidRPr="00E25DE6">
              <w:rPr>
                <w:color w:val="000000" w:themeColor="text1"/>
                <w:sz w:val="26"/>
                <w:szCs w:val="26"/>
              </w:rPr>
              <w:t>0.268</w:t>
            </w:r>
          </w:p>
        </w:tc>
      </w:tr>
      <w:tr w:rsidR="00E65E39" w:rsidRPr="00E25DE6" w14:paraId="6A0FB37F" w14:textId="77777777" w:rsidTr="00323271">
        <w:tc>
          <w:tcPr>
            <w:tcW w:w="9621" w:type="dxa"/>
            <w:gridSpan w:val="9"/>
          </w:tcPr>
          <w:p w14:paraId="4B5A80E5" w14:textId="77777777" w:rsidR="00E65E39" w:rsidRPr="00E25DE6" w:rsidRDefault="00E65E39" w:rsidP="0033041A">
            <w:pPr>
              <w:rPr>
                <w:color w:val="000000" w:themeColor="text1"/>
                <w:sz w:val="26"/>
                <w:szCs w:val="26"/>
              </w:rPr>
            </w:pPr>
            <w:r w:rsidRPr="00E25DE6">
              <w:rPr>
                <w:b/>
                <w:color w:val="000000" w:themeColor="text1"/>
                <w:sz w:val="26"/>
                <w:szCs w:val="26"/>
              </w:rPr>
              <w:t>Giai đoan trong Covid 2020-2022</w:t>
            </w:r>
          </w:p>
        </w:tc>
      </w:tr>
      <w:tr w:rsidR="00E65E39" w:rsidRPr="00E25DE6" w14:paraId="041A085B" w14:textId="77777777" w:rsidTr="00323271">
        <w:trPr>
          <w:gridAfter w:val="1"/>
          <w:wAfter w:w="6" w:type="dxa"/>
        </w:trPr>
        <w:tc>
          <w:tcPr>
            <w:tcW w:w="1747" w:type="dxa"/>
          </w:tcPr>
          <w:p w14:paraId="7765F4F6" w14:textId="77777777" w:rsidR="00E65E39" w:rsidRPr="00E25DE6" w:rsidRDefault="00E65E39" w:rsidP="0033041A">
            <w:pPr>
              <w:jc w:val="both"/>
              <w:rPr>
                <w:color w:val="000000" w:themeColor="text1"/>
                <w:sz w:val="26"/>
                <w:szCs w:val="26"/>
              </w:rPr>
            </w:pPr>
            <w:r w:rsidRPr="00E25DE6">
              <w:rPr>
                <w:bCs/>
                <w:color w:val="000000" w:themeColor="text1"/>
                <w:sz w:val="26"/>
                <w:szCs w:val="26"/>
              </w:rPr>
              <w:lastRenderedPageBreak/>
              <w:t>VNI/SP500</w:t>
            </w:r>
          </w:p>
        </w:tc>
        <w:tc>
          <w:tcPr>
            <w:tcW w:w="1232" w:type="dxa"/>
          </w:tcPr>
          <w:p w14:paraId="1D737BCD"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726139D1" w14:textId="77777777" w:rsidR="00E65E39" w:rsidRPr="00E25DE6" w:rsidRDefault="00E65E39" w:rsidP="0033041A">
            <w:pPr>
              <w:jc w:val="right"/>
              <w:rPr>
                <w:color w:val="000000" w:themeColor="text1"/>
                <w:sz w:val="26"/>
                <w:szCs w:val="26"/>
              </w:rPr>
            </w:pPr>
            <w:r w:rsidRPr="00E25DE6">
              <w:rPr>
                <w:color w:val="000000" w:themeColor="text1"/>
                <w:sz w:val="26"/>
                <w:szCs w:val="26"/>
              </w:rPr>
              <w:t>-10.9186</w:t>
            </w:r>
          </w:p>
        </w:tc>
        <w:tc>
          <w:tcPr>
            <w:tcW w:w="931" w:type="dxa"/>
          </w:tcPr>
          <w:p w14:paraId="16F3F8AB" w14:textId="77777777" w:rsidR="00E65E39" w:rsidRPr="00E25DE6" w:rsidRDefault="00E65E39" w:rsidP="0033041A">
            <w:pPr>
              <w:jc w:val="right"/>
              <w:rPr>
                <w:color w:val="000000" w:themeColor="text1"/>
                <w:sz w:val="26"/>
                <w:szCs w:val="26"/>
              </w:rPr>
            </w:pPr>
            <w:r w:rsidRPr="00E25DE6">
              <w:rPr>
                <w:color w:val="000000" w:themeColor="text1"/>
                <w:sz w:val="26"/>
                <w:szCs w:val="26"/>
              </w:rPr>
              <w:t>0.1185</w:t>
            </w:r>
          </w:p>
        </w:tc>
        <w:tc>
          <w:tcPr>
            <w:tcW w:w="1020" w:type="dxa"/>
          </w:tcPr>
          <w:p w14:paraId="289787C6" w14:textId="77777777" w:rsidR="00E65E39" w:rsidRPr="00E25DE6" w:rsidRDefault="00E65E39" w:rsidP="0033041A">
            <w:pPr>
              <w:jc w:val="right"/>
              <w:rPr>
                <w:color w:val="000000" w:themeColor="text1"/>
                <w:sz w:val="26"/>
                <w:szCs w:val="26"/>
              </w:rPr>
            </w:pPr>
            <w:r w:rsidRPr="00E25DE6">
              <w:rPr>
                <w:color w:val="000000" w:themeColor="text1"/>
                <w:sz w:val="26"/>
                <w:szCs w:val="26"/>
              </w:rPr>
              <w:t>0.0294</w:t>
            </w:r>
          </w:p>
        </w:tc>
        <w:tc>
          <w:tcPr>
            <w:tcW w:w="1020" w:type="dxa"/>
          </w:tcPr>
          <w:p w14:paraId="58406DA0" w14:textId="77777777" w:rsidR="00E65E39" w:rsidRPr="00E25DE6" w:rsidRDefault="00E65E39" w:rsidP="0033041A">
            <w:pPr>
              <w:jc w:val="right"/>
              <w:rPr>
                <w:color w:val="000000" w:themeColor="text1"/>
                <w:sz w:val="26"/>
                <w:szCs w:val="26"/>
              </w:rPr>
            </w:pPr>
            <w:r w:rsidRPr="00E25DE6">
              <w:rPr>
                <w:color w:val="000000" w:themeColor="text1"/>
                <w:sz w:val="26"/>
                <w:szCs w:val="26"/>
              </w:rPr>
              <w:t>0.0294</w:t>
            </w:r>
          </w:p>
        </w:tc>
        <w:tc>
          <w:tcPr>
            <w:tcW w:w="933" w:type="dxa"/>
          </w:tcPr>
          <w:p w14:paraId="3ABA83E5" w14:textId="77777777" w:rsidR="00E65E39" w:rsidRPr="00E25DE6" w:rsidRDefault="00E65E39" w:rsidP="0033041A">
            <w:pPr>
              <w:jc w:val="right"/>
              <w:rPr>
                <w:color w:val="000000" w:themeColor="text1"/>
                <w:sz w:val="26"/>
                <w:szCs w:val="26"/>
              </w:rPr>
            </w:pPr>
            <w:r w:rsidRPr="00E25DE6">
              <w:rPr>
                <w:color w:val="000000" w:themeColor="text1"/>
                <w:sz w:val="26"/>
                <w:szCs w:val="26"/>
              </w:rPr>
              <w:t>0.0756</w:t>
            </w:r>
          </w:p>
        </w:tc>
        <w:tc>
          <w:tcPr>
            <w:tcW w:w="1321" w:type="dxa"/>
          </w:tcPr>
          <w:p w14:paraId="2062A9D5" w14:textId="77777777" w:rsidR="00E65E39" w:rsidRPr="00E25DE6" w:rsidRDefault="00E65E39" w:rsidP="0033041A">
            <w:pPr>
              <w:jc w:val="right"/>
              <w:rPr>
                <w:color w:val="000000" w:themeColor="text1"/>
                <w:sz w:val="26"/>
                <w:szCs w:val="26"/>
              </w:rPr>
            </w:pPr>
            <w:r w:rsidRPr="00E25DE6">
              <w:rPr>
                <w:color w:val="000000" w:themeColor="text1"/>
                <w:sz w:val="26"/>
                <w:szCs w:val="26"/>
              </w:rPr>
              <w:t>0.2636904</w:t>
            </w:r>
          </w:p>
        </w:tc>
      </w:tr>
      <w:tr w:rsidR="00E65E39" w:rsidRPr="00E25DE6" w14:paraId="58AA3B7D" w14:textId="77777777" w:rsidTr="00323271">
        <w:trPr>
          <w:gridAfter w:val="1"/>
          <w:wAfter w:w="6" w:type="dxa"/>
        </w:trPr>
        <w:tc>
          <w:tcPr>
            <w:tcW w:w="1747" w:type="dxa"/>
          </w:tcPr>
          <w:p w14:paraId="75BF3278" w14:textId="77777777" w:rsidR="00E65E39" w:rsidRPr="00E25DE6" w:rsidRDefault="00E65E39" w:rsidP="0033041A">
            <w:pPr>
              <w:jc w:val="both"/>
              <w:rPr>
                <w:bCs/>
                <w:color w:val="000000" w:themeColor="text1"/>
                <w:sz w:val="26"/>
                <w:szCs w:val="26"/>
              </w:rPr>
            </w:pPr>
            <w:r w:rsidRPr="00E25DE6">
              <w:rPr>
                <w:color w:val="000000" w:themeColor="text1"/>
                <w:sz w:val="26"/>
                <w:szCs w:val="26"/>
              </w:rPr>
              <w:t>VNI/NIKKEN</w:t>
            </w:r>
          </w:p>
        </w:tc>
        <w:tc>
          <w:tcPr>
            <w:tcW w:w="1232" w:type="dxa"/>
          </w:tcPr>
          <w:p w14:paraId="43001443"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7516331E" w14:textId="77777777" w:rsidR="00E65E39" w:rsidRPr="00E25DE6" w:rsidRDefault="00E65E39" w:rsidP="0033041A">
            <w:pPr>
              <w:jc w:val="right"/>
              <w:rPr>
                <w:color w:val="000000" w:themeColor="text1"/>
                <w:sz w:val="26"/>
                <w:szCs w:val="26"/>
              </w:rPr>
            </w:pPr>
            <w:r w:rsidRPr="00E25DE6">
              <w:rPr>
                <w:color w:val="000000" w:themeColor="text1"/>
                <w:sz w:val="26"/>
                <w:szCs w:val="26"/>
              </w:rPr>
              <w:t>-32.53025</w:t>
            </w:r>
          </w:p>
        </w:tc>
        <w:tc>
          <w:tcPr>
            <w:tcW w:w="931" w:type="dxa"/>
          </w:tcPr>
          <w:p w14:paraId="6FB3EB80" w14:textId="77777777" w:rsidR="00E65E39" w:rsidRPr="00E25DE6" w:rsidRDefault="00E65E39" w:rsidP="0033041A">
            <w:pPr>
              <w:jc w:val="right"/>
              <w:rPr>
                <w:color w:val="000000" w:themeColor="text1"/>
                <w:sz w:val="26"/>
                <w:szCs w:val="26"/>
              </w:rPr>
            </w:pPr>
            <w:r w:rsidRPr="00E25DE6">
              <w:rPr>
                <w:color w:val="000000" w:themeColor="text1"/>
                <w:sz w:val="26"/>
                <w:szCs w:val="26"/>
              </w:rPr>
              <w:t>0.1003</w:t>
            </w:r>
          </w:p>
        </w:tc>
        <w:tc>
          <w:tcPr>
            <w:tcW w:w="1020" w:type="dxa"/>
          </w:tcPr>
          <w:p w14:paraId="645E7307" w14:textId="77777777" w:rsidR="00E65E39" w:rsidRPr="00E25DE6" w:rsidRDefault="00E65E39" w:rsidP="0033041A">
            <w:pPr>
              <w:jc w:val="right"/>
              <w:rPr>
                <w:color w:val="000000" w:themeColor="text1"/>
                <w:sz w:val="26"/>
                <w:szCs w:val="26"/>
              </w:rPr>
            </w:pPr>
            <w:r w:rsidRPr="00E25DE6">
              <w:rPr>
                <w:color w:val="000000" w:themeColor="text1"/>
                <w:sz w:val="26"/>
                <w:szCs w:val="26"/>
              </w:rPr>
              <w:t>0.0264</w:t>
            </w:r>
          </w:p>
        </w:tc>
        <w:tc>
          <w:tcPr>
            <w:tcW w:w="1020" w:type="dxa"/>
          </w:tcPr>
          <w:p w14:paraId="166FB22E" w14:textId="77777777" w:rsidR="00E65E39" w:rsidRPr="00E25DE6" w:rsidRDefault="00E65E39" w:rsidP="0033041A">
            <w:pPr>
              <w:jc w:val="right"/>
              <w:rPr>
                <w:color w:val="000000" w:themeColor="text1"/>
                <w:sz w:val="26"/>
                <w:szCs w:val="26"/>
              </w:rPr>
            </w:pPr>
            <w:r w:rsidRPr="00E25DE6">
              <w:rPr>
                <w:color w:val="000000" w:themeColor="text1"/>
                <w:sz w:val="26"/>
                <w:szCs w:val="26"/>
              </w:rPr>
              <w:t>0.0264</w:t>
            </w:r>
          </w:p>
        </w:tc>
        <w:tc>
          <w:tcPr>
            <w:tcW w:w="933" w:type="dxa"/>
          </w:tcPr>
          <w:p w14:paraId="561351FF" w14:textId="77777777" w:rsidR="00E65E39" w:rsidRPr="00E25DE6" w:rsidRDefault="00E65E39" w:rsidP="0033041A">
            <w:pPr>
              <w:jc w:val="right"/>
              <w:rPr>
                <w:color w:val="000000" w:themeColor="text1"/>
                <w:sz w:val="26"/>
                <w:szCs w:val="26"/>
              </w:rPr>
            </w:pPr>
            <w:r w:rsidRPr="00E25DE6">
              <w:rPr>
                <w:color w:val="000000" w:themeColor="text1"/>
                <w:sz w:val="26"/>
                <w:szCs w:val="26"/>
              </w:rPr>
              <w:t>0.0639</w:t>
            </w:r>
          </w:p>
        </w:tc>
        <w:tc>
          <w:tcPr>
            <w:tcW w:w="1321" w:type="dxa"/>
          </w:tcPr>
          <w:p w14:paraId="3E3D81D2" w14:textId="77777777" w:rsidR="00E65E39" w:rsidRPr="00E25DE6" w:rsidRDefault="00E65E39" w:rsidP="0033041A">
            <w:pPr>
              <w:jc w:val="right"/>
              <w:rPr>
                <w:color w:val="000000" w:themeColor="text1"/>
                <w:sz w:val="26"/>
                <w:szCs w:val="26"/>
              </w:rPr>
            </w:pPr>
            <w:r w:rsidRPr="00E25DE6">
              <w:rPr>
                <w:color w:val="000000" w:themeColor="text1"/>
                <w:sz w:val="26"/>
                <w:szCs w:val="26"/>
              </w:rPr>
              <w:t>0.2727548</w:t>
            </w:r>
          </w:p>
        </w:tc>
      </w:tr>
      <w:tr w:rsidR="00E65E39" w:rsidRPr="00E25DE6" w14:paraId="24283954" w14:textId="77777777" w:rsidTr="00323271">
        <w:trPr>
          <w:gridAfter w:val="1"/>
          <w:wAfter w:w="6" w:type="dxa"/>
        </w:trPr>
        <w:tc>
          <w:tcPr>
            <w:tcW w:w="1747" w:type="dxa"/>
          </w:tcPr>
          <w:p w14:paraId="15B92153" w14:textId="77777777" w:rsidR="00E65E39" w:rsidRPr="00E25DE6" w:rsidRDefault="00E65E39" w:rsidP="0033041A">
            <w:pPr>
              <w:jc w:val="both"/>
              <w:rPr>
                <w:color w:val="000000" w:themeColor="text1"/>
                <w:sz w:val="26"/>
                <w:szCs w:val="26"/>
              </w:rPr>
            </w:pPr>
            <w:r w:rsidRPr="00E25DE6">
              <w:rPr>
                <w:color w:val="000000" w:themeColor="text1"/>
                <w:sz w:val="26"/>
                <w:szCs w:val="26"/>
              </w:rPr>
              <w:t>VNI/SSCE</w:t>
            </w:r>
          </w:p>
        </w:tc>
        <w:tc>
          <w:tcPr>
            <w:tcW w:w="1232" w:type="dxa"/>
          </w:tcPr>
          <w:p w14:paraId="7A402ABD"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0AB4A0B4" w14:textId="77777777" w:rsidR="00E65E39" w:rsidRPr="00E25DE6" w:rsidRDefault="00E65E39" w:rsidP="0033041A">
            <w:pPr>
              <w:jc w:val="right"/>
              <w:rPr>
                <w:color w:val="000000" w:themeColor="text1"/>
                <w:sz w:val="26"/>
                <w:szCs w:val="26"/>
              </w:rPr>
            </w:pPr>
            <w:r w:rsidRPr="00E25DE6">
              <w:rPr>
                <w:color w:val="000000" w:themeColor="text1"/>
                <w:sz w:val="26"/>
                <w:szCs w:val="26"/>
              </w:rPr>
              <w:t>-32.53025</w:t>
            </w:r>
          </w:p>
        </w:tc>
        <w:tc>
          <w:tcPr>
            <w:tcW w:w="931" w:type="dxa"/>
          </w:tcPr>
          <w:p w14:paraId="4E85DF99" w14:textId="77777777" w:rsidR="00E65E39" w:rsidRPr="00E25DE6" w:rsidRDefault="00E65E39" w:rsidP="0033041A">
            <w:pPr>
              <w:jc w:val="right"/>
              <w:rPr>
                <w:color w:val="000000" w:themeColor="text1"/>
                <w:sz w:val="26"/>
                <w:szCs w:val="26"/>
              </w:rPr>
            </w:pPr>
            <w:r w:rsidRPr="00E25DE6">
              <w:rPr>
                <w:color w:val="000000" w:themeColor="text1"/>
                <w:sz w:val="26"/>
                <w:szCs w:val="26"/>
              </w:rPr>
              <w:t>0.2594</w:t>
            </w:r>
          </w:p>
        </w:tc>
        <w:tc>
          <w:tcPr>
            <w:tcW w:w="1020" w:type="dxa"/>
          </w:tcPr>
          <w:p w14:paraId="00DFD1FE" w14:textId="77777777" w:rsidR="00E65E39" w:rsidRPr="00E25DE6" w:rsidRDefault="00E65E39" w:rsidP="0033041A">
            <w:pPr>
              <w:jc w:val="right"/>
              <w:rPr>
                <w:color w:val="000000" w:themeColor="text1"/>
                <w:sz w:val="26"/>
                <w:szCs w:val="26"/>
              </w:rPr>
            </w:pPr>
            <w:r w:rsidRPr="00E25DE6">
              <w:rPr>
                <w:color w:val="000000" w:themeColor="text1"/>
                <w:sz w:val="26"/>
                <w:szCs w:val="26"/>
              </w:rPr>
              <w:t>0.0381</w:t>
            </w:r>
          </w:p>
        </w:tc>
        <w:tc>
          <w:tcPr>
            <w:tcW w:w="1020" w:type="dxa"/>
          </w:tcPr>
          <w:p w14:paraId="2587B5D9" w14:textId="77777777" w:rsidR="00E65E39" w:rsidRPr="00E25DE6" w:rsidRDefault="00E65E39" w:rsidP="0033041A">
            <w:pPr>
              <w:jc w:val="right"/>
              <w:rPr>
                <w:color w:val="000000" w:themeColor="text1"/>
                <w:sz w:val="26"/>
                <w:szCs w:val="26"/>
              </w:rPr>
            </w:pPr>
            <w:r w:rsidRPr="00E25DE6">
              <w:rPr>
                <w:color w:val="000000" w:themeColor="text1"/>
                <w:sz w:val="26"/>
                <w:szCs w:val="26"/>
              </w:rPr>
              <w:t>0.0381</w:t>
            </w:r>
          </w:p>
        </w:tc>
        <w:tc>
          <w:tcPr>
            <w:tcW w:w="933" w:type="dxa"/>
          </w:tcPr>
          <w:p w14:paraId="6257FEA1" w14:textId="77777777" w:rsidR="00E65E39" w:rsidRPr="00E25DE6" w:rsidRDefault="00E65E39" w:rsidP="0033041A">
            <w:pPr>
              <w:jc w:val="right"/>
              <w:rPr>
                <w:color w:val="000000" w:themeColor="text1"/>
                <w:sz w:val="26"/>
                <w:szCs w:val="26"/>
              </w:rPr>
            </w:pPr>
            <w:r w:rsidRPr="00E25DE6">
              <w:rPr>
                <w:color w:val="000000" w:themeColor="text1"/>
                <w:sz w:val="26"/>
                <w:szCs w:val="26"/>
              </w:rPr>
              <w:t>0.167</w:t>
            </w:r>
          </w:p>
        </w:tc>
        <w:tc>
          <w:tcPr>
            <w:tcW w:w="1321" w:type="dxa"/>
          </w:tcPr>
          <w:p w14:paraId="64D03FB0" w14:textId="77777777" w:rsidR="00E65E39" w:rsidRPr="00E25DE6" w:rsidRDefault="00E65E39" w:rsidP="0033041A">
            <w:pPr>
              <w:jc w:val="right"/>
              <w:rPr>
                <w:color w:val="000000" w:themeColor="text1"/>
                <w:sz w:val="26"/>
                <w:szCs w:val="26"/>
              </w:rPr>
            </w:pPr>
            <w:r w:rsidRPr="00E25DE6">
              <w:rPr>
                <w:color w:val="000000" w:themeColor="text1"/>
                <w:sz w:val="26"/>
                <w:szCs w:val="26"/>
              </w:rPr>
              <w:t>0.2500388</w:t>
            </w:r>
          </w:p>
        </w:tc>
      </w:tr>
      <w:tr w:rsidR="00E65E39" w:rsidRPr="00E25DE6" w14:paraId="25B6E95D" w14:textId="77777777" w:rsidTr="00323271">
        <w:trPr>
          <w:gridAfter w:val="1"/>
          <w:wAfter w:w="6" w:type="dxa"/>
        </w:trPr>
        <w:tc>
          <w:tcPr>
            <w:tcW w:w="1747" w:type="dxa"/>
          </w:tcPr>
          <w:p w14:paraId="362BFEB1" w14:textId="77777777" w:rsidR="00E65E39" w:rsidRPr="00E25DE6" w:rsidRDefault="00E65E39" w:rsidP="0033041A">
            <w:pPr>
              <w:jc w:val="both"/>
              <w:rPr>
                <w:color w:val="000000" w:themeColor="text1"/>
                <w:sz w:val="26"/>
                <w:szCs w:val="26"/>
              </w:rPr>
            </w:pPr>
            <w:r w:rsidRPr="00E25DE6">
              <w:rPr>
                <w:color w:val="000000" w:themeColor="text1"/>
                <w:sz w:val="26"/>
                <w:szCs w:val="26"/>
              </w:rPr>
              <w:t>VNI/KOPSI</w:t>
            </w:r>
          </w:p>
        </w:tc>
        <w:tc>
          <w:tcPr>
            <w:tcW w:w="1232" w:type="dxa"/>
          </w:tcPr>
          <w:p w14:paraId="50D6A876"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5609A0BD" w14:textId="77777777" w:rsidR="00E65E39" w:rsidRPr="00E25DE6" w:rsidRDefault="00E65E39" w:rsidP="0033041A">
            <w:pPr>
              <w:jc w:val="right"/>
              <w:rPr>
                <w:color w:val="000000" w:themeColor="text1"/>
                <w:sz w:val="26"/>
                <w:szCs w:val="26"/>
              </w:rPr>
            </w:pPr>
            <w:r w:rsidRPr="00E25DE6">
              <w:rPr>
                <w:color w:val="000000" w:themeColor="text1"/>
                <w:sz w:val="26"/>
                <w:szCs w:val="26"/>
              </w:rPr>
              <w:t>-37.90716</w:t>
            </w:r>
          </w:p>
        </w:tc>
        <w:tc>
          <w:tcPr>
            <w:tcW w:w="931" w:type="dxa"/>
          </w:tcPr>
          <w:p w14:paraId="4A6865C0" w14:textId="77777777" w:rsidR="00E65E39" w:rsidRPr="00E25DE6" w:rsidRDefault="00E65E39" w:rsidP="0033041A">
            <w:pPr>
              <w:jc w:val="right"/>
              <w:rPr>
                <w:color w:val="000000" w:themeColor="text1"/>
                <w:sz w:val="26"/>
                <w:szCs w:val="26"/>
              </w:rPr>
            </w:pPr>
            <w:r w:rsidRPr="00E25DE6">
              <w:rPr>
                <w:color w:val="000000" w:themeColor="text1"/>
                <w:sz w:val="26"/>
                <w:szCs w:val="26"/>
              </w:rPr>
              <w:t>0.2696</w:t>
            </w:r>
          </w:p>
        </w:tc>
        <w:tc>
          <w:tcPr>
            <w:tcW w:w="1020" w:type="dxa"/>
          </w:tcPr>
          <w:p w14:paraId="22145097" w14:textId="77777777" w:rsidR="00E65E39" w:rsidRPr="00E25DE6" w:rsidRDefault="00E65E39" w:rsidP="0033041A">
            <w:pPr>
              <w:jc w:val="right"/>
              <w:rPr>
                <w:color w:val="000000" w:themeColor="text1"/>
                <w:sz w:val="26"/>
                <w:szCs w:val="26"/>
              </w:rPr>
            </w:pPr>
            <w:r w:rsidRPr="00E25DE6">
              <w:rPr>
                <w:color w:val="000000" w:themeColor="text1"/>
                <w:sz w:val="26"/>
                <w:szCs w:val="26"/>
              </w:rPr>
              <w:t>0.0654</w:t>
            </w:r>
          </w:p>
        </w:tc>
        <w:tc>
          <w:tcPr>
            <w:tcW w:w="1020" w:type="dxa"/>
          </w:tcPr>
          <w:p w14:paraId="00648288" w14:textId="77777777" w:rsidR="00E65E39" w:rsidRPr="00E25DE6" w:rsidRDefault="00E65E39" w:rsidP="0033041A">
            <w:pPr>
              <w:jc w:val="right"/>
              <w:rPr>
                <w:color w:val="000000" w:themeColor="text1"/>
                <w:sz w:val="26"/>
                <w:szCs w:val="26"/>
              </w:rPr>
            </w:pPr>
            <w:r w:rsidRPr="00E25DE6">
              <w:rPr>
                <w:color w:val="000000" w:themeColor="text1"/>
                <w:sz w:val="26"/>
                <w:szCs w:val="26"/>
              </w:rPr>
              <w:t>0.0654</w:t>
            </w:r>
          </w:p>
        </w:tc>
        <w:tc>
          <w:tcPr>
            <w:tcW w:w="933" w:type="dxa"/>
          </w:tcPr>
          <w:p w14:paraId="2AF04E6F" w14:textId="77777777" w:rsidR="00E65E39" w:rsidRPr="00E25DE6" w:rsidRDefault="00E65E39" w:rsidP="0033041A">
            <w:pPr>
              <w:jc w:val="right"/>
              <w:rPr>
                <w:color w:val="000000" w:themeColor="text1"/>
                <w:sz w:val="26"/>
                <w:szCs w:val="26"/>
              </w:rPr>
            </w:pPr>
            <w:r w:rsidRPr="00E25DE6">
              <w:rPr>
                <w:color w:val="000000" w:themeColor="text1"/>
                <w:sz w:val="26"/>
                <w:szCs w:val="26"/>
              </w:rPr>
              <w:t>0.1738</w:t>
            </w:r>
          </w:p>
        </w:tc>
        <w:tc>
          <w:tcPr>
            <w:tcW w:w="1321" w:type="dxa"/>
          </w:tcPr>
          <w:p w14:paraId="5FFDC68D" w14:textId="77777777" w:rsidR="00E65E39" w:rsidRPr="00E25DE6" w:rsidRDefault="00E65E39" w:rsidP="0033041A">
            <w:pPr>
              <w:jc w:val="right"/>
              <w:rPr>
                <w:color w:val="000000" w:themeColor="text1"/>
                <w:sz w:val="26"/>
                <w:szCs w:val="26"/>
              </w:rPr>
            </w:pPr>
            <w:r w:rsidRPr="00E25DE6">
              <w:rPr>
                <w:color w:val="000000" w:themeColor="text1"/>
                <w:sz w:val="26"/>
                <w:szCs w:val="26"/>
              </w:rPr>
              <w:t>0.223592</w:t>
            </w:r>
          </w:p>
        </w:tc>
      </w:tr>
      <w:tr w:rsidR="00E65E39" w:rsidRPr="00E25DE6" w14:paraId="1D03938C" w14:textId="77777777" w:rsidTr="00323271">
        <w:trPr>
          <w:gridAfter w:val="1"/>
          <w:wAfter w:w="6" w:type="dxa"/>
        </w:trPr>
        <w:tc>
          <w:tcPr>
            <w:tcW w:w="1747" w:type="dxa"/>
          </w:tcPr>
          <w:p w14:paraId="75235BF7" w14:textId="77777777" w:rsidR="00E65E39" w:rsidRPr="00E25DE6" w:rsidRDefault="00E65E39" w:rsidP="0033041A">
            <w:pPr>
              <w:jc w:val="both"/>
              <w:rPr>
                <w:color w:val="000000" w:themeColor="text1"/>
                <w:sz w:val="26"/>
                <w:szCs w:val="26"/>
              </w:rPr>
            </w:pPr>
            <w:r w:rsidRPr="00E25DE6">
              <w:rPr>
                <w:color w:val="000000" w:themeColor="text1"/>
                <w:sz w:val="26"/>
                <w:szCs w:val="26"/>
              </w:rPr>
              <w:t>VNI/STI</w:t>
            </w:r>
          </w:p>
        </w:tc>
        <w:tc>
          <w:tcPr>
            <w:tcW w:w="1232" w:type="dxa"/>
          </w:tcPr>
          <w:p w14:paraId="688C01FF"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5E3589CC" w14:textId="77777777" w:rsidR="00E65E39" w:rsidRPr="00E25DE6" w:rsidRDefault="00E65E39" w:rsidP="0033041A">
            <w:pPr>
              <w:jc w:val="right"/>
              <w:rPr>
                <w:color w:val="000000" w:themeColor="text1"/>
                <w:sz w:val="26"/>
                <w:szCs w:val="26"/>
              </w:rPr>
            </w:pPr>
            <w:r w:rsidRPr="00E25DE6">
              <w:rPr>
                <w:color w:val="000000" w:themeColor="text1"/>
                <w:sz w:val="26"/>
                <w:szCs w:val="26"/>
              </w:rPr>
              <w:t>-27.0519</w:t>
            </w:r>
          </w:p>
        </w:tc>
        <w:tc>
          <w:tcPr>
            <w:tcW w:w="931" w:type="dxa"/>
          </w:tcPr>
          <w:p w14:paraId="46F4421B" w14:textId="77777777" w:rsidR="00E65E39" w:rsidRPr="00E25DE6" w:rsidRDefault="00E65E39" w:rsidP="0033041A">
            <w:pPr>
              <w:jc w:val="right"/>
              <w:rPr>
                <w:color w:val="000000" w:themeColor="text1"/>
                <w:sz w:val="26"/>
                <w:szCs w:val="26"/>
              </w:rPr>
            </w:pPr>
            <w:r w:rsidRPr="00E25DE6">
              <w:rPr>
                <w:color w:val="000000" w:themeColor="text1"/>
                <w:sz w:val="26"/>
                <w:szCs w:val="26"/>
              </w:rPr>
              <w:t>0.2301</w:t>
            </w:r>
          </w:p>
        </w:tc>
        <w:tc>
          <w:tcPr>
            <w:tcW w:w="1020" w:type="dxa"/>
          </w:tcPr>
          <w:p w14:paraId="2398EE56" w14:textId="77777777" w:rsidR="00E65E39" w:rsidRPr="00E25DE6" w:rsidRDefault="00E65E39" w:rsidP="0033041A">
            <w:pPr>
              <w:jc w:val="right"/>
              <w:rPr>
                <w:color w:val="000000" w:themeColor="text1"/>
                <w:sz w:val="26"/>
                <w:szCs w:val="26"/>
              </w:rPr>
            </w:pPr>
            <w:r w:rsidRPr="00E25DE6">
              <w:rPr>
                <w:color w:val="000000" w:themeColor="text1"/>
                <w:sz w:val="26"/>
                <w:szCs w:val="26"/>
              </w:rPr>
              <w:t>0.0609</w:t>
            </w:r>
          </w:p>
        </w:tc>
        <w:tc>
          <w:tcPr>
            <w:tcW w:w="1020" w:type="dxa"/>
          </w:tcPr>
          <w:p w14:paraId="3CFC1BA1" w14:textId="77777777" w:rsidR="00E65E39" w:rsidRPr="00E25DE6" w:rsidRDefault="00E65E39" w:rsidP="0033041A">
            <w:pPr>
              <w:jc w:val="right"/>
              <w:rPr>
                <w:color w:val="000000" w:themeColor="text1"/>
                <w:sz w:val="26"/>
                <w:szCs w:val="26"/>
              </w:rPr>
            </w:pPr>
            <w:r w:rsidRPr="00E25DE6">
              <w:rPr>
                <w:color w:val="000000" w:themeColor="text1"/>
                <w:sz w:val="26"/>
                <w:szCs w:val="26"/>
              </w:rPr>
              <w:t>0.0609</w:t>
            </w:r>
          </w:p>
        </w:tc>
        <w:tc>
          <w:tcPr>
            <w:tcW w:w="933" w:type="dxa"/>
          </w:tcPr>
          <w:p w14:paraId="2EBCC6C8" w14:textId="77777777" w:rsidR="00E65E39" w:rsidRPr="00E25DE6" w:rsidRDefault="00E65E39" w:rsidP="0033041A">
            <w:pPr>
              <w:jc w:val="right"/>
              <w:rPr>
                <w:color w:val="000000" w:themeColor="text1"/>
                <w:sz w:val="26"/>
                <w:szCs w:val="26"/>
              </w:rPr>
            </w:pPr>
            <w:r w:rsidRPr="00E25DE6">
              <w:rPr>
                <w:color w:val="000000" w:themeColor="text1"/>
                <w:sz w:val="26"/>
                <w:szCs w:val="26"/>
              </w:rPr>
              <w:t>0.1478</w:t>
            </w:r>
          </w:p>
        </w:tc>
        <w:tc>
          <w:tcPr>
            <w:tcW w:w="1321" w:type="dxa"/>
          </w:tcPr>
          <w:p w14:paraId="1B22B196" w14:textId="77777777" w:rsidR="00E65E39" w:rsidRPr="00E25DE6" w:rsidRDefault="00E65E39" w:rsidP="0033041A">
            <w:pPr>
              <w:jc w:val="right"/>
              <w:rPr>
                <w:color w:val="000000" w:themeColor="text1"/>
                <w:sz w:val="26"/>
                <w:szCs w:val="26"/>
              </w:rPr>
            </w:pPr>
            <w:r w:rsidRPr="00E25DE6">
              <w:rPr>
                <w:color w:val="000000" w:themeColor="text1"/>
                <w:sz w:val="26"/>
                <w:szCs w:val="26"/>
              </w:rPr>
              <w:t>0.2434203</w:t>
            </w:r>
          </w:p>
        </w:tc>
      </w:tr>
      <w:tr w:rsidR="00E65E39" w:rsidRPr="00E25DE6" w14:paraId="161A9BB5" w14:textId="77777777" w:rsidTr="00323271">
        <w:trPr>
          <w:gridAfter w:val="1"/>
          <w:wAfter w:w="6" w:type="dxa"/>
        </w:trPr>
        <w:tc>
          <w:tcPr>
            <w:tcW w:w="1747" w:type="dxa"/>
          </w:tcPr>
          <w:p w14:paraId="2D402359" w14:textId="77777777" w:rsidR="00E65E39" w:rsidRPr="00E25DE6" w:rsidRDefault="00E65E39" w:rsidP="0033041A">
            <w:pPr>
              <w:jc w:val="both"/>
              <w:rPr>
                <w:color w:val="000000" w:themeColor="text1"/>
                <w:sz w:val="26"/>
                <w:szCs w:val="26"/>
              </w:rPr>
            </w:pPr>
            <w:r w:rsidRPr="00E25DE6">
              <w:rPr>
                <w:color w:val="000000" w:themeColor="text1"/>
                <w:sz w:val="26"/>
                <w:szCs w:val="26"/>
              </w:rPr>
              <w:t>VNI/TWII</w:t>
            </w:r>
          </w:p>
        </w:tc>
        <w:tc>
          <w:tcPr>
            <w:tcW w:w="1232" w:type="dxa"/>
          </w:tcPr>
          <w:p w14:paraId="1098DDBC"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537F24F3" w14:textId="77777777" w:rsidR="00E65E39" w:rsidRPr="00E25DE6" w:rsidRDefault="00E65E39" w:rsidP="0033041A">
            <w:pPr>
              <w:jc w:val="right"/>
              <w:rPr>
                <w:color w:val="000000" w:themeColor="text1"/>
                <w:sz w:val="26"/>
                <w:szCs w:val="26"/>
              </w:rPr>
            </w:pPr>
            <w:r w:rsidRPr="00E25DE6">
              <w:rPr>
                <w:color w:val="000000" w:themeColor="text1"/>
                <w:sz w:val="26"/>
                <w:szCs w:val="26"/>
              </w:rPr>
              <w:t>-15.6285</w:t>
            </w:r>
          </w:p>
        </w:tc>
        <w:tc>
          <w:tcPr>
            <w:tcW w:w="931" w:type="dxa"/>
          </w:tcPr>
          <w:p w14:paraId="4FB96C32" w14:textId="77777777" w:rsidR="00E65E39" w:rsidRPr="00E25DE6" w:rsidRDefault="00E65E39" w:rsidP="0033041A">
            <w:pPr>
              <w:jc w:val="right"/>
              <w:rPr>
                <w:color w:val="000000" w:themeColor="text1"/>
                <w:sz w:val="26"/>
                <w:szCs w:val="26"/>
              </w:rPr>
            </w:pPr>
            <w:r w:rsidRPr="00E25DE6">
              <w:rPr>
                <w:color w:val="000000" w:themeColor="text1"/>
                <w:sz w:val="26"/>
                <w:szCs w:val="26"/>
              </w:rPr>
              <w:t>0.0836</w:t>
            </w:r>
          </w:p>
        </w:tc>
        <w:tc>
          <w:tcPr>
            <w:tcW w:w="1020" w:type="dxa"/>
          </w:tcPr>
          <w:p w14:paraId="1778A5EA" w14:textId="77777777" w:rsidR="00E65E39" w:rsidRPr="00E25DE6" w:rsidRDefault="00E65E39" w:rsidP="0033041A">
            <w:pPr>
              <w:jc w:val="right"/>
              <w:rPr>
                <w:color w:val="000000" w:themeColor="text1"/>
                <w:sz w:val="26"/>
                <w:szCs w:val="26"/>
              </w:rPr>
            </w:pPr>
            <w:r w:rsidRPr="00E25DE6">
              <w:rPr>
                <w:color w:val="000000" w:themeColor="text1"/>
                <w:sz w:val="26"/>
                <w:szCs w:val="26"/>
              </w:rPr>
              <w:t>0.057</w:t>
            </w:r>
          </w:p>
        </w:tc>
        <w:tc>
          <w:tcPr>
            <w:tcW w:w="1020" w:type="dxa"/>
          </w:tcPr>
          <w:p w14:paraId="0A81BD21" w14:textId="77777777" w:rsidR="00E65E39" w:rsidRPr="00E25DE6" w:rsidRDefault="00E65E39" w:rsidP="0033041A">
            <w:pPr>
              <w:jc w:val="right"/>
              <w:rPr>
                <w:color w:val="000000" w:themeColor="text1"/>
                <w:sz w:val="26"/>
                <w:szCs w:val="26"/>
              </w:rPr>
            </w:pPr>
            <w:r w:rsidRPr="00E25DE6">
              <w:rPr>
                <w:color w:val="000000" w:themeColor="text1"/>
                <w:sz w:val="26"/>
                <w:szCs w:val="26"/>
              </w:rPr>
              <w:t>0.057</w:t>
            </w:r>
          </w:p>
        </w:tc>
        <w:tc>
          <w:tcPr>
            <w:tcW w:w="933" w:type="dxa"/>
          </w:tcPr>
          <w:p w14:paraId="2E415A87" w14:textId="77777777" w:rsidR="00E65E39" w:rsidRPr="00E25DE6" w:rsidRDefault="00E65E39" w:rsidP="0033041A">
            <w:pPr>
              <w:jc w:val="right"/>
              <w:rPr>
                <w:color w:val="000000" w:themeColor="text1"/>
                <w:sz w:val="26"/>
                <w:szCs w:val="26"/>
              </w:rPr>
            </w:pPr>
            <w:r w:rsidRPr="00E25DE6">
              <w:rPr>
                <w:color w:val="000000" w:themeColor="text1"/>
                <w:sz w:val="26"/>
                <w:szCs w:val="26"/>
              </w:rPr>
              <w:t>0.0533</w:t>
            </w:r>
          </w:p>
        </w:tc>
        <w:tc>
          <w:tcPr>
            <w:tcW w:w="1321" w:type="dxa"/>
          </w:tcPr>
          <w:p w14:paraId="1C3AC815" w14:textId="77777777" w:rsidR="00E65E39" w:rsidRPr="00E25DE6" w:rsidRDefault="00E65E39" w:rsidP="0033041A">
            <w:pPr>
              <w:jc w:val="right"/>
              <w:rPr>
                <w:color w:val="000000" w:themeColor="text1"/>
                <w:sz w:val="26"/>
                <w:szCs w:val="26"/>
              </w:rPr>
            </w:pPr>
            <w:r w:rsidRPr="00E25DE6">
              <w:rPr>
                <w:color w:val="000000" w:themeColor="text1"/>
                <w:sz w:val="26"/>
                <w:szCs w:val="26"/>
              </w:rPr>
              <w:t>0.2820388</w:t>
            </w:r>
          </w:p>
        </w:tc>
      </w:tr>
      <w:tr w:rsidR="00E65E39" w:rsidRPr="00E25DE6" w14:paraId="07BEB143" w14:textId="77777777" w:rsidTr="00323271">
        <w:tc>
          <w:tcPr>
            <w:tcW w:w="9621" w:type="dxa"/>
            <w:gridSpan w:val="9"/>
          </w:tcPr>
          <w:p w14:paraId="15D42C93" w14:textId="77777777" w:rsidR="00E65E39" w:rsidRPr="00E25DE6" w:rsidRDefault="00E65E39" w:rsidP="0033041A">
            <w:pPr>
              <w:rPr>
                <w:color w:val="000000" w:themeColor="text1"/>
                <w:sz w:val="26"/>
                <w:szCs w:val="26"/>
              </w:rPr>
            </w:pPr>
            <w:r w:rsidRPr="00E25DE6">
              <w:rPr>
                <w:b/>
                <w:color w:val="000000" w:themeColor="text1"/>
                <w:sz w:val="26"/>
                <w:szCs w:val="26"/>
              </w:rPr>
              <w:t>Giai đoan trong Covid 2022-nay</w:t>
            </w:r>
          </w:p>
        </w:tc>
      </w:tr>
      <w:tr w:rsidR="00E65E39" w:rsidRPr="00E25DE6" w14:paraId="4ED950E2" w14:textId="77777777" w:rsidTr="00323271">
        <w:trPr>
          <w:gridAfter w:val="1"/>
          <w:wAfter w:w="6" w:type="dxa"/>
        </w:trPr>
        <w:tc>
          <w:tcPr>
            <w:tcW w:w="1747" w:type="dxa"/>
          </w:tcPr>
          <w:p w14:paraId="39A3111C" w14:textId="77777777" w:rsidR="00E65E39" w:rsidRPr="00E25DE6" w:rsidRDefault="00E65E39" w:rsidP="0033041A">
            <w:pPr>
              <w:jc w:val="both"/>
              <w:rPr>
                <w:b/>
                <w:color w:val="000000" w:themeColor="text1"/>
                <w:sz w:val="26"/>
                <w:szCs w:val="26"/>
              </w:rPr>
            </w:pPr>
            <w:r w:rsidRPr="00E25DE6">
              <w:rPr>
                <w:bCs/>
                <w:color w:val="000000" w:themeColor="text1"/>
                <w:sz w:val="26"/>
                <w:szCs w:val="26"/>
              </w:rPr>
              <w:t>VNI/SP500</w:t>
            </w:r>
          </w:p>
        </w:tc>
        <w:tc>
          <w:tcPr>
            <w:tcW w:w="1232" w:type="dxa"/>
          </w:tcPr>
          <w:p w14:paraId="3FD43ABC"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4BDE16C9" w14:textId="77777777" w:rsidR="00E65E39" w:rsidRPr="00E25DE6" w:rsidRDefault="00E65E39" w:rsidP="0033041A">
            <w:pPr>
              <w:jc w:val="right"/>
              <w:rPr>
                <w:color w:val="000000" w:themeColor="text1"/>
                <w:sz w:val="26"/>
                <w:szCs w:val="26"/>
              </w:rPr>
            </w:pPr>
            <w:r w:rsidRPr="00E25DE6">
              <w:rPr>
                <w:color w:val="000000" w:themeColor="text1"/>
                <w:sz w:val="26"/>
                <w:szCs w:val="26"/>
              </w:rPr>
              <w:t>-10.9186</w:t>
            </w:r>
          </w:p>
        </w:tc>
        <w:tc>
          <w:tcPr>
            <w:tcW w:w="931" w:type="dxa"/>
          </w:tcPr>
          <w:p w14:paraId="221D0AB7" w14:textId="77777777" w:rsidR="00E65E39" w:rsidRPr="00E25DE6" w:rsidRDefault="00E65E39" w:rsidP="0033041A">
            <w:pPr>
              <w:jc w:val="right"/>
              <w:rPr>
                <w:color w:val="000000" w:themeColor="text1"/>
                <w:sz w:val="26"/>
                <w:szCs w:val="26"/>
              </w:rPr>
            </w:pPr>
            <w:r w:rsidRPr="00E25DE6">
              <w:rPr>
                <w:color w:val="000000" w:themeColor="text1"/>
                <w:sz w:val="26"/>
                <w:szCs w:val="26"/>
              </w:rPr>
              <w:t>0.0413</w:t>
            </w:r>
          </w:p>
        </w:tc>
        <w:tc>
          <w:tcPr>
            <w:tcW w:w="1020" w:type="dxa"/>
          </w:tcPr>
          <w:p w14:paraId="4F30E552" w14:textId="77777777" w:rsidR="00E65E39" w:rsidRPr="00E25DE6" w:rsidRDefault="00E65E39" w:rsidP="0033041A">
            <w:pPr>
              <w:jc w:val="right"/>
              <w:rPr>
                <w:color w:val="000000" w:themeColor="text1"/>
                <w:sz w:val="26"/>
                <w:szCs w:val="26"/>
              </w:rPr>
            </w:pPr>
            <w:r w:rsidRPr="00E25DE6">
              <w:rPr>
                <w:color w:val="000000" w:themeColor="text1"/>
                <w:sz w:val="26"/>
                <w:szCs w:val="26"/>
              </w:rPr>
              <w:t>0.0014</w:t>
            </w:r>
          </w:p>
        </w:tc>
        <w:tc>
          <w:tcPr>
            <w:tcW w:w="1020" w:type="dxa"/>
          </w:tcPr>
          <w:p w14:paraId="21DA68A3" w14:textId="77777777" w:rsidR="00E65E39" w:rsidRPr="00E25DE6" w:rsidRDefault="00E65E39" w:rsidP="0033041A">
            <w:pPr>
              <w:jc w:val="right"/>
              <w:rPr>
                <w:color w:val="000000" w:themeColor="text1"/>
                <w:sz w:val="26"/>
                <w:szCs w:val="26"/>
              </w:rPr>
            </w:pPr>
            <w:r w:rsidRPr="00E25DE6">
              <w:rPr>
                <w:color w:val="000000" w:themeColor="text1"/>
                <w:sz w:val="26"/>
                <w:szCs w:val="26"/>
              </w:rPr>
              <w:t>0.0014</w:t>
            </w:r>
          </w:p>
        </w:tc>
        <w:tc>
          <w:tcPr>
            <w:tcW w:w="933" w:type="dxa"/>
          </w:tcPr>
          <w:p w14:paraId="52ECF3A1" w14:textId="77777777" w:rsidR="00E65E39" w:rsidRPr="00E25DE6" w:rsidRDefault="00E65E39" w:rsidP="0033041A">
            <w:pPr>
              <w:jc w:val="right"/>
              <w:rPr>
                <w:color w:val="000000" w:themeColor="text1"/>
                <w:sz w:val="26"/>
                <w:szCs w:val="26"/>
              </w:rPr>
            </w:pPr>
            <w:r w:rsidRPr="00E25DE6">
              <w:rPr>
                <w:color w:val="000000" w:themeColor="text1"/>
                <w:sz w:val="26"/>
                <w:szCs w:val="26"/>
              </w:rPr>
              <w:t>0.0263</w:t>
            </w:r>
          </w:p>
        </w:tc>
        <w:tc>
          <w:tcPr>
            <w:tcW w:w="1321" w:type="dxa"/>
          </w:tcPr>
          <w:p w14:paraId="674B4D17" w14:textId="77777777" w:rsidR="00E65E39" w:rsidRPr="00E25DE6" w:rsidRDefault="00E65E39" w:rsidP="0033041A">
            <w:pPr>
              <w:jc w:val="right"/>
              <w:rPr>
                <w:color w:val="000000" w:themeColor="text1"/>
                <w:sz w:val="26"/>
                <w:szCs w:val="26"/>
              </w:rPr>
            </w:pPr>
            <w:r w:rsidRPr="00E25DE6">
              <w:rPr>
                <w:color w:val="000000" w:themeColor="text1"/>
                <w:sz w:val="26"/>
                <w:szCs w:val="26"/>
              </w:rPr>
              <w:t>0.2992699</w:t>
            </w:r>
          </w:p>
        </w:tc>
      </w:tr>
      <w:tr w:rsidR="00E65E39" w:rsidRPr="00E25DE6" w14:paraId="1D85D677" w14:textId="77777777" w:rsidTr="00323271">
        <w:trPr>
          <w:gridAfter w:val="1"/>
          <w:wAfter w:w="6" w:type="dxa"/>
        </w:trPr>
        <w:tc>
          <w:tcPr>
            <w:tcW w:w="1747" w:type="dxa"/>
          </w:tcPr>
          <w:p w14:paraId="0200CCAA" w14:textId="77777777" w:rsidR="00E65E39" w:rsidRPr="00E25DE6" w:rsidRDefault="00E65E39" w:rsidP="0033041A">
            <w:pPr>
              <w:jc w:val="both"/>
              <w:rPr>
                <w:bCs/>
                <w:color w:val="000000" w:themeColor="text1"/>
                <w:sz w:val="26"/>
                <w:szCs w:val="26"/>
              </w:rPr>
            </w:pPr>
            <w:r w:rsidRPr="00E25DE6">
              <w:rPr>
                <w:color w:val="000000" w:themeColor="text1"/>
                <w:sz w:val="26"/>
                <w:szCs w:val="26"/>
              </w:rPr>
              <w:t>VNI/NIKKEN</w:t>
            </w:r>
          </w:p>
        </w:tc>
        <w:tc>
          <w:tcPr>
            <w:tcW w:w="1232" w:type="dxa"/>
          </w:tcPr>
          <w:p w14:paraId="73B85212"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01318537" w14:textId="77777777" w:rsidR="00E65E39" w:rsidRPr="00E25DE6" w:rsidRDefault="00E65E39" w:rsidP="0033041A">
            <w:pPr>
              <w:jc w:val="right"/>
              <w:rPr>
                <w:color w:val="000000" w:themeColor="text1"/>
                <w:sz w:val="26"/>
                <w:szCs w:val="26"/>
              </w:rPr>
            </w:pPr>
            <w:r w:rsidRPr="00E25DE6">
              <w:rPr>
                <w:color w:val="000000" w:themeColor="text1"/>
                <w:sz w:val="26"/>
                <w:szCs w:val="26"/>
              </w:rPr>
              <w:t>-7.562396</w:t>
            </w:r>
          </w:p>
        </w:tc>
        <w:tc>
          <w:tcPr>
            <w:tcW w:w="931" w:type="dxa"/>
          </w:tcPr>
          <w:p w14:paraId="63D03F28" w14:textId="77777777" w:rsidR="00E65E39" w:rsidRPr="00E25DE6" w:rsidRDefault="00E65E39" w:rsidP="0033041A">
            <w:pPr>
              <w:jc w:val="right"/>
              <w:rPr>
                <w:color w:val="000000" w:themeColor="text1"/>
                <w:sz w:val="26"/>
                <w:szCs w:val="26"/>
              </w:rPr>
            </w:pPr>
            <w:r w:rsidRPr="00E25DE6">
              <w:rPr>
                <w:color w:val="000000" w:themeColor="text1"/>
                <w:sz w:val="26"/>
                <w:szCs w:val="26"/>
              </w:rPr>
              <w:t>0.1324</w:t>
            </w:r>
          </w:p>
        </w:tc>
        <w:tc>
          <w:tcPr>
            <w:tcW w:w="1020" w:type="dxa"/>
          </w:tcPr>
          <w:p w14:paraId="4713D9DE" w14:textId="77777777" w:rsidR="00E65E39" w:rsidRPr="00E25DE6" w:rsidRDefault="00E65E39" w:rsidP="0033041A">
            <w:pPr>
              <w:jc w:val="right"/>
              <w:rPr>
                <w:color w:val="000000" w:themeColor="text1"/>
                <w:sz w:val="26"/>
                <w:szCs w:val="26"/>
              </w:rPr>
            </w:pPr>
            <w:r w:rsidRPr="00E25DE6">
              <w:rPr>
                <w:color w:val="000000" w:themeColor="text1"/>
                <w:sz w:val="26"/>
                <w:szCs w:val="26"/>
              </w:rPr>
              <w:t>0.0002</w:t>
            </w:r>
          </w:p>
        </w:tc>
        <w:tc>
          <w:tcPr>
            <w:tcW w:w="1020" w:type="dxa"/>
          </w:tcPr>
          <w:p w14:paraId="5F99F403" w14:textId="77777777" w:rsidR="00E65E39" w:rsidRPr="00E25DE6" w:rsidRDefault="00E65E39" w:rsidP="0033041A">
            <w:pPr>
              <w:jc w:val="right"/>
              <w:rPr>
                <w:color w:val="000000" w:themeColor="text1"/>
                <w:sz w:val="26"/>
                <w:szCs w:val="26"/>
              </w:rPr>
            </w:pPr>
            <w:r w:rsidRPr="00E25DE6">
              <w:rPr>
                <w:color w:val="000000" w:themeColor="text1"/>
                <w:sz w:val="26"/>
                <w:szCs w:val="26"/>
              </w:rPr>
              <w:t>0.0002</w:t>
            </w:r>
          </w:p>
        </w:tc>
        <w:tc>
          <w:tcPr>
            <w:tcW w:w="933" w:type="dxa"/>
          </w:tcPr>
          <w:p w14:paraId="3032F32E" w14:textId="77777777" w:rsidR="00E65E39" w:rsidRPr="00E25DE6" w:rsidRDefault="00E65E39" w:rsidP="0033041A">
            <w:pPr>
              <w:jc w:val="right"/>
              <w:rPr>
                <w:color w:val="000000" w:themeColor="text1"/>
                <w:sz w:val="26"/>
                <w:szCs w:val="26"/>
              </w:rPr>
            </w:pPr>
            <w:r w:rsidRPr="00E25DE6">
              <w:rPr>
                <w:color w:val="000000" w:themeColor="text1"/>
                <w:sz w:val="26"/>
                <w:szCs w:val="26"/>
              </w:rPr>
              <w:t>0.0639</w:t>
            </w:r>
          </w:p>
        </w:tc>
        <w:tc>
          <w:tcPr>
            <w:tcW w:w="1321" w:type="dxa"/>
          </w:tcPr>
          <w:p w14:paraId="2DA7E841" w14:textId="77777777" w:rsidR="00E65E39" w:rsidRPr="00E25DE6" w:rsidRDefault="00E65E39" w:rsidP="0033041A">
            <w:pPr>
              <w:jc w:val="right"/>
              <w:rPr>
                <w:color w:val="000000" w:themeColor="text1"/>
                <w:sz w:val="26"/>
                <w:szCs w:val="26"/>
              </w:rPr>
            </w:pPr>
            <w:r w:rsidRPr="00E25DE6">
              <w:rPr>
                <w:color w:val="000000" w:themeColor="text1"/>
                <w:sz w:val="26"/>
                <w:szCs w:val="26"/>
              </w:rPr>
              <w:t>0.2782151</w:t>
            </w:r>
          </w:p>
        </w:tc>
      </w:tr>
      <w:tr w:rsidR="00E65E39" w:rsidRPr="00E25DE6" w14:paraId="4B1D7744" w14:textId="77777777" w:rsidTr="00323271">
        <w:trPr>
          <w:gridAfter w:val="1"/>
          <w:wAfter w:w="6" w:type="dxa"/>
        </w:trPr>
        <w:tc>
          <w:tcPr>
            <w:tcW w:w="1747" w:type="dxa"/>
          </w:tcPr>
          <w:p w14:paraId="32814655" w14:textId="77777777" w:rsidR="00E65E39" w:rsidRPr="00E25DE6" w:rsidRDefault="00E65E39" w:rsidP="0033041A">
            <w:pPr>
              <w:jc w:val="both"/>
              <w:rPr>
                <w:color w:val="000000" w:themeColor="text1"/>
                <w:sz w:val="26"/>
                <w:szCs w:val="26"/>
              </w:rPr>
            </w:pPr>
            <w:r w:rsidRPr="00E25DE6">
              <w:rPr>
                <w:color w:val="000000" w:themeColor="text1"/>
                <w:sz w:val="26"/>
                <w:szCs w:val="26"/>
              </w:rPr>
              <w:t>VNI/KOPSI</w:t>
            </w:r>
          </w:p>
        </w:tc>
        <w:tc>
          <w:tcPr>
            <w:tcW w:w="1232" w:type="dxa"/>
          </w:tcPr>
          <w:p w14:paraId="24740013"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1133A089" w14:textId="77777777" w:rsidR="00E65E39" w:rsidRPr="00E25DE6" w:rsidRDefault="00E65E39" w:rsidP="0033041A">
            <w:pPr>
              <w:jc w:val="right"/>
              <w:rPr>
                <w:color w:val="000000" w:themeColor="text1"/>
                <w:sz w:val="26"/>
                <w:szCs w:val="26"/>
              </w:rPr>
            </w:pPr>
            <w:r w:rsidRPr="00E25DE6">
              <w:rPr>
                <w:color w:val="000000" w:themeColor="text1"/>
                <w:sz w:val="26"/>
                <w:szCs w:val="26"/>
              </w:rPr>
              <w:t>-34.05096</w:t>
            </w:r>
          </w:p>
        </w:tc>
        <w:tc>
          <w:tcPr>
            <w:tcW w:w="931" w:type="dxa"/>
          </w:tcPr>
          <w:p w14:paraId="04A27420" w14:textId="77777777" w:rsidR="00E65E39" w:rsidRPr="00E25DE6" w:rsidRDefault="00E65E39" w:rsidP="0033041A">
            <w:pPr>
              <w:jc w:val="right"/>
              <w:rPr>
                <w:color w:val="000000" w:themeColor="text1"/>
                <w:sz w:val="26"/>
                <w:szCs w:val="26"/>
              </w:rPr>
            </w:pPr>
            <w:r w:rsidRPr="00E25DE6">
              <w:rPr>
                <w:color w:val="000000" w:themeColor="text1"/>
                <w:sz w:val="26"/>
                <w:szCs w:val="26"/>
              </w:rPr>
              <w:t>0.2848</w:t>
            </w:r>
          </w:p>
        </w:tc>
        <w:tc>
          <w:tcPr>
            <w:tcW w:w="1020" w:type="dxa"/>
          </w:tcPr>
          <w:p w14:paraId="674DA69F" w14:textId="77777777" w:rsidR="00E65E39" w:rsidRPr="00E25DE6" w:rsidRDefault="00E65E39" w:rsidP="0033041A">
            <w:pPr>
              <w:jc w:val="right"/>
              <w:rPr>
                <w:color w:val="000000" w:themeColor="text1"/>
                <w:sz w:val="26"/>
                <w:szCs w:val="26"/>
              </w:rPr>
            </w:pPr>
            <w:r w:rsidRPr="00E25DE6">
              <w:rPr>
                <w:color w:val="000000" w:themeColor="text1"/>
                <w:sz w:val="26"/>
                <w:szCs w:val="26"/>
              </w:rPr>
              <w:t>0.0094</w:t>
            </w:r>
          </w:p>
        </w:tc>
        <w:tc>
          <w:tcPr>
            <w:tcW w:w="1020" w:type="dxa"/>
          </w:tcPr>
          <w:p w14:paraId="28FE080A" w14:textId="77777777" w:rsidR="00E65E39" w:rsidRPr="00E25DE6" w:rsidRDefault="00E65E39" w:rsidP="0033041A">
            <w:pPr>
              <w:jc w:val="right"/>
              <w:rPr>
                <w:color w:val="000000" w:themeColor="text1"/>
                <w:sz w:val="26"/>
                <w:szCs w:val="26"/>
              </w:rPr>
            </w:pPr>
            <w:r w:rsidRPr="00E25DE6">
              <w:rPr>
                <w:color w:val="000000" w:themeColor="text1"/>
                <w:sz w:val="26"/>
                <w:szCs w:val="26"/>
              </w:rPr>
              <w:t>0.0094</w:t>
            </w:r>
          </w:p>
        </w:tc>
        <w:tc>
          <w:tcPr>
            <w:tcW w:w="933" w:type="dxa"/>
          </w:tcPr>
          <w:p w14:paraId="34873F26" w14:textId="77777777" w:rsidR="00E65E39" w:rsidRPr="00E25DE6" w:rsidRDefault="00E65E39" w:rsidP="0033041A">
            <w:pPr>
              <w:jc w:val="right"/>
              <w:rPr>
                <w:color w:val="000000" w:themeColor="text1"/>
                <w:sz w:val="26"/>
                <w:szCs w:val="26"/>
              </w:rPr>
            </w:pPr>
            <w:r w:rsidRPr="00E25DE6">
              <w:rPr>
                <w:color w:val="000000" w:themeColor="text1"/>
                <w:sz w:val="26"/>
                <w:szCs w:val="26"/>
              </w:rPr>
              <w:t>0.1839</w:t>
            </w:r>
          </w:p>
        </w:tc>
        <w:tc>
          <w:tcPr>
            <w:tcW w:w="1321" w:type="dxa"/>
          </w:tcPr>
          <w:p w14:paraId="438E74A3" w14:textId="77777777" w:rsidR="00E65E39" w:rsidRPr="00E25DE6" w:rsidRDefault="00E65E39" w:rsidP="0033041A">
            <w:pPr>
              <w:jc w:val="right"/>
              <w:rPr>
                <w:color w:val="000000" w:themeColor="text1"/>
                <w:sz w:val="26"/>
                <w:szCs w:val="26"/>
              </w:rPr>
            </w:pPr>
            <w:r w:rsidRPr="00E25DE6">
              <w:rPr>
                <w:color w:val="000000" w:themeColor="text1"/>
                <w:sz w:val="26"/>
                <w:szCs w:val="26"/>
              </w:rPr>
              <w:t>0.2472227</w:t>
            </w:r>
          </w:p>
        </w:tc>
      </w:tr>
      <w:tr w:rsidR="00E65E39" w:rsidRPr="00E25DE6" w14:paraId="2A191C01" w14:textId="77777777" w:rsidTr="00323271">
        <w:trPr>
          <w:gridAfter w:val="1"/>
          <w:wAfter w:w="6" w:type="dxa"/>
        </w:trPr>
        <w:tc>
          <w:tcPr>
            <w:tcW w:w="1747" w:type="dxa"/>
          </w:tcPr>
          <w:p w14:paraId="447554AD" w14:textId="77777777" w:rsidR="00E65E39" w:rsidRPr="00E25DE6" w:rsidRDefault="00E65E39" w:rsidP="0033041A">
            <w:pPr>
              <w:jc w:val="both"/>
              <w:rPr>
                <w:color w:val="000000" w:themeColor="text1"/>
                <w:sz w:val="26"/>
                <w:szCs w:val="26"/>
              </w:rPr>
            </w:pPr>
            <w:r w:rsidRPr="00E25DE6">
              <w:rPr>
                <w:color w:val="000000" w:themeColor="text1"/>
                <w:sz w:val="26"/>
                <w:szCs w:val="26"/>
              </w:rPr>
              <w:t>VNI/STI</w:t>
            </w:r>
          </w:p>
        </w:tc>
        <w:tc>
          <w:tcPr>
            <w:tcW w:w="1232" w:type="dxa"/>
          </w:tcPr>
          <w:p w14:paraId="643E5D0B"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478453ED" w14:textId="77777777" w:rsidR="00E65E39" w:rsidRPr="00E25DE6" w:rsidRDefault="00E65E39" w:rsidP="0033041A">
            <w:pPr>
              <w:jc w:val="right"/>
              <w:rPr>
                <w:color w:val="000000" w:themeColor="text1"/>
                <w:sz w:val="26"/>
                <w:szCs w:val="26"/>
              </w:rPr>
            </w:pPr>
            <w:r w:rsidRPr="00E25DE6">
              <w:rPr>
                <w:color w:val="000000" w:themeColor="text1"/>
                <w:sz w:val="26"/>
                <w:szCs w:val="26"/>
              </w:rPr>
              <w:t>-25.12222</w:t>
            </w:r>
          </w:p>
        </w:tc>
        <w:tc>
          <w:tcPr>
            <w:tcW w:w="931" w:type="dxa"/>
          </w:tcPr>
          <w:p w14:paraId="3A947846" w14:textId="77777777" w:rsidR="00E65E39" w:rsidRPr="00E25DE6" w:rsidRDefault="00E65E39" w:rsidP="0033041A">
            <w:pPr>
              <w:jc w:val="right"/>
              <w:rPr>
                <w:color w:val="000000" w:themeColor="text1"/>
                <w:sz w:val="26"/>
                <w:szCs w:val="26"/>
              </w:rPr>
            </w:pPr>
            <w:r w:rsidRPr="00E25DE6">
              <w:rPr>
                <w:color w:val="000000" w:themeColor="text1"/>
                <w:sz w:val="26"/>
                <w:szCs w:val="26"/>
              </w:rPr>
              <w:t>0.2162</w:t>
            </w:r>
          </w:p>
        </w:tc>
        <w:tc>
          <w:tcPr>
            <w:tcW w:w="1020" w:type="dxa"/>
          </w:tcPr>
          <w:p w14:paraId="6CD6F2B7" w14:textId="77777777" w:rsidR="00E65E39" w:rsidRPr="00E25DE6" w:rsidRDefault="00E65E39" w:rsidP="0033041A">
            <w:pPr>
              <w:jc w:val="right"/>
              <w:rPr>
                <w:color w:val="000000" w:themeColor="text1"/>
                <w:sz w:val="26"/>
                <w:szCs w:val="26"/>
              </w:rPr>
            </w:pPr>
            <w:r w:rsidRPr="00E25DE6">
              <w:rPr>
                <w:color w:val="000000" w:themeColor="text1"/>
                <w:sz w:val="26"/>
                <w:szCs w:val="26"/>
              </w:rPr>
              <w:t>0.0018</w:t>
            </w:r>
          </w:p>
        </w:tc>
        <w:tc>
          <w:tcPr>
            <w:tcW w:w="1020" w:type="dxa"/>
          </w:tcPr>
          <w:p w14:paraId="0D2A35CB" w14:textId="77777777" w:rsidR="00E65E39" w:rsidRPr="00E25DE6" w:rsidRDefault="00E65E39" w:rsidP="0033041A">
            <w:pPr>
              <w:jc w:val="right"/>
              <w:rPr>
                <w:color w:val="000000" w:themeColor="text1"/>
                <w:sz w:val="26"/>
                <w:szCs w:val="26"/>
              </w:rPr>
            </w:pPr>
            <w:r w:rsidRPr="00E25DE6">
              <w:rPr>
                <w:color w:val="000000" w:themeColor="text1"/>
                <w:sz w:val="26"/>
                <w:szCs w:val="26"/>
              </w:rPr>
              <w:t>0.0018</w:t>
            </w:r>
          </w:p>
        </w:tc>
        <w:tc>
          <w:tcPr>
            <w:tcW w:w="933" w:type="dxa"/>
          </w:tcPr>
          <w:p w14:paraId="275E6206" w14:textId="77777777" w:rsidR="00E65E39" w:rsidRPr="00E25DE6" w:rsidRDefault="00E65E39" w:rsidP="0033041A">
            <w:pPr>
              <w:jc w:val="right"/>
              <w:rPr>
                <w:color w:val="000000" w:themeColor="text1"/>
                <w:sz w:val="26"/>
                <w:szCs w:val="26"/>
              </w:rPr>
            </w:pPr>
            <w:r w:rsidRPr="00E25DE6">
              <w:rPr>
                <w:color w:val="000000" w:themeColor="text1"/>
                <w:sz w:val="26"/>
                <w:szCs w:val="26"/>
              </w:rPr>
              <w:t>0.1388</w:t>
            </w:r>
          </w:p>
        </w:tc>
        <w:tc>
          <w:tcPr>
            <w:tcW w:w="1321" w:type="dxa"/>
          </w:tcPr>
          <w:p w14:paraId="6AE33946" w14:textId="77777777" w:rsidR="00E65E39" w:rsidRPr="00E25DE6" w:rsidRDefault="00E65E39" w:rsidP="0033041A">
            <w:pPr>
              <w:jc w:val="right"/>
              <w:rPr>
                <w:color w:val="000000" w:themeColor="text1"/>
                <w:sz w:val="26"/>
                <w:szCs w:val="26"/>
              </w:rPr>
            </w:pPr>
            <w:r w:rsidRPr="00E25DE6">
              <w:rPr>
                <w:color w:val="000000" w:themeColor="text1"/>
                <w:sz w:val="26"/>
                <w:szCs w:val="26"/>
              </w:rPr>
              <w:t>0.2466995</w:t>
            </w:r>
          </w:p>
        </w:tc>
      </w:tr>
      <w:tr w:rsidR="00E65E39" w:rsidRPr="00E25DE6" w14:paraId="3976644D" w14:textId="77777777" w:rsidTr="00323271">
        <w:trPr>
          <w:gridAfter w:val="1"/>
          <w:wAfter w:w="6" w:type="dxa"/>
        </w:trPr>
        <w:tc>
          <w:tcPr>
            <w:tcW w:w="1747" w:type="dxa"/>
          </w:tcPr>
          <w:p w14:paraId="205429A8" w14:textId="77777777" w:rsidR="00E65E39" w:rsidRPr="00E25DE6" w:rsidRDefault="00E65E39" w:rsidP="0033041A">
            <w:pPr>
              <w:jc w:val="both"/>
              <w:rPr>
                <w:color w:val="000000" w:themeColor="text1"/>
                <w:sz w:val="26"/>
                <w:szCs w:val="26"/>
              </w:rPr>
            </w:pPr>
            <w:r w:rsidRPr="00E25DE6">
              <w:rPr>
                <w:color w:val="000000" w:themeColor="text1"/>
                <w:sz w:val="26"/>
                <w:szCs w:val="26"/>
              </w:rPr>
              <w:t>VNI/TWII</w:t>
            </w:r>
          </w:p>
        </w:tc>
        <w:tc>
          <w:tcPr>
            <w:tcW w:w="1232" w:type="dxa"/>
          </w:tcPr>
          <w:p w14:paraId="57CEDCF5" w14:textId="77777777" w:rsidR="00E65E39" w:rsidRPr="00E25DE6" w:rsidRDefault="00E65E39" w:rsidP="0033041A">
            <w:pPr>
              <w:jc w:val="both"/>
              <w:rPr>
                <w:bCs/>
                <w:color w:val="000000" w:themeColor="text1"/>
                <w:sz w:val="26"/>
                <w:szCs w:val="26"/>
              </w:rPr>
            </w:pPr>
            <w:r w:rsidRPr="00E25DE6">
              <w:rPr>
                <w:bCs/>
                <w:color w:val="000000" w:themeColor="text1"/>
                <w:sz w:val="26"/>
                <w:szCs w:val="26"/>
              </w:rPr>
              <w:t>Student-t</w:t>
            </w:r>
          </w:p>
        </w:tc>
        <w:tc>
          <w:tcPr>
            <w:tcW w:w="1411" w:type="dxa"/>
          </w:tcPr>
          <w:p w14:paraId="35FF956C" w14:textId="77777777" w:rsidR="00E65E39" w:rsidRPr="00E25DE6" w:rsidRDefault="00E65E39" w:rsidP="0033041A">
            <w:pPr>
              <w:jc w:val="right"/>
              <w:rPr>
                <w:color w:val="000000" w:themeColor="text1"/>
                <w:sz w:val="26"/>
                <w:szCs w:val="26"/>
              </w:rPr>
            </w:pPr>
            <w:r w:rsidRPr="00E25DE6">
              <w:rPr>
                <w:color w:val="000000" w:themeColor="text1"/>
                <w:sz w:val="26"/>
                <w:szCs w:val="26"/>
              </w:rPr>
              <w:t>-25.12222</w:t>
            </w:r>
          </w:p>
        </w:tc>
        <w:tc>
          <w:tcPr>
            <w:tcW w:w="931" w:type="dxa"/>
          </w:tcPr>
          <w:p w14:paraId="291411B9" w14:textId="77777777" w:rsidR="00E65E39" w:rsidRPr="00E25DE6" w:rsidRDefault="00E65E39" w:rsidP="0033041A">
            <w:pPr>
              <w:jc w:val="right"/>
              <w:rPr>
                <w:color w:val="000000" w:themeColor="text1"/>
                <w:sz w:val="26"/>
                <w:szCs w:val="26"/>
              </w:rPr>
            </w:pPr>
            <w:r w:rsidRPr="00E25DE6">
              <w:rPr>
                <w:color w:val="000000" w:themeColor="text1"/>
                <w:sz w:val="26"/>
                <w:szCs w:val="26"/>
              </w:rPr>
              <w:t>0.2469</w:t>
            </w:r>
          </w:p>
        </w:tc>
        <w:tc>
          <w:tcPr>
            <w:tcW w:w="1020" w:type="dxa"/>
          </w:tcPr>
          <w:p w14:paraId="01F8B69C" w14:textId="77777777" w:rsidR="00E65E39" w:rsidRPr="00E25DE6" w:rsidRDefault="00E65E39" w:rsidP="0033041A">
            <w:pPr>
              <w:jc w:val="right"/>
              <w:rPr>
                <w:color w:val="000000" w:themeColor="text1"/>
                <w:sz w:val="26"/>
                <w:szCs w:val="26"/>
              </w:rPr>
            </w:pPr>
            <w:r w:rsidRPr="00E25DE6">
              <w:rPr>
                <w:color w:val="000000" w:themeColor="text1"/>
                <w:sz w:val="26"/>
                <w:szCs w:val="26"/>
              </w:rPr>
              <w:t>0.0058</w:t>
            </w:r>
          </w:p>
        </w:tc>
        <w:tc>
          <w:tcPr>
            <w:tcW w:w="1020" w:type="dxa"/>
          </w:tcPr>
          <w:p w14:paraId="3D822E54" w14:textId="77777777" w:rsidR="00E65E39" w:rsidRPr="00E25DE6" w:rsidRDefault="00E65E39" w:rsidP="0033041A">
            <w:pPr>
              <w:jc w:val="right"/>
              <w:rPr>
                <w:color w:val="000000" w:themeColor="text1"/>
                <w:sz w:val="26"/>
                <w:szCs w:val="26"/>
              </w:rPr>
            </w:pPr>
            <w:r w:rsidRPr="00E25DE6">
              <w:rPr>
                <w:color w:val="000000" w:themeColor="text1"/>
                <w:sz w:val="26"/>
                <w:szCs w:val="26"/>
              </w:rPr>
              <w:t>0.0058</w:t>
            </w:r>
          </w:p>
        </w:tc>
        <w:tc>
          <w:tcPr>
            <w:tcW w:w="933" w:type="dxa"/>
          </w:tcPr>
          <w:p w14:paraId="46381413" w14:textId="77777777" w:rsidR="00E65E39" w:rsidRPr="00E25DE6" w:rsidRDefault="00E65E39" w:rsidP="0033041A">
            <w:pPr>
              <w:jc w:val="right"/>
              <w:rPr>
                <w:color w:val="000000" w:themeColor="text1"/>
                <w:sz w:val="26"/>
                <w:szCs w:val="26"/>
              </w:rPr>
            </w:pPr>
            <w:r w:rsidRPr="00E25DE6">
              <w:rPr>
                <w:color w:val="000000" w:themeColor="text1"/>
                <w:sz w:val="26"/>
                <w:szCs w:val="26"/>
              </w:rPr>
              <w:t>0.1589</w:t>
            </w:r>
          </w:p>
        </w:tc>
        <w:tc>
          <w:tcPr>
            <w:tcW w:w="1321" w:type="dxa"/>
          </w:tcPr>
          <w:p w14:paraId="7066F949" w14:textId="77777777" w:rsidR="00E65E39" w:rsidRPr="00E25DE6" w:rsidRDefault="00E65E39" w:rsidP="0033041A">
            <w:pPr>
              <w:jc w:val="right"/>
              <w:rPr>
                <w:color w:val="000000" w:themeColor="text1"/>
                <w:sz w:val="26"/>
                <w:szCs w:val="26"/>
              </w:rPr>
            </w:pPr>
            <w:r w:rsidRPr="00E25DE6">
              <w:rPr>
                <w:color w:val="000000" w:themeColor="text1"/>
                <w:sz w:val="26"/>
                <w:szCs w:val="26"/>
              </w:rPr>
              <w:t>0.2553981</w:t>
            </w:r>
          </w:p>
        </w:tc>
      </w:tr>
    </w:tbl>
    <w:bookmarkEnd w:id="88"/>
    <w:p w14:paraId="0DF29E57" w14:textId="77777777" w:rsidR="00E65E39" w:rsidRPr="00E25DE6" w:rsidRDefault="00E65E39" w:rsidP="002214D9">
      <w:pPr>
        <w:spacing w:line="360" w:lineRule="auto"/>
        <w:jc w:val="right"/>
        <w:rPr>
          <w:b/>
          <w:bCs/>
          <w:color w:val="000000" w:themeColor="text1"/>
          <w:sz w:val="26"/>
          <w:szCs w:val="26"/>
        </w:rPr>
      </w:pPr>
      <w:r w:rsidRPr="00E25DE6">
        <w:rPr>
          <w:i/>
          <w:color w:val="000000" w:themeColor="text1"/>
          <w:sz w:val="26"/>
          <w:szCs w:val="26"/>
        </w:rPr>
        <w:t>Nguồn: Tính toán của nhóm tác giả</w:t>
      </w:r>
    </w:p>
    <w:p w14:paraId="2FB12435" w14:textId="77777777" w:rsidR="00E65E39" w:rsidRPr="00E25DE6" w:rsidRDefault="00E65E39" w:rsidP="002214D9">
      <w:pPr>
        <w:spacing w:line="360" w:lineRule="auto"/>
        <w:jc w:val="both"/>
        <w:rPr>
          <w:rFonts w:eastAsiaTheme="minorEastAsia"/>
          <w:i/>
          <w:color w:val="000000" w:themeColor="text1"/>
          <w:sz w:val="26"/>
          <w:szCs w:val="26"/>
        </w:rPr>
      </w:pPr>
      <w:r w:rsidRPr="00E25DE6">
        <w:rPr>
          <w:i/>
          <w:color w:val="000000" w:themeColor="text1"/>
          <w:sz w:val="26"/>
          <w:szCs w:val="26"/>
        </w:rPr>
        <w:t xml:space="preserve">Ghi chú: </w:t>
      </w:r>
      <m:oMath>
        <m:r>
          <w:rPr>
            <w:rFonts w:ascii="Cambria Math" w:hAnsi="Cambria Math"/>
            <w:color w:val="000000" w:themeColor="text1"/>
            <w:sz w:val="26"/>
            <w:szCs w:val="26"/>
          </w:rPr>
          <m:t>δ</m:t>
        </m:r>
      </m:oMath>
      <w:r w:rsidRPr="00E25DE6">
        <w:rPr>
          <w:rFonts w:eastAsiaTheme="minorEastAsia"/>
          <w:i/>
          <w:color w:val="000000" w:themeColor="text1"/>
          <w:sz w:val="26"/>
          <w:szCs w:val="26"/>
        </w:rPr>
        <w:t xml:space="preserve"> là hệ số phụ thuộc;</w:t>
      </w:r>
      <w:r w:rsidRPr="00E25DE6">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oMath>
      <w:r w:rsidRPr="00E25DE6">
        <w:rPr>
          <w:rFonts w:eastAsiaTheme="minorEastAsia"/>
          <w:i/>
          <w:color w:val="000000" w:themeColor="text1"/>
          <w:sz w:val="26"/>
          <w:szCs w:val="26"/>
        </w:rPr>
        <w:t xml:space="preserve"> là hệ số phụ thuộc đuôi trái;</w:t>
      </w:r>
      <w:r w:rsidRPr="00E25DE6">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oMath>
      <w:r w:rsidRPr="00E25DE6">
        <w:rPr>
          <w:rFonts w:eastAsiaTheme="minorEastAsia"/>
          <w:i/>
          <w:color w:val="000000" w:themeColor="text1"/>
          <w:sz w:val="26"/>
          <w:szCs w:val="26"/>
        </w:rPr>
        <w:t xml:space="preserve"> là hệ số phụ thuộc đuôi phải;</w:t>
      </w:r>
      <w:r w:rsidRPr="00E25DE6">
        <w:rPr>
          <w:i/>
          <w:color w:val="000000" w:themeColor="text1"/>
          <w:sz w:val="26"/>
          <w:szCs w:val="26"/>
        </w:rPr>
        <w:t xml:space="preserve"> </w:t>
      </w:r>
      <m:oMath>
        <m:r>
          <w:rPr>
            <w:rFonts w:ascii="Cambria Math" w:hAnsi="Cambria Math"/>
            <w:color w:val="000000" w:themeColor="text1"/>
            <w:sz w:val="26"/>
            <w:szCs w:val="26"/>
          </w:rPr>
          <m:t>τ</m:t>
        </m:r>
      </m:oMath>
      <w:r w:rsidRPr="00E25DE6">
        <w:rPr>
          <w:rFonts w:eastAsiaTheme="minorEastAsia"/>
          <w:i/>
          <w:color w:val="000000" w:themeColor="text1"/>
          <w:sz w:val="26"/>
          <w:szCs w:val="26"/>
        </w:rPr>
        <w:t xml:space="preserve"> là hệ số Kendall.</w:t>
      </w:r>
    </w:p>
    <w:p w14:paraId="39C6CC5D" w14:textId="77777777"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 xml:space="preserve">Trong điều kiện thị trường ít biến động, tham số từ copula Student - t mô tả mối quan hệ phụ thuộc tuyến tính giữa thị trường chứng khoán Việt nam với với các thị trường chứng khoán quốc tế, điều này </w:t>
      </w:r>
      <w:r w:rsidRPr="00E25DE6">
        <w:rPr>
          <w:rFonts w:eastAsia="TimesNewRomanPSMT"/>
          <w:color w:val="000000" w:themeColor="text1"/>
          <w:sz w:val="26"/>
          <w:szCs w:val="26"/>
        </w:rPr>
        <w:t>cho thấy tương quan trong điều kiện thị trường ít biến động; khi thị trường thay đổi, hai thị trường vẫn phụ thuộc lẫn nhau ngay cả khi giá giảm hoặc tăng</w:t>
      </w:r>
      <w:r w:rsidRPr="00E25DE6">
        <w:rPr>
          <w:color w:val="000000" w:themeColor="text1"/>
          <w:sz w:val="26"/>
          <w:szCs w:val="26"/>
        </w:rPr>
        <w:t xml:space="preserve">. </w:t>
      </w:r>
    </w:p>
    <w:p w14:paraId="1A9ACDBA" w14:textId="6BB19CF2"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 xml:space="preserve">Trong giai đoạn trước Covid kết quả tại Bảng trên chỉ ra rằng, thị trường chứng khoán Việt Nam và các thị trường chứng khoán </w:t>
      </w:r>
      <w:r w:rsidRPr="00E25DE6">
        <w:rPr>
          <w:iCs/>
          <w:color w:val="000000" w:themeColor="text1"/>
          <w:sz w:val="26"/>
          <w:szCs w:val="26"/>
        </w:rPr>
        <w:t>Hoa Kỳ, Nhật Bản, Hàn Quốc, Singapore, Trung Quốc, Đài Loan và Singapore</w:t>
      </w:r>
      <w:r w:rsidR="0050146F" w:rsidRPr="00E25DE6">
        <w:rPr>
          <w:color w:val="000000" w:themeColor="text1"/>
          <w:sz w:val="26"/>
          <w:szCs w:val="26"/>
        </w:rPr>
        <w:t xml:space="preserve"> </w:t>
      </w:r>
      <w:r w:rsidRPr="00E25DE6">
        <w:rPr>
          <w:color w:val="000000" w:themeColor="text1"/>
          <w:sz w:val="26"/>
          <w:szCs w:val="26"/>
        </w:rPr>
        <w:t>có biến động cùng chiều và có mức phụ thuộc thấp (</w:t>
      </w:r>
      <m:oMath>
        <m:r>
          <w:rPr>
            <w:rFonts w:ascii="Cambria Math" w:hAnsi="Cambria Math"/>
            <w:color w:val="000000" w:themeColor="text1"/>
            <w:sz w:val="26"/>
            <w:szCs w:val="26"/>
          </w:rPr>
          <m:t>δ&lt;0,2</m:t>
        </m:r>
      </m:oMath>
      <w:r w:rsidRPr="00E25DE6">
        <w:rPr>
          <w:color w:val="000000" w:themeColor="text1"/>
          <w:sz w:val="26"/>
          <w:szCs w:val="26"/>
        </w:rPr>
        <w:t xml:space="preserve">). Trong </w:t>
      </w:r>
      <w:r w:rsidR="0050146F" w:rsidRPr="00E25DE6">
        <w:rPr>
          <w:color w:val="000000" w:themeColor="text1"/>
          <w:sz w:val="26"/>
          <w:szCs w:val="26"/>
        </w:rPr>
        <w:t>đó thị trường chứng khoán Việt N</w:t>
      </w:r>
      <w:r w:rsidRPr="00E25DE6">
        <w:rPr>
          <w:color w:val="000000" w:themeColor="text1"/>
          <w:sz w:val="26"/>
          <w:szCs w:val="26"/>
        </w:rPr>
        <w:t>am phụ thuộc nhiều nhất chỉ số chứng khoán Hàn Quốc và Trung Quốc. Ngoài ra, tồn tại phụ thuộc đuôi đối xứng ở mức thấp (</w:t>
      </w:r>
      <m:oMath>
        <m:sSub>
          <m:sSubPr>
            <m:ctrlPr>
              <w:rPr>
                <w:rFonts w:ascii="Cambria Math" w:hAnsi="Cambria Math"/>
                <w:bCs/>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r>
          <w:rPr>
            <w:rFonts w:ascii="Cambria Math" w:hAnsi="Cambria Math"/>
            <w:color w:val="000000" w:themeColor="text1"/>
            <w:sz w:val="26"/>
            <w:szCs w:val="26"/>
          </w:rPr>
          <m:t>=</m:t>
        </m:r>
        <m:sSub>
          <m:sSubPr>
            <m:ctrlPr>
              <w:rPr>
                <w:rFonts w:ascii="Cambria Math" w:hAnsi="Cambria Math"/>
                <w:bCs/>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r>
          <w:rPr>
            <w:rFonts w:ascii="Cambria Math" w:hAnsi="Cambria Math"/>
            <w:color w:val="000000" w:themeColor="text1"/>
            <w:sz w:val="26"/>
            <w:szCs w:val="26"/>
          </w:rPr>
          <m:t>&lt;0,2</m:t>
        </m:r>
      </m:oMath>
      <w:r w:rsidRPr="00E25DE6">
        <w:rPr>
          <w:color w:val="000000" w:themeColor="text1"/>
          <w:sz w:val="26"/>
          <w:szCs w:val="26"/>
        </w:rPr>
        <w:t>) . Do đó, có thể kết luận rằng hầu hết thị trường chứng khoán thế giới ít tác động tới thị trường chứng khoán Việt Nam trong điều kiện thị trường ít biến động dù là giai đoạn tăng giá hay giảm giá. Ngoài ra giá trị VaR</w:t>
      </w:r>
      <w:r w:rsidR="00CF4D4C" w:rsidRPr="00E25DE6">
        <w:rPr>
          <w:color w:val="000000" w:themeColor="text1"/>
          <w:sz w:val="26"/>
          <w:szCs w:val="26"/>
        </w:rPr>
        <w:t xml:space="preserve"> </w:t>
      </w:r>
      <w:r w:rsidRPr="00E25DE6">
        <w:rPr>
          <w:color w:val="000000" w:themeColor="text1"/>
          <w:sz w:val="26"/>
          <w:szCs w:val="26"/>
        </w:rPr>
        <w:t>95% cho cặp thị trường VNI/SP500 là cao nhất với giá trị 0.294 có nghĩa là nếu ta thực hiện 100 lần đầu tư vào thị trường chứng khoán việt nam dưới tác động của thị trường chứng khoán mỹ trong điều kiện thị trường ít biến động thì có tới 95 lần mà tổn thất sẽ không vượt quá 0.294 đơn vị. Vậy có thể nói trong giai đoạn này rủi ro do thị trường Mỹ tác động đến Việt Nam là lớn nhất</w:t>
      </w:r>
      <w:r w:rsidR="00A83EE6" w:rsidRPr="00E25DE6">
        <w:rPr>
          <w:color w:val="000000" w:themeColor="text1"/>
          <w:sz w:val="26"/>
          <w:szCs w:val="26"/>
        </w:rPr>
        <w:t>.</w:t>
      </w:r>
    </w:p>
    <w:p w14:paraId="3FD3060D" w14:textId="5D9D99C3" w:rsidR="00E65E39" w:rsidRPr="00E25DE6" w:rsidRDefault="00E65E39" w:rsidP="002214D9">
      <w:pPr>
        <w:spacing w:line="360" w:lineRule="auto"/>
        <w:ind w:firstLine="720"/>
        <w:jc w:val="both"/>
        <w:rPr>
          <w:rFonts w:eastAsiaTheme="minorEastAsia"/>
          <w:color w:val="000000" w:themeColor="text1"/>
          <w:sz w:val="26"/>
          <w:szCs w:val="26"/>
        </w:rPr>
      </w:pPr>
      <w:r w:rsidRPr="00E25DE6">
        <w:rPr>
          <w:color w:val="000000" w:themeColor="text1"/>
          <w:sz w:val="26"/>
          <w:szCs w:val="26"/>
        </w:rPr>
        <w:lastRenderedPageBreak/>
        <w:t>Trong giai đoạn dịch bệnh Covid chứng kiến mức độ phụ thuộc gia tăng giữa thị trường chứng khoán Việt Nam với các thị trường chứng khoán quốc tế, trong đó mức độ phụ thuộc của thị trường Việt Nam với thị trường Hàn Quốc, Trung Quốc và Singapore là cao (</w:t>
      </w:r>
      <m:oMath>
        <m:r>
          <w:rPr>
            <w:rFonts w:ascii="Cambria Math" w:hAnsi="Cambria Math"/>
            <w:color w:val="000000" w:themeColor="text1"/>
            <w:sz w:val="26"/>
            <w:szCs w:val="26"/>
          </w:rPr>
          <m:t>δ&gt;0,2)</m:t>
        </m:r>
      </m:oMath>
      <w:r w:rsidRPr="00E25DE6">
        <w:rPr>
          <w:rFonts w:eastAsiaTheme="minorEastAsia"/>
          <w:color w:val="000000" w:themeColor="text1"/>
          <w:sz w:val="26"/>
          <w:szCs w:val="26"/>
        </w:rPr>
        <w:t xml:space="preserve"> và trong giai đoạn này mức độ phụ thuộc của thị trường chứng khoán Việt Nam với thị trường chứng khoán Mỹ cũng tăng lên đáng kể</w:t>
      </w:r>
      <w:r w:rsidR="00A83EE6" w:rsidRPr="00E25DE6">
        <w:rPr>
          <w:rFonts w:eastAsiaTheme="minorEastAsia"/>
          <w:color w:val="000000" w:themeColor="text1"/>
          <w:sz w:val="26"/>
          <w:szCs w:val="26"/>
        </w:rPr>
        <w:t xml:space="preserve"> (</w:t>
      </w:r>
      <w:r w:rsidRPr="00E25DE6">
        <w:rPr>
          <w:rFonts w:eastAsiaTheme="minorEastAsia"/>
          <w:color w:val="000000" w:themeColor="text1"/>
          <w:sz w:val="26"/>
          <w:szCs w:val="26"/>
        </w:rPr>
        <w:t>từ 0.04 lên 0.1185). Vậy ta có thể kết luận trong điều kiện thị trường ít biến động mức độ phụ thuộc của thị trường chứng khoán Việt Nam và các thị trường chứng khoán quốc tế cao hơn giai đoạn trước Covid. Và đặc biệt có thể thấy mức độ phụ thuộc của thị trường chứng khoán Việ</w:t>
      </w:r>
      <w:r w:rsidR="00A83EE6" w:rsidRPr="00E25DE6">
        <w:rPr>
          <w:rFonts w:eastAsiaTheme="minorEastAsia"/>
          <w:color w:val="000000" w:themeColor="text1"/>
          <w:sz w:val="26"/>
          <w:szCs w:val="26"/>
        </w:rPr>
        <w:t>t N</w:t>
      </w:r>
      <w:r w:rsidRPr="00E25DE6">
        <w:rPr>
          <w:rFonts w:eastAsiaTheme="minorEastAsia"/>
          <w:color w:val="000000" w:themeColor="text1"/>
          <w:sz w:val="26"/>
          <w:szCs w:val="26"/>
        </w:rPr>
        <w:t xml:space="preserve">am đối với các thị trường chứng khoán lớn ở Châu </w:t>
      </w:r>
      <w:r w:rsidR="00A83EE6" w:rsidRPr="00E25DE6">
        <w:rPr>
          <w:rFonts w:eastAsiaTheme="minorEastAsia"/>
          <w:color w:val="000000" w:themeColor="text1"/>
          <w:sz w:val="26"/>
          <w:szCs w:val="26"/>
        </w:rPr>
        <w:t>Á</w:t>
      </w:r>
      <w:r w:rsidRPr="00E25DE6">
        <w:rPr>
          <w:rFonts w:eastAsiaTheme="minorEastAsia"/>
          <w:color w:val="000000" w:themeColor="text1"/>
          <w:sz w:val="26"/>
          <w:szCs w:val="26"/>
        </w:rPr>
        <w:t xml:space="preserve"> là tương đối cao. Tuy nhiên trong giai đoạn này, rủi ro do thị trường Mỹ</w:t>
      </w:r>
      <w:r w:rsidR="00323271" w:rsidRPr="00E25DE6">
        <w:rPr>
          <w:rFonts w:eastAsiaTheme="minorEastAsia"/>
          <w:color w:val="000000" w:themeColor="text1"/>
          <w:sz w:val="26"/>
          <w:szCs w:val="26"/>
        </w:rPr>
        <w:t xml:space="preserve"> </w:t>
      </w:r>
      <w:r w:rsidRPr="00E25DE6">
        <w:rPr>
          <w:rFonts w:eastAsiaTheme="minorEastAsia"/>
          <w:color w:val="000000" w:themeColor="text1"/>
          <w:sz w:val="26"/>
          <w:szCs w:val="26"/>
        </w:rPr>
        <w:t>tác động đến đầu tư chứng khoán ở Việ</w:t>
      </w:r>
      <w:r w:rsidR="00A83EE6" w:rsidRPr="00E25DE6">
        <w:rPr>
          <w:rFonts w:eastAsiaTheme="minorEastAsia"/>
          <w:color w:val="000000" w:themeColor="text1"/>
          <w:sz w:val="26"/>
          <w:szCs w:val="26"/>
        </w:rPr>
        <w:t>t N</w:t>
      </w:r>
      <w:r w:rsidRPr="00E25DE6">
        <w:rPr>
          <w:rFonts w:eastAsiaTheme="minorEastAsia"/>
          <w:color w:val="000000" w:themeColor="text1"/>
          <w:sz w:val="26"/>
          <w:szCs w:val="26"/>
        </w:rPr>
        <w:t>am không phải là lớn nhấ</w:t>
      </w:r>
      <w:r w:rsidR="00A83EE6" w:rsidRPr="00E25DE6">
        <w:rPr>
          <w:rFonts w:eastAsiaTheme="minorEastAsia"/>
          <w:color w:val="000000" w:themeColor="text1"/>
          <w:sz w:val="26"/>
          <w:szCs w:val="26"/>
        </w:rPr>
        <w:t>t.</w:t>
      </w:r>
    </w:p>
    <w:p w14:paraId="1D9C0461" w14:textId="2C9FF38E" w:rsidR="00E65E39" w:rsidRPr="00E25DE6" w:rsidRDefault="00E65E39" w:rsidP="002214D9">
      <w:pPr>
        <w:spacing w:line="360" w:lineRule="auto"/>
        <w:ind w:firstLine="720"/>
        <w:jc w:val="both"/>
        <w:rPr>
          <w:color w:val="000000" w:themeColor="text1"/>
          <w:sz w:val="26"/>
          <w:szCs w:val="26"/>
        </w:rPr>
      </w:pPr>
      <w:r w:rsidRPr="00E25DE6">
        <w:rPr>
          <w:rFonts w:eastAsiaTheme="minorEastAsia"/>
          <w:color w:val="000000" w:themeColor="text1"/>
          <w:sz w:val="26"/>
          <w:szCs w:val="26"/>
        </w:rPr>
        <w:t xml:space="preserve">Giai đoạn sau Covid lại chứng kiến một sự sụt giảm phụ thuộc của thị trường chứng khoán Việt Nam vào thị trường chứng khoán Mỹ khi mà hệ số phụ thuộc giảm từ (0.1185 giai đoạn covid xuống còn 0.04 ) tuy nhiên trong giai đoạn này sự phụ thuộc của thị trường chứng khoán Việt Nam vào các thị trường chứng khoán lớn ở Châu Á vẫn tiếp tục duy trì (hệ số phụ </w:t>
      </w:r>
      <m:oMath>
        <m:r>
          <w:rPr>
            <w:rFonts w:ascii="Cambria Math" w:hAnsi="Cambria Math"/>
            <w:color w:val="000000" w:themeColor="text1"/>
            <w:sz w:val="26"/>
            <w:szCs w:val="26"/>
          </w:rPr>
          <m:t>δ&gt;0,2</m:t>
        </m:r>
      </m:oMath>
      <w:r w:rsidRPr="00E25DE6">
        <w:rPr>
          <w:rFonts w:eastAsiaTheme="minorEastAsia"/>
          <w:color w:val="000000" w:themeColor="text1"/>
          <w:sz w:val="26"/>
          <w:szCs w:val="26"/>
        </w:rPr>
        <w:t xml:space="preserve"> ) ở mức độ tương đối cao. Giai đoạ</w:t>
      </w:r>
      <w:r w:rsidR="00323271" w:rsidRPr="00E25DE6">
        <w:rPr>
          <w:rFonts w:eastAsiaTheme="minorEastAsia"/>
          <w:color w:val="000000" w:themeColor="text1"/>
          <w:sz w:val="26"/>
          <w:szCs w:val="26"/>
        </w:rPr>
        <w:t>n này</w:t>
      </w:r>
      <w:r w:rsidRPr="00E25DE6">
        <w:rPr>
          <w:color w:val="000000" w:themeColor="text1"/>
          <w:sz w:val="26"/>
          <w:szCs w:val="26"/>
        </w:rPr>
        <w:t xml:space="preserve"> rủi ro do thị trường Mỹ tác động đến Việt Nam là lớn nhất.</w:t>
      </w:r>
    </w:p>
    <w:p w14:paraId="0560C70C" w14:textId="77777777" w:rsidR="00E65E39" w:rsidRPr="00E25DE6" w:rsidRDefault="00E65E39" w:rsidP="002214D9">
      <w:pPr>
        <w:spacing w:line="360" w:lineRule="auto"/>
        <w:ind w:firstLine="720"/>
        <w:jc w:val="both"/>
        <w:rPr>
          <w:b/>
          <w:bCs/>
          <w:i/>
          <w:iCs/>
          <w:color w:val="000000" w:themeColor="text1"/>
          <w:sz w:val="26"/>
          <w:szCs w:val="26"/>
        </w:rPr>
      </w:pPr>
      <w:r w:rsidRPr="00E25DE6">
        <w:rPr>
          <w:b/>
          <w:bCs/>
          <w:i/>
          <w:iCs/>
          <w:color w:val="000000" w:themeColor="text1"/>
          <w:sz w:val="26"/>
          <w:szCs w:val="26"/>
        </w:rPr>
        <w:t>Trong điều kiện thị trường biến động cực biên</w:t>
      </w:r>
    </w:p>
    <w:p w14:paraId="6CC0C79C" w14:textId="39322C4C" w:rsidR="00E65E39" w:rsidRPr="00E25DE6" w:rsidRDefault="00E65E39" w:rsidP="002214D9">
      <w:pPr>
        <w:spacing w:line="360" w:lineRule="auto"/>
        <w:ind w:firstLine="720"/>
        <w:jc w:val="both"/>
        <w:rPr>
          <w:color w:val="000000" w:themeColor="text1"/>
          <w:sz w:val="26"/>
          <w:szCs w:val="26"/>
        </w:rPr>
      </w:pPr>
      <w:r w:rsidRPr="00E25DE6">
        <w:rPr>
          <w:color w:val="000000" w:themeColor="text1"/>
          <w:sz w:val="26"/>
          <w:szCs w:val="26"/>
        </w:rPr>
        <w:t>Trong điều kiện thị trường biến động cực biên, cấu trúc phụ thuộc giữa thị trường chứng khoán Mỹ và các thị trường chứng khoán cận biên được mô tả qua các hàm copula thuộc họ Archimedean (Clayton, Gumbel, Frank, Joe) và một số copula hỗn hợp (BB1, BB6, BB7, BB8). Dựa trên giá trị AIC được so sánh (đã loại trừ hàm copula Gauss và Student-t), copula phù hợp nhất để mô tả cấu trúc phụ thuộc giữa thị trường chứng khoán Việt Nam và thị trường chứng khoán quốc tế</w:t>
      </w:r>
      <w:r w:rsidR="0050146F" w:rsidRPr="00E25DE6">
        <w:rPr>
          <w:color w:val="000000" w:themeColor="text1"/>
          <w:sz w:val="26"/>
          <w:szCs w:val="26"/>
        </w:rPr>
        <w:t>.</w:t>
      </w:r>
    </w:p>
    <w:p w14:paraId="3AB6AAFA" w14:textId="31663490" w:rsidR="00E65E39" w:rsidRPr="00E25DE6" w:rsidRDefault="00E65E39" w:rsidP="002214D9">
      <w:pPr>
        <w:spacing w:line="360" w:lineRule="auto"/>
        <w:jc w:val="center"/>
        <w:rPr>
          <w:bCs/>
          <w:i/>
          <w:color w:val="000000" w:themeColor="text1"/>
          <w:sz w:val="26"/>
          <w:szCs w:val="26"/>
        </w:rPr>
      </w:pPr>
      <w:r w:rsidRPr="00E25DE6">
        <w:rPr>
          <w:bCs/>
          <w:i/>
          <w:color w:val="000000" w:themeColor="text1"/>
          <w:sz w:val="26"/>
          <w:szCs w:val="26"/>
        </w:rPr>
        <w:t xml:space="preserve">Bảng </w:t>
      </w:r>
      <w:r w:rsidR="0050146F" w:rsidRPr="00E25DE6">
        <w:rPr>
          <w:bCs/>
          <w:i/>
          <w:color w:val="000000" w:themeColor="text1"/>
          <w:sz w:val="26"/>
          <w:szCs w:val="26"/>
        </w:rPr>
        <w:t>4.</w:t>
      </w:r>
      <w:r w:rsidRPr="00E25DE6">
        <w:rPr>
          <w:bCs/>
          <w:i/>
          <w:color w:val="000000" w:themeColor="text1"/>
          <w:sz w:val="26"/>
          <w:szCs w:val="26"/>
        </w:rPr>
        <w:t>7. Kết quả ước lượng tham số mô hình Copula-GJR-GARCH trong điều kiện thị trường biến động cực biên</w:t>
      </w:r>
    </w:p>
    <w:tbl>
      <w:tblPr>
        <w:tblStyle w:val="TableGrid"/>
        <w:tblW w:w="9979" w:type="dxa"/>
        <w:tblLook w:val="04A0" w:firstRow="1" w:lastRow="0" w:firstColumn="1" w:lastColumn="0" w:noHBand="0" w:noVBand="1"/>
      </w:tblPr>
      <w:tblGrid>
        <w:gridCol w:w="1724"/>
        <w:gridCol w:w="1532"/>
        <w:gridCol w:w="1330"/>
        <w:gridCol w:w="876"/>
        <w:gridCol w:w="1359"/>
        <w:gridCol w:w="921"/>
        <w:gridCol w:w="921"/>
        <w:gridCol w:w="1305"/>
        <w:gridCol w:w="11"/>
      </w:tblGrid>
      <w:tr w:rsidR="00E65E39" w:rsidRPr="00E25DE6" w14:paraId="3CFBC8EF" w14:textId="77777777" w:rsidTr="00323271">
        <w:trPr>
          <w:trHeight w:val="378"/>
        </w:trPr>
        <w:tc>
          <w:tcPr>
            <w:tcW w:w="9979" w:type="dxa"/>
            <w:gridSpan w:val="9"/>
          </w:tcPr>
          <w:p w14:paraId="0CCA03AD" w14:textId="350F40AE" w:rsidR="00E65E39" w:rsidRPr="00E25DE6" w:rsidRDefault="00A83EE6" w:rsidP="0052233C">
            <w:pPr>
              <w:rPr>
                <w:rFonts w:eastAsia="Calibri"/>
                <w:b/>
                <w:color w:val="000000" w:themeColor="text1"/>
              </w:rPr>
            </w:pPr>
            <w:r w:rsidRPr="00E25DE6">
              <w:rPr>
                <w:b/>
                <w:color w:val="000000" w:themeColor="text1"/>
              </w:rPr>
              <w:t>Giai đoạ</w:t>
            </w:r>
            <w:r w:rsidR="00E65E39" w:rsidRPr="00E25DE6">
              <w:rPr>
                <w:b/>
                <w:color w:val="000000" w:themeColor="text1"/>
              </w:rPr>
              <w:t>n trước Covid 2007-2019</w:t>
            </w:r>
          </w:p>
        </w:tc>
      </w:tr>
      <w:tr w:rsidR="00E65E39" w:rsidRPr="00E25DE6" w14:paraId="2E75D3ED" w14:textId="77777777" w:rsidTr="00323271">
        <w:trPr>
          <w:gridAfter w:val="1"/>
          <w:wAfter w:w="11" w:type="dxa"/>
          <w:trHeight w:val="693"/>
        </w:trPr>
        <w:tc>
          <w:tcPr>
            <w:tcW w:w="1724" w:type="dxa"/>
          </w:tcPr>
          <w:p w14:paraId="22583E6F" w14:textId="77777777" w:rsidR="00E65E39" w:rsidRPr="00E25DE6" w:rsidRDefault="00E65E39" w:rsidP="0052233C">
            <w:pPr>
              <w:jc w:val="center"/>
              <w:rPr>
                <w:b/>
                <w:i/>
                <w:iCs/>
                <w:color w:val="000000" w:themeColor="text1"/>
              </w:rPr>
            </w:pPr>
            <w:r w:rsidRPr="00E25DE6">
              <w:rPr>
                <w:b/>
                <w:color w:val="000000" w:themeColor="text1"/>
              </w:rPr>
              <w:t>Cặp thị trường</w:t>
            </w:r>
          </w:p>
        </w:tc>
        <w:tc>
          <w:tcPr>
            <w:tcW w:w="1532" w:type="dxa"/>
          </w:tcPr>
          <w:p w14:paraId="2E5FF859" w14:textId="77777777" w:rsidR="00E65E39" w:rsidRPr="00E25DE6" w:rsidRDefault="00E65E39" w:rsidP="0052233C">
            <w:pPr>
              <w:jc w:val="center"/>
              <w:rPr>
                <w:b/>
                <w:i/>
                <w:iCs/>
                <w:color w:val="000000" w:themeColor="text1"/>
              </w:rPr>
            </w:pPr>
            <w:r w:rsidRPr="00E25DE6">
              <w:rPr>
                <w:b/>
                <w:color w:val="000000" w:themeColor="text1"/>
              </w:rPr>
              <w:t>Hàm Copula</w:t>
            </w:r>
          </w:p>
        </w:tc>
        <w:tc>
          <w:tcPr>
            <w:tcW w:w="1330" w:type="dxa"/>
          </w:tcPr>
          <w:p w14:paraId="32C747DF" w14:textId="77777777" w:rsidR="00E65E39" w:rsidRPr="00E25DE6" w:rsidRDefault="00E65E39" w:rsidP="0052233C">
            <w:pPr>
              <w:jc w:val="center"/>
              <w:rPr>
                <w:rFonts w:eastAsia="Calibri"/>
                <w:b/>
                <w:color w:val="000000" w:themeColor="text1"/>
              </w:rPr>
            </w:pPr>
            <w:r w:rsidRPr="00E25DE6">
              <w:rPr>
                <w:rFonts w:eastAsia="Calibri"/>
                <w:b/>
                <w:color w:val="000000" w:themeColor="text1"/>
              </w:rPr>
              <w:t>AIC</w:t>
            </w:r>
          </w:p>
        </w:tc>
        <w:tc>
          <w:tcPr>
            <w:tcW w:w="876" w:type="dxa"/>
          </w:tcPr>
          <w:p w14:paraId="221D122D" w14:textId="77777777" w:rsidR="00E65E39" w:rsidRPr="00E25DE6" w:rsidRDefault="00E65E39" w:rsidP="0052233C">
            <w:pPr>
              <w:jc w:val="center"/>
              <w:rPr>
                <w:b/>
                <w:i/>
                <w:iCs/>
                <w:color w:val="000000" w:themeColor="text1"/>
              </w:rPr>
            </w:pPr>
            <m:oMathPara>
              <m:oMath>
                <m:r>
                  <m:rPr>
                    <m:sty m:val="bi"/>
                  </m:rPr>
                  <w:rPr>
                    <w:rFonts w:ascii="Cambria Math" w:hAnsi="Cambria Math"/>
                    <w:color w:val="000000" w:themeColor="text1"/>
                  </w:rPr>
                  <m:t>δ</m:t>
                </m:r>
              </m:oMath>
            </m:oMathPara>
          </w:p>
        </w:tc>
        <w:tc>
          <w:tcPr>
            <w:tcW w:w="1359" w:type="dxa"/>
          </w:tcPr>
          <w:p w14:paraId="504F0BDB" w14:textId="77777777" w:rsidR="00E65E39" w:rsidRPr="00E25DE6" w:rsidRDefault="0052233C" w:rsidP="0052233C">
            <w:pPr>
              <w:jc w:val="center"/>
              <w:rPr>
                <w:b/>
                <w:i/>
                <w:iCs/>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λ</m:t>
                    </m:r>
                  </m:e>
                  <m:sub>
                    <m:r>
                      <m:rPr>
                        <m:sty m:val="bi"/>
                      </m:rPr>
                      <w:rPr>
                        <w:rFonts w:ascii="Cambria Math" w:hAnsi="Cambria Math"/>
                        <w:color w:val="000000" w:themeColor="text1"/>
                      </w:rPr>
                      <m:t>L</m:t>
                    </m:r>
                  </m:sub>
                </m:sSub>
              </m:oMath>
            </m:oMathPara>
          </w:p>
        </w:tc>
        <w:tc>
          <w:tcPr>
            <w:tcW w:w="921" w:type="dxa"/>
          </w:tcPr>
          <w:p w14:paraId="0386C3A7" w14:textId="77777777" w:rsidR="00E65E39" w:rsidRPr="00E25DE6" w:rsidRDefault="0052233C" w:rsidP="0052233C">
            <w:pPr>
              <w:jc w:val="center"/>
              <w:rPr>
                <w:b/>
                <w:i/>
                <w:iCs/>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λ</m:t>
                    </m:r>
                  </m:e>
                  <m:sub>
                    <m:r>
                      <m:rPr>
                        <m:sty m:val="bi"/>
                      </m:rPr>
                      <w:rPr>
                        <w:rFonts w:ascii="Cambria Math" w:hAnsi="Cambria Math"/>
                        <w:color w:val="000000" w:themeColor="text1"/>
                      </w:rPr>
                      <m:t>U</m:t>
                    </m:r>
                  </m:sub>
                </m:sSub>
              </m:oMath>
            </m:oMathPara>
          </w:p>
        </w:tc>
        <w:tc>
          <w:tcPr>
            <w:tcW w:w="921" w:type="dxa"/>
          </w:tcPr>
          <w:p w14:paraId="640C9124" w14:textId="77777777" w:rsidR="00E65E39" w:rsidRPr="00E25DE6" w:rsidRDefault="00E65E39" w:rsidP="0052233C">
            <w:pPr>
              <w:jc w:val="center"/>
              <w:rPr>
                <w:b/>
                <w:i/>
                <w:iCs/>
                <w:color w:val="000000" w:themeColor="text1"/>
              </w:rPr>
            </w:pPr>
            <m:oMathPara>
              <m:oMath>
                <m:r>
                  <m:rPr>
                    <m:sty m:val="bi"/>
                  </m:rPr>
                  <w:rPr>
                    <w:rFonts w:ascii="Cambria Math" w:hAnsi="Cambria Math"/>
                    <w:color w:val="000000" w:themeColor="text1"/>
                  </w:rPr>
                  <m:t>τ</m:t>
                </m:r>
              </m:oMath>
            </m:oMathPara>
          </w:p>
        </w:tc>
        <w:tc>
          <w:tcPr>
            <w:tcW w:w="1305" w:type="dxa"/>
          </w:tcPr>
          <w:p w14:paraId="51290A1D" w14:textId="77777777" w:rsidR="00E65E39" w:rsidRPr="00E25DE6" w:rsidRDefault="00E65E39" w:rsidP="0052233C">
            <w:pPr>
              <w:jc w:val="center"/>
              <w:rPr>
                <w:rFonts w:eastAsia="Calibri"/>
                <w:b/>
                <w:color w:val="000000" w:themeColor="text1"/>
              </w:rPr>
            </w:pPr>
            <w:r w:rsidRPr="00E25DE6">
              <w:rPr>
                <w:rFonts w:eastAsia="Calibri"/>
                <w:b/>
                <w:color w:val="000000" w:themeColor="text1"/>
              </w:rPr>
              <w:t>VaR 95%</w:t>
            </w:r>
          </w:p>
        </w:tc>
      </w:tr>
      <w:tr w:rsidR="00E65E39" w:rsidRPr="00E25DE6" w14:paraId="5C6A1D19" w14:textId="77777777" w:rsidTr="00323271">
        <w:trPr>
          <w:gridAfter w:val="1"/>
          <w:wAfter w:w="11" w:type="dxa"/>
          <w:trHeight w:val="261"/>
        </w:trPr>
        <w:tc>
          <w:tcPr>
            <w:tcW w:w="1724" w:type="dxa"/>
          </w:tcPr>
          <w:p w14:paraId="794FF952" w14:textId="77777777" w:rsidR="00E65E39" w:rsidRPr="00E25DE6" w:rsidRDefault="00E65E39" w:rsidP="0052233C">
            <w:pPr>
              <w:jc w:val="both"/>
              <w:rPr>
                <w:color w:val="000000" w:themeColor="text1"/>
              </w:rPr>
            </w:pPr>
            <w:r w:rsidRPr="00E25DE6">
              <w:rPr>
                <w:bCs/>
                <w:color w:val="000000" w:themeColor="text1"/>
              </w:rPr>
              <w:t>VNI/SP500</w:t>
            </w:r>
          </w:p>
        </w:tc>
        <w:tc>
          <w:tcPr>
            <w:tcW w:w="1532" w:type="dxa"/>
          </w:tcPr>
          <w:p w14:paraId="0C1CB0E9" w14:textId="77777777" w:rsidR="00E65E39" w:rsidRPr="00E25DE6" w:rsidRDefault="00E65E39" w:rsidP="0052233C">
            <w:pPr>
              <w:jc w:val="both"/>
              <w:rPr>
                <w:color w:val="000000" w:themeColor="text1"/>
              </w:rPr>
            </w:pPr>
            <w:r w:rsidRPr="00E25DE6">
              <w:rPr>
                <w:color w:val="000000" w:themeColor="text1"/>
              </w:rPr>
              <w:t>BB7</w:t>
            </w:r>
          </w:p>
        </w:tc>
        <w:tc>
          <w:tcPr>
            <w:tcW w:w="1330" w:type="dxa"/>
          </w:tcPr>
          <w:p w14:paraId="43BB8055" w14:textId="77777777" w:rsidR="00E65E39" w:rsidRPr="00E25DE6" w:rsidRDefault="00E65E39" w:rsidP="0052233C">
            <w:pPr>
              <w:jc w:val="right"/>
              <w:rPr>
                <w:color w:val="000000" w:themeColor="text1"/>
              </w:rPr>
            </w:pPr>
            <w:r w:rsidRPr="00E25DE6">
              <w:rPr>
                <w:color w:val="000000" w:themeColor="text1"/>
              </w:rPr>
              <w:t>-28.02852</w:t>
            </w:r>
          </w:p>
        </w:tc>
        <w:tc>
          <w:tcPr>
            <w:tcW w:w="876" w:type="dxa"/>
          </w:tcPr>
          <w:p w14:paraId="0B3724BC" w14:textId="77777777" w:rsidR="00E65E39" w:rsidRPr="00E25DE6" w:rsidRDefault="00E65E39" w:rsidP="0052233C">
            <w:pPr>
              <w:jc w:val="right"/>
              <w:rPr>
                <w:color w:val="000000" w:themeColor="text1"/>
              </w:rPr>
            </w:pPr>
            <w:r w:rsidRPr="00E25DE6">
              <w:rPr>
                <w:color w:val="000000" w:themeColor="text1"/>
              </w:rPr>
              <w:t>1.05</w:t>
            </w:r>
          </w:p>
        </w:tc>
        <w:tc>
          <w:tcPr>
            <w:tcW w:w="1359" w:type="dxa"/>
          </w:tcPr>
          <w:p w14:paraId="5D88EA55" w14:textId="77777777" w:rsidR="00E65E39" w:rsidRPr="00E25DE6" w:rsidRDefault="00E65E39" w:rsidP="0052233C">
            <w:pPr>
              <w:jc w:val="right"/>
              <w:rPr>
                <w:color w:val="000000" w:themeColor="text1"/>
              </w:rPr>
            </w:pPr>
            <w:r w:rsidRPr="00E25DE6">
              <w:rPr>
                <w:color w:val="000000" w:themeColor="text1"/>
              </w:rPr>
              <w:t>1.502E-07</w:t>
            </w:r>
          </w:p>
        </w:tc>
        <w:tc>
          <w:tcPr>
            <w:tcW w:w="921" w:type="dxa"/>
          </w:tcPr>
          <w:p w14:paraId="689294E5" w14:textId="77777777" w:rsidR="00E65E39" w:rsidRPr="00E25DE6" w:rsidRDefault="00E65E39" w:rsidP="0052233C">
            <w:pPr>
              <w:jc w:val="right"/>
              <w:rPr>
                <w:color w:val="000000" w:themeColor="text1"/>
              </w:rPr>
            </w:pPr>
            <w:r w:rsidRPr="00E25DE6">
              <w:rPr>
                <w:color w:val="000000" w:themeColor="text1"/>
              </w:rPr>
              <w:t>0.06</w:t>
            </w:r>
          </w:p>
        </w:tc>
        <w:tc>
          <w:tcPr>
            <w:tcW w:w="921" w:type="dxa"/>
          </w:tcPr>
          <w:p w14:paraId="5A67031C" w14:textId="77777777" w:rsidR="00E65E39" w:rsidRPr="00E25DE6" w:rsidRDefault="00E65E39" w:rsidP="0052233C">
            <w:pPr>
              <w:jc w:val="right"/>
              <w:rPr>
                <w:color w:val="000000" w:themeColor="text1"/>
              </w:rPr>
            </w:pPr>
            <w:r w:rsidRPr="00E25DE6">
              <w:rPr>
                <w:color w:val="000000" w:themeColor="text1"/>
              </w:rPr>
              <w:t>0.05</w:t>
            </w:r>
          </w:p>
        </w:tc>
        <w:tc>
          <w:tcPr>
            <w:tcW w:w="1305" w:type="dxa"/>
          </w:tcPr>
          <w:p w14:paraId="3FCDFCDA" w14:textId="582E0D27" w:rsidR="00E65E39" w:rsidRPr="00E25DE6" w:rsidRDefault="00E65E39" w:rsidP="0052233C">
            <w:pPr>
              <w:jc w:val="right"/>
              <w:rPr>
                <w:color w:val="000000" w:themeColor="text1"/>
              </w:rPr>
            </w:pPr>
            <w:r w:rsidRPr="00E25DE6">
              <w:rPr>
                <w:color w:val="000000" w:themeColor="text1"/>
              </w:rPr>
              <w:t>0.2939445</w:t>
            </w:r>
          </w:p>
        </w:tc>
      </w:tr>
      <w:tr w:rsidR="00E65E39" w:rsidRPr="00E25DE6" w14:paraId="3726E6AB" w14:textId="77777777" w:rsidTr="00323271">
        <w:trPr>
          <w:gridAfter w:val="1"/>
          <w:wAfter w:w="11" w:type="dxa"/>
          <w:trHeight w:val="336"/>
        </w:trPr>
        <w:tc>
          <w:tcPr>
            <w:tcW w:w="1724" w:type="dxa"/>
          </w:tcPr>
          <w:p w14:paraId="6DEB231E" w14:textId="77777777" w:rsidR="00E65E39" w:rsidRPr="00E25DE6" w:rsidRDefault="00E65E39" w:rsidP="0052233C">
            <w:pPr>
              <w:jc w:val="both"/>
              <w:rPr>
                <w:color w:val="000000" w:themeColor="text1"/>
              </w:rPr>
            </w:pPr>
            <w:r w:rsidRPr="00E25DE6">
              <w:rPr>
                <w:color w:val="000000" w:themeColor="text1"/>
              </w:rPr>
              <w:t>VNI/NIKKEN</w:t>
            </w:r>
          </w:p>
        </w:tc>
        <w:tc>
          <w:tcPr>
            <w:tcW w:w="1532" w:type="dxa"/>
          </w:tcPr>
          <w:p w14:paraId="70AF2A56" w14:textId="77777777" w:rsidR="00E65E39" w:rsidRPr="00E25DE6" w:rsidRDefault="00E65E39" w:rsidP="0052233C">
            <w:pPr>
              <w:jc w:val="both"/>
              <w:rPr>
                <w:color w:val="000000" w:themeColor="text1"/>
              </w:rPr>
            </w:pPr>
            <w:r w:rsidRPr="00E25DE6">
              <w:rPr>
                <w:color w:val="000000" w:themeColor="text1"/>
              </w:rPr>
              <w:t>BB8</w:t>
            </w:r>
          </w:p>
        </w:tc>
        <w:tc>
          <w:tcPr>
            <w:tcW w:w="1330" w:type="dxa"/>
          </w:tcPr>
          <w:p w14:paraId="0AF80993" w14:textId="26B34B14" w:rsidR="00E65E39" w:rsidRPr="00E25DE6" w:rsidRDefault="00E65E39" w:rsidP="0052233C">
            <w:pPr>
              <w:jc w:val="right"/>
              <w:rPr>
                <w:color w:val="000000" w:themeColor="text1"/>
              </w:rPr>
            </w:pPr>
            <w:r w:rsidRPr="00E25DE6">
              <w:rPr>
                <w:color w:val="000000" w:themeColor="text1"/>
              </w:rPr>
              <w:t>-35.89561</w:t>
            </w:r>
          </w:p>
        </w:tc>
        <w:tc>
          <w:tcPr>
            <w:tcW w:w="876" w:type="dxa"/>
          </w:tcPr>
          <w:p w14:paraId="68940845" w14:textId="77777777" w:rsidR="00E65E39" w:rsidRPr="00E25DE6" w:rsidRDefault="00E65E39" w:rsidP="0052233C">
            <w:pPr>
              <w:jc w:val="right"/>
              <w:rPr>
                <w:color w:val="000000" w:themeColor="text1"/>
              </w:rPr>
            </w:pPr>
            <w:r w:rsidRPr="00E25DE6">
              <w:rPr>
                <w:color w:val="000000" w:themeColor="text1"/>
              </w:rPr>
              <w:t>1.307</w:t>
            </w:r>
          </w:p>
        </w:tc>
        <w:tc>
          <w:tcPr>
            <w:tcW w:w="1359" w:type="dxa"/>
          </w:tcPr>
          <w:p w14:paraId="120E1DEE"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429EE54A"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64CF19B4" w14:textId="77777777" w:rsidR="00E65E39" w:rsidRPr="00E25DE6" w:rsidRDefault="00E65E39" w:rsidP="0052233C">
            <w:pPr>
              <w:jc w:val="right"/>
              <w:rPr>
                <w:color w:val="000000" w:themeColor="text1"/>
              </w:rPr>
            </w:pPr>
            <w:r w:rsidRPr="00E25DE6">
              <w:rPr>
                <w:color w:val="000000" w:themeColor="text1"/>
              </w:rPr>
              <w:t>0.078</w:t>
            </w:r>
          </w:p>
        </w:tc>
        <w:tc>
          <w:tcPr>
            <w:tcW w:w="1305" w:type="dxa"/>
          </w:tcPr>
          <w:p w14:paraId="16F459D4" w14:textId="3448FF57" w:rsidR="00E65E39" w:rsidRPr="00E25DE6" w:rsidRDefault="00E65E39" w:rsidP="0052233C">
            <w:pPr>
              <w:jc w:val="right"/>
              <w:rPr>
                <w:color w:val="000000" w:themeColor="text1"/>
              </w:rPr>
            </w:pPr>
            <w:r w:rsidRPr="00E25DE6">
              <w:rPr>
                <w:color w:val="000000" w:themeColor="text1"/>
              </w:rPr>
              <w:t>0.2946284</w:t>
            </w:r>
          </w:p>
        </w:tc>
      </w:tr>
      <w:tr w:rsidR="00E65E39" w:rsidRPr="00E25DE6" w14:paraId="64E9BB29" w14:textId="77777777" w:rsidTr="00323271">
        <w:trPr>
          <w:gridAfter w:val="1"/>
          <w:wAfter w:w="11" w:type="dxa"/>
          <w:trHeight w:val="423"/>
        </w:trPr>
        <w:tc>
          <w:tcPr>
            <w:tcW w:w="1724" w:type="dxa"/>
          </w:tcPr>
          <w:p w14:paraId="6A6C00FD" w14:textId="77777777" w:rsidR="00E65E39" w:rsidRPr="00E25DE6" w:rsidRDefault="00E65E39" w:rsidP="0052233C">
            <w:pPr>
              <w:jc w:val="both"/>
              <w:rPr>
                <w:color w:val="000000" w:themeColor="text1"/>
              </w:rPr>
            </w:pPr>
            <w:r w:rsidRPr="00E25DE6">
              <w:rPr>
                <w:color w:val="000000" w:themeColor="text1"/>
              </w:rPr>
              <w:lastRenderedPageBreak/>
              <w:t>VNI/SSCE</w:t>
            </w:r>
          </w:p>
        </w:tc>
        <w:tc>
          <w:tcPr>
            <w:tcW w:w="1532" w:type="dxa"/>
          </w:tcPr>
          <w:p w14:paraId="4C6EE611" w14:textId="77777777" w:rsidR="00E65E39" w:rsidRPr="00E25DE6" w:rsidRDefault="00E65E39" w:rsidP="0052233C">
            <w:pPr>
              <w:jc w:val="both"/>
              <w:rPr>
                <w:color w:val="000000" w:themeColor="text1"/>
              </w:rPr>
            </w:pPr>
            <w:r w:rsidRPr="00E25DE6">
              <w:rPr>
                <w:color w:val="000000" w:themeColor="text1"/>
              </w:rPr>
              <w:t>BB7</w:t>
            </w:r>
          </w:p>
        </w:tc>
        <w:tc>
          <w:tcPr>
            <w:tcW w:w="1330" w:type="dxa"/>
          </w:tcPr>
          <w:p w14:paraId="358A708C" w14:textId="7B415A70" w:rsidR="00E65E39" w:rsidRPr="00E25DE6" w:rsidRDefault="00E65E39" w:rsidP="0052233C">
            <w:pPr>
              <w:jc w:val="right"/>
              <w:rPr>
                <w:color w:val="000000" w:themeColor="text1"/>
              </w:rPr>
            </w:pPr>
            <w:r w:rsidRPr="00E25DE6">
              <w:rPr>
                <w:color w:val="000000" w:themeColor="text1"/>
              </w:rPr>
              <w:t>-93.55023</w:t>
            </w:r>
          </w:p>
        </w:tc>
        <w:tc>
          <w:tcPr>
            <w:tcW w:w="876" w:type="dxa"/>
          </w:tcPr>
          <w:p w14:paraId="1B0C8B38" w14:textId="77777777" w:rsidR="00E65E39" w:rsidRPr="00E25DE6" w:rsidRDefault="00E65E39" w:rsidP="0052233C">
            <w:pPr>
              <w:jc w:val="right"/>
              <w:rPr>
                <w:color w:val="000000" w:themeColor="text1"/>
              </w:rPr>
            </w:pPr>
            <w:r w:rsidRPr="00E25DE6">
              <w:rPr>
                <w:color w:val="000000" w:themeColor="text1"/>
              </w:rPr>
              <w:t>1.11</w:t>
            </w:r>
          </w:p>
        </w:tc>
        <w:tc>
          <w:tcPr>
            <w:tcW w:w="1359" w:type="dxa"/>
          </w:tcPr>
          <w:p w14:paraId="4B45AD73" w14:textId="77777777" w:rsidR="00E65E39" w:rsidRPr="00E25DE6" w:rsidRDefault="00E65E39" w:rsidP="0052233C">
            <w:pPr>
              <w:jc w:val="right"/>
              <w:rPr>
                <w:color w:val="000000" w:themeColor="text1"/>
              </w:rPr>
            </w:pPr>
            <w:r w:rsidRPr="00E25DE6">
              <w:rPr>
                <w:color w:val="000000" w:themeColor="text1"/>
              </w:rPr>
              <w:t>0.001</w:t>
            </w:r>
          </w:p>
        </w:tc>
        <w:tc>
          <w:tcPr>
            <w:tcW w:w="921" w:type="dxa"/>
          </w:tcPr>
          <w:p w14:paraId="4B1BE0E7" w14:textId="77777777" w:rsidR="00E65E39" w:rsidRPr="00E25DE6" w:rsidRDefault="00E65E39" w:rsidP="0052233C">
            <w:pPr>
              <w:jc w:val="right"/>
              <w:rPr>
                <w:color w:val="000000" w:themeColor="text1"/>
              </w:rPr>
            </w:pPr>
            <w:r w:rsidRPr="00E25DE6">
              <w:rPr>
                <w:color w:val="000000" w:themeColor="text1"/>
              </w:rPr>
              <w:t>0. 137</w:t>
            </w:r>
          </w:p>
        </w:tc>
        <w:tc>
          <w:tcPr>
            <w:tcW w:w="921" w:type="dxa"/>
          </w:tcPr>
          <w:p w14:paraId="078FECBE" w14:textId="77777777" w:rsidR="00E65E39" w:rsidRPr="00E25DE6" w:rsidRDefault="00E65E39" w:rsidP="0052233C">
            <w:pPr>
              <w:jc w:val="right"/>
              <w:rPr>
                <w:color w:val="000000" w:themeColor="text1"/>
              </w:rPr>
            </w:pPr>
            <w:r w:rsidRPr="00E25DE6">
              <w:rPr>
                <w:color w:val="000000" w:themeColor="text1"/>
              </w:rPr>
              <w:t>0.104</w:t>
            </w:r>
          </w:p>
        </w:tc>
        <w:tc>
          <w:tcPr>
            <w:tcW w:w="1305" w:type="dxa"/>
          </w:tcPr>
          <w:p w14:paraId="58D0FF94" w14:textId="1D71C1A8" w:rsidR="00E65E39" w:rsidRPr="00E25DE6" w:rsidRDefault="00E65E39" w:rsidP="0052233C">
            <w:pPr>
              <w:jc w:val="right"/>
              <w:rPr>
                <w:color w:val="000000" w:themeColor="text1"/>
              </w:rPr>
            </w:pPr>
            <w:r w:rsidRPr="00E25DE6">
              <w:rPr>
                <w:color w:val="000000" w:themeColor="text1"/>
              </w:rPr>
              <w:t>0.2812635</w:t>
            </w:r>
          </w:p>
        </w:tc>
      </w:tr>
      <w:tr w:rsidR="00E65E39" w:rsidRPr="00E25DE6" w14:paraId="10068B78" w14:textId="77777777" w:rsidTr="00323271">
        <w:trPr>
          <w:gridAfter w:val="1"/>
          <w:wAfter w:w="11" w:type="dxa"/>
          <w:trHeight w:val="333"/>
        </w:trPr>
        <w:tc>
          <w:tcPr>
            <w:tcW w:w="1724" w:type="dxa"/>
          </w:tcPr>
          <w:p w14:paraId="75BE1165" w14:textId="77777777" w:rsidR="00E65E39" w:rsidRPr="00E25DE6" w:rsidRDefault="00E65E39" w:rsidP="0052233C">
            <w:pPr>
              <w:jc w:val="both"/>
              <w:rPr>
                <w:color w:val="000000" w:themeColor="text1"/>
              </w:rPr>
            </w:pPr>
            <w:r w:rsidRPr="00E25DE6">
              <w:rPr>
                <w:color w:val="000000" w:themeColor="text1"/>
              </w:rPr>
              <w:t>VNI/KOPSI</w:t>
            </w:r>
          </w:p>
        </w:tc>
        <w:tc>
          <w:tcPr>
            <w:tcW w:w="1532" w:type="dxa"/>
          </w:tcPr>
          <w:p w14:paraId="17AE596A" w14:textId="77777777" w:rsidR="00E65E39" w:rsidRPr="00E25DE6" w:rsidRDefault="00E65E39" w:rsidP="0052233C">
            <w:pPr>
              <w:jc w:val="both"/>
              <w:rPr>
                <w:bCs/>
                <w:color w:val="000000" w:themeColor="text1"/>
              </w:rPr>
            </w:pPr>
            <w:r w:rsidRPr="00E25DE6">
              <w:rPr>
                <w:bCs/>
                <w:color w:val="000000" w:themeColor="text1"/>
              </w:rPr>
              <w:t>BB7</w:t>
            </w:r>
          </w:p>
        </w:tc>
        <w:tc>
          <w:tcPr>
            <w:tcW w:w="1330" w:type="dxa"/>
          </w:tcPr>
          <w:p w14:paraId="687CA087" w14:textId="7A3271C7" w:rsidR="00E65E39" w:rsidRPr="00E25DE6" w:rsidRDefault="00E65E39" w:rsidP="0052233C">
            <w:pPr>
              <w:jc w:val="right"/>
              <w:rPr>
                <w:color w:val="000000" w:themeColor="text1"/>
              </w:rPr>
            </w:pPr>
            <w:r w:rsidRPr="00E25DE6">
              <w:rPr>
                <w:color w:val="000000" w:themeColor="text1"/>
              </w:rPr>
              <w:t>-104.5028</w:t>
            </w:r>
          </w:p>
        </w:tc>
        <w:tc>
          <w:tcPr>
            <w:tcW w:w="876" w:type="dxa"/>
          </w:tcPr>
          <w:p w14:paraId="1027509C" w14:textId="77777777" w:rsidR="00E65E39" w:rsidRPr="00E25DE6" w:rsidRDefault="00E65E39" w:rsidP="0052233C">
            <w:pPr>
              <w:jc w:val="right"/>
              <w:rPr>
                <w:color w:val="000000" w:themeColor="text1"/>
              </w:rPr>
            </w:pPr>
            <w:r w:rsidRPr="00E25DE6">
              <w:rPr>
                <w:color w:val="000000" w:themeColor="text1"/>
              </w:rPr>
              <w:t>1.094</w:t>
            </w:r>
          </w:p>
        </w:tc>
        <w:tc>
          <w:tcPr>
            <w:tcW w:w="1359" w:type="dxa"/>
          </w:tcPr>
          <w:p w14:paraId="4F4C23EC" w14:textId="77777777" w:rsidR="00E65E39" w:rsidRPr="00E25DE6" w:rsidRDefault="00E65E39" w:rsidP="0052233C">
            <w:pPr>
              <w:jc w:val="right"/>
              <w:rPr>
                <w:color w:val="000000" w:themeColor="text1"/>
              </w:rPr>
            </w:pPr>
            <w:r w:rsidRPr="00E25DE6">
              <w:rPr>
                <w:color w:val="000000" w:themeColor="text1"/>
              </w:rPr>
              <w:t>0.01</w:t>
            </w:r>
          </w:p>
        </w:tc>
        <w:tc>
          <w:tcPr>
            <w:tcW w:w="921" w:type="dxa"/>
          </w:tcPr>
          <w:p w14:paraId="370AF7DE" w14:textId="77777777" w:rsidR="00E65E39" w:rsidRPr="00E25DE6" w:rsidRDefault="00E65E39" w:rsidP="0052233C">
            <w:pPr>
              <w:jc w:val="right"/>
              <w:rPr>
                <w:color w:val="000000" w:themeColor="text1"/>
              </w:rPr>
            </w:pPr>
            <w:r w:rsidRPr="00E25DE6">
              <w:rPr>
                <w:color w:val="000000" w:themeColor="text1"/>
              </w:rPr>
              <w:t>0.116</w:t>
            </w:r>
          </w:p>
        </w:tc>
        <w:tc>
          <w:tcPr>
            <w:tcW w:w="921" w:type="dxa"/>
          </w:tcPr>
          <w:p w14:paraId="3AD3BF0A" w14:textId="77777777" w:rsidR="00E65E39" w:rsidRPr="00E25DE6" w:rsidRDefault="00E65E39" w:rsidP="0052233C">
            <w:pPr>
              <w:jc w:val="right"/>
              <w:rPr>
                <w:color w:val="000000" w:themeColor="text1"/>
              </w:rPr>
            </w:pPr>
            <w:r w:rsidRPr="00E25DE6">
              <w:rPr>
                <w:color w:val="000000" w:themeColor="text1"/>
              </w:rPr>
              <w:t>0.11</w:t>
            </w:r>
          </w:p>
        </w:tc>
        <w:tc>
          <w:tcPr>
            <w:tcW w:w="1305" w:type="dxa"/>
          </w:tcPr>
          <w:p w14:paraId="13E6959E" w14:textId="78860C88" w:rsidR="00E65E39" w:rsidRPr="00E25DE6" w:rsidRDefault="00E65E39" w:rsidP="0052233C">
            <w:pPr>
              <w:jc w:val="right"/>
              <w:rPr>
                <w:color w:val="000000" w:themeColor="text1"/>
              </w:rPr>
            </w:pPr>
            <w:r w:rsidRPr="00E25DE6">
              <w:rPr>
                <w:color w:val="000000" w:themeColor="text1"/>
              </w:rPr>
              <w:t>0.2483908</w:t>
            </w:r>
          </w:p>
        </w:tc>
      </w:tr>
      <w:tr w:rsidR="00E65E39" w:rsidRPr="00E25DE6" w14:paraId="5B91815C" w14:textId="77777777" w:rsidTr="00323271">
        <w:trPr>
          <w:gridAfter w:val="1"/>
          <w:wAfter w:w="11" w:type="dxa"/>
          <w:trHeight w:val="409"/>
        </w:trPr>
        <w:tc>
          <w:tcPr>
            <w:tcW w:w="1724" w:type="dxa"/>
          </w:tcPr>
          <w:p w14:paraId="66212F7E" w14:textId="77777777" w:rsidR="00E65E39" w:rsidRPr="00E25DE6" w:rsidRDefault="00E65E39" w:rsidP="0052233C">
            <w:pPr>
              <w:jc w:val="both"/>
              <w:rPr>
                <w:color w:val="000000" w:themeColor="text1"/>
              </w:rPr>
            </w:pPr>
            <w:r w:rsidRPr="00E25DE6">
              <w:rPr>
                <w:color w:val="000000" w:themeColor="text1"/>
              </w:rPr>
              <w:t>VNI/STI</w:t>
            </w:r>
          </w:p>
        </w:tc>
        <w:tc>
          <w:tcPr>
            <w:tcW w:w="1532" w:type="dxa"/>
          </w:tcPr>
          <w:p w14:paraId="2227D7C1" w14:textId="77777777" w:rsidR="00E65E39" w:rsidRPr="00E25DE6" w:rsidRDefault="00E65E39" w:rsidP="0052233C">
            <w:pPr>
              <w:jc w:val="both"/>
              <w:rPr>
                <w:bCs/>
                <w:color w:val="000000" w:themeColor="text1"/>
              </w:rPr>
            </w:pPr>
            <w:r w:rsidRPr="00E25DE6">
              <w:rPr>
                <w:bCs/>
                <w:color w:val="000000" w:themeColor="text1"/>
              </w:rPr>
              <w:t>BB7</w:t>
            </w:r>
          </w:p>
        </w:tc>
        <w:tc>
          <w:tcPr>
            <w:tcW w:w="1330" w:type="dxa"/>
          </w:tcPr>
          <w:p w14:paraId="505125CE" w14:textId="732EBED1" w:rsidR="00E65E39" w:rsidRPr="00E25DE6" w:rsidRDefault="00E65E39" w:rsidP="0052233C">
            <w:pPr>
              <w:jc w:val="right"/>
              <w:rPr>
                <w:color w:val="000000" w:themeColor="text1"/>
              </w:rPr>
            </w:pPr>
            <w:r w:rsidRPr="00E25DE6">
              <w:rPr>
                <w:color w:val="000000" w:themeColor="text1"/>
              </w:rPr>
              <w:t>-104.2828</w:t>
            </w:r>
          </w:p>
        </w:tc>
        <w:tc>
          <w:tcPr>
            <w:tcW w:w="876" w:type="dxa"/>
          </w:tcPr>
          <w:p w14:paraId="5424257A" w14:textId="77777777" w:rsidR="00E65E39" w:rsidRPr="00E25DE6" w:rsidRDefault="00E65E39" w:rsidP="0052233C">
            <w:pPr>
              <w:jc w:val="right"/>
              <w:rPr>
                <w:color w:val="000000" w:themeColor="text1"/>
              </w:rPr>
            </w:pPr>
            <w:r w:rsidRPr="00E25DE6">
              <w:rPr>
                <w:color w:val="000000" w:themeColor="text1"/>
              </w:rPr>
              <w:t>1.08</w:t>
            </w:r>
          </w:p>
        </w:tc>
        <w:tc>
          <w:tcPr>
            <w:tcW w:w="1359" w:type="dxa"/>
          </w:tcPr>
          <w:p w14:paraId="09BEAAC4" w14:textId="77777777" w:rsidR="00E65E39" w:rsidRPr="00E25DE6" w:rsidRDefault="00E65E39" w:rsidP="0052233C">
            <w:pPr>
              <w:jc w:val="right"/>
              <w:rPr>
                <w:color w:val="000000" w:themeColor="text1"/>
              </w:rPr>
            </w:pPr>
            <w:r w:rsidRPr="00E25DE6">
              <w:rPr>
                <w:color w:val="000000" w:themeColor="text1"/>
              </w:rPr>
              <w:t>0.0127</w:t>
            </w:r>
          </w:p>
        </w:tc>
        <w:tc>
          <w:tcPr>
            <w:tcW w:w="921" w:type="dxa"/>
          </w:tcPr>
          <w:p w14:paraId="72A9D4D3" w14:textId="77777777" w:rsidR="00E65E39" w:rsidRPr="00E25DE6" w:rsidRDefault="00E65E39" w:rsidP="0052233C">
            <w:pPr>
              <w:jc w:val="right"/>
              <w:rPr>
                <w:color w:val="000000" w:themeColor="text1"/>
              </w:rPr>
            </w:pPr>
            <w:r w:rsidRPr="00E25DE6">
              <w:rPr>
                <w:color w:val="000000" w:themeColor="text1"/>
              </w:rPr>
              <w:t>0.1095</w:t>
            </w:r>
          </w:p>
        </w:tc>
        <w:tc>
          <w:tcPr>
            <w:tcW w:w="921" w:type="dxa"/>
          </w:tcPr>
          <w:p w14:paraId="7856A89F" w14:textId="77777777" w:rsidR="00E65E39" w:rsidRPr="00E25DE6" w:rsidRDefault="00E65E39" w:rsidP="0052233C">
            <w:pPr>
              <w:jc w:val="right"/>
              <w:rPr>
                <w:color w:val="000000" w:themeColor="text1"/>
              </w:rPr>
            </w:pPr>
            <w:r w:rsidRPr="00E25DE6">
              <w:rPr>
                <w:color w:val="000000" w:themeColor="text1"/>
              </w:rPr>
              <w:t>0.114</w:t>
            </w:r>
          </w:p>
        </w:tc>
        <w:tc>
          <w:tcPr>
            <w:tcW w:w="1305" w:type="dxa"/>
          </w:tcPr>
          <w:p w14:paraId="3BA8F37B" w14:textId="2BEA28EB" w:rsidR="00E65E39" w:rsidRPr="00E25DE6" w:rsidRDefault="00E65E39" w:rsidP="0052233C">
            <w:pPr>
              <w:jc w:val="right"/>
              <w:rPr>
                <w:color w:val="000000" w:themeColor="text1"/>
              </w:rPr>
            </w:pPr>
            <w:r w:rsidRPr="00E25DE6">
              <w:rPr>
                <w:color w:val="000000" w:themeColor="text1"/>
              </w:rPr>
              <w:t>0.2428014</w:t>
            </w:r>
          </w:p>
        </w:tc>
      </w:tr>
      <w:tr w:rsidR="00E65E39" w:rsidRPr="00E25DE6" w14:paraId="55EF5ED5" w14:textId="77777777" w:rsidTr="00323271">
        <w:trPr>
          <w:gridAfter w:val="1"/>
          <w:wAfter w:w="11" w:type="dxa"/>
          <w:trHeight w:val="332"/>
        </w:trPr>
        <w:tc>
          <w:tcPr>
            <w:tcW w:w="1724" w:type="dxa"/>
          </w:tcPr>
          <w:p w14:paraId="781C91CB" w14:textId="77777777" w:rsidR="00E65E39" w:rsidRPr="00E25DE6" w:rsidRDefault="00E65E39" w:rsidP="0052233C">
            <w:pPr>
              <w:jc w:val="both"/>
              <w:rPr>
                <w:color w:val="000000" w:themeColor="text1"/>
              </w:rPr>
            </w:pPr>
            <w:r w:rsidRPr="00E25DE6">
              <w:rPr>
                <w:color w:val="000000" w:themeColor="text1"/>
              </w:rPr>
              <w:t>VNI/TWII</w:t>
            </w:r>
          </w:p>
        </w:tc>
        <w:tc>
          <w:tcPr>
            <w:tcW w:w="1532" w:type="dxa"/>
          </w:tcPr>
          <w:p w14:paraId="7B11FDBF" w14:textId="77777777" w:rsidR="00E65E39" w:rsidRPr="00E25DE6" w:rsidRDefault="00E65E39" w:rsidP="0052233C">
            <w:pPr>
              <w:jc w:val="both"/>
              <w:rPr>
                <w:bCs/>
                <w:color w:val="000000" w:themeColor="text1"/>
              </w:rPr>
            </w:pPr>
            <w:r w:rsidRPr="00E25DE6">
              <w:rPr>
                <w:bCs/>
                <w:color w:val="000000" w:themeColor="text1"/>
              </w:rPr>
              <w:t>Survival BB7</w:t>
            </w:r>
          </w:p>
        </w:tc>
        <w:tc>
          <w:tcPr>
            <w:tcW w:w="1330" w:type="dxa"/>
          </w:tcPr>
          <w:p w14:paraId="51EA646E" w14:textId="44E43A51" w:rsidR="00E65E39" w:rsidRPr="00E25DE6" w:rsidRDefault="00E65E39" w:rsidP="0052233C">
            <w:pPr>
              <w:jc w:val="right"/>
              <w:rPr>
                <w:color w:val="000000" w:themeColor="text1"/>
              </w:rPr>
            </w:pPr>
            <w:r w:rsidRPr="00E25DE6">
              <w:rPr>
                <w:color w:val="000000" w:themeColor="text1"/>
              </w:rPr>
              <w:t>-107.4775</w:t>
            </w:r>
          </w:p>
        </w:tc>
        <w:tc>
          <w:tcPr>
            <w:tcW w:w="876" w:type="dxa"/>
          </w:tcPr>
          <w:p w14:paraId="281BB6B0" w14:textId="77777777" w:rsidR="00E65E39" w:rsidRPr="00E25DE6" w:rsidRDefault="00E65E39" w:rsidP="0052233C">
            <w:pPr>
              <w:jc w:val="right"/>
              <w:rPr>
                <w:color w:val="000000" w:themeColor="text1"/>
              </w:rPr>
            </w:pPr>
            <w:r w:rsidRPr="00E25DE6">
              <w:rPr>
                <w:color w:val="000000" w:themeColor="text1"/>
              </w:rPr>
              <w:t>1.115</w:t>
            </w:r>
          </w:p>
        </w:tc>
        <w:tc>
          <w:tcPr>
            <w:tcW w:w="1359" w:type="dxa"/>
          </w:tcPr>
          <w:p w14:paraId="4A3C58E6" w14:textId="77777777" w:rsidR="00E65E39" w:rsidRPr="00E25DE6" w:rsidRDefault="00E65E39" w:rsidP="0052233C">
            <w:pPr>
              <w:jc w:val="right"/>
              <w:rPr>
                <w:color w:val="000000" w:themeColor="text1"/>
              </w:rPr>
            </w:pPr>
            <w:r w:rsidRPr="00E25DE6">
              <w:rPr>
                <w:color w:val="000000" w:themeColor="text1"/>
              </w:rPr>
              <w:t>0.113</w:t>
            </w:r>
          </w:p>
        </w:tc>
        <w:tc>
          <w:tcPr>
            <w:tcW w:w="921" w:type="dxa"/>
          </w:tcPr>
          <w:p w14:paraId="082B5D07" w14:textId="77777777" w:rsidR="00E65E39" w:rsidRPr="00E25DE6" w:rsidRDefault="00E65E39" w:rsidP="0052233C">
            <w:pPr>
              <w:jc w:val="right"/>
              <w:rPr>
                <w:color w:val="000000" w:themeColor="text1"/>
              </w:rPr>
            </w:pPr>
            <w:r w:rsidRPr="00E25DE6">
              <w:rPr>
                <w:color w:val="000000" w:themeColor="text1"/>
              </w:rPr>
              <w:t>0.0036</w:t>
            </w:r>
          </w:p>
        </w:tc>
        <w:tc>
          <w:tcPr>
            <w:tcW w:w="921" w:type="dxa"/>
          </w:tcPr>
          <w:p w14:paraId="029C977C" w14:textId="77777777" w:rsidR="00E65E39" w:rsidRPr="00E25DE6" w:rsidRDefault="00E65E39" w:rsidP="0052233C">
            <w:pPr>
              <w:jc w:val="right"/>
              <w:rPr>
                <w:color w:val="000000" w:themeColor="text1"/>
              </w:rPr>
            </w:pPr>
            <w:r w:rsidRPr="00E25DE6">
              <w:rPr>
                <w:color w:val="000000" w:themeColor="text1"/>
              </w:rPr>
              <w:t>0.113</w:t>
            </w:r>
          </w:p>
        </w:tc>
        <w:tc>
          <w:tcPr>
            <w:tcW w:w="1305" w:type="dxa"/>
          </w:tcPr>
          <w:p w14:paraId="6AB5A7B3" w14:textId="1106D35C" w:rsidR="00E65E39" w:rsidRPr="00E25DE6" w:rsidRDefault="00E65E39" w:rsidP="0052233C">
            <w:pPr>
              <w:jc w:val="right"/>
              <w:rPr>
                <w:color w:val="000000" w:themeColor="text1"/>
              </w:rPr>
            </w:pPr>
            <w:r w:rsidRPr="00E25DE6">
              <w:rPr>
                <w:color w:val="000000" w:themeColor="text1"/>
              </w:rPr>
              <w:t>0.2604557</w:t>
            </w:r>
          </w:p>
        </w:tc>
      </w:tr>
      <w:tr w:rsidR="00E65E39" w:rsidRPr="00E25DE6" w14:paraId="76D5E802" w14:textId="77777777" w:rsidTr="00323271">
        <w:trPr>
          <w:trHeight w:val="346"/>
        </w:trPr>
        <w:tc>
          <w:tcPr>
            <w:tcW w:w="9979" w:type="dxa"/>
            <w:gridSpan w:val="9"/>
          </w:tcPr>
          <w:p w14:paraId="5B16054B" w14:textId="77777777" w:rsidR="00E65E39" w:rsidRPr="00E25DE6" w:rsidRDefault="00E65E39" w:rsidP="0052233C">
            <w:pPr>
              <w:rPr>
                <w:b/>
                <w:color w:val="000000" w:themeColor="text1"/>
              </w:rPr>
            </w:pPr>
            <w:r w:rsidRPr="00E25DE6">
              <w:rPr>
                <w:b/>
                <w:color w:val="000000" w:themeColor="text1"/>
              </w:rPr>
              <w:t>Trong giai đoạn Covid</w:t>
            </w:r>
          </w:p>
        </w:tc>
      </w:tr>
      <w:tr w:rsidR="00E65E39" w:rsidRPr="00E25DE6" w14:paraId="4D0397DD" w14:textId="77777777" w:rsidTr="00323271">
        <w:trPr>
          <w:gridAfter w:val="1"/>
          <w:wAfter w:w="11" w:type="dxa"/>
          <w:trHeight w:val="346"/>
        </w:trPr>
        <w:tc>
          <w:tcPr>
            <w:tcW w:w="1724" w:type="dxa"/>
          </w:tcPr>
          <w:p w14:paraId="073285CC" w14:textId="77777777" w:rsidR="00E65E39" w:rsidRPr="00E25DE6" w:rsidRDefault="00E65E39" w:rsidP="0052233C">
            <w:pPr>
              <w:jc w:val="both"/>
              <w:rPr>
                <w:color w:val="000000" w:themeColor="text1"/>
              </w:rPr>
            </w:pPr>
            <w:r w:rsidRPr="00E25DE6">
              <w:rPr>
                <w:bCs/>
                <w:color w:val="000000" w:themeColor="text1"/>
              </w:rPr>
              <w:t>VNI/SP500</w:t>
            </w:r>
          </w:p>
        </w:tc>
        <w:tc>
          <w:tcPr>
            <w:tcW w:w="1532" w:type="dxa"/>
          </w:tcPr>
          <w:p w14:paraId="38439A55" w14:textId="77777777" w:rsidR="00E65E39" w:rsidRPr="00E25DE6" w:rsidRDefault="00E65E39" w:rsidP="0052233C">
            <w:pPr>
              <w:jc w:val="both"/>
              <w:rPr>
                <w:bCs/>
                <w:color w:val="000000" w:themeColor="text1"/>
              </w:rPr>
            </w:pPr>
            <w:r w:rsidRPr="00E25DE6">
              <w:rPr>
                <w:color w:val="000000" w:themeColor="text1"/>
              </w:rPr>
              <w:t>BB7</w:t>
            </w:r>
          </w:p>
        </w:tc>
        <w:tc>
          <w:tcPr>
            <w:tcW w:w="1330" w:type="dxa"/>
          </w:tcPr>
          <w:p w14:paraId="148483B3" w14:textId="77777777" w:rsidR="00E65E39" w:rsidRPr="00E25DE6" w:rsidRDefault="00E65E39" w:rsidP="0052233C">
            <w:pPr>
              <w:jc w:val="right"/>
              <w:rPr>
                <w:color w:val="000000" w:themeColor="text1"/>
              </w:rPr>
            </w:pPr>
            <w:r w:rsidRPr="00E25DE6">
              <w:rPr>
                <w:color w:val="000000" w:themeColor="text1"/>
              </w:rPr>
              <w:t>-13.7926</w:t>
            </w:r>
          </w:p>
        </w:tc>
        <w:tc>
          <w:tcPr>
            <w:tcW w:w="876" w:type="dxa"/>
          </w:tcPr>
          <w:p w14:paraId="3ABD352E" w14:textId="77777777" w:rsidR="00E65E39" w:rsidRPr="00E25DE6" w:rsidRDefault="00E65E39" w:rsidP="0052233C">
            <w:pPr>
              <w:jc w:val="right"/>
              <w:rPr>
                <w:color w:val="000000" w:themeColor="text1"/>
              </w:rPr>
            </w:pPr>
            <w:r w:rsidRPr="00E25DE6">
              <w:rPr>
                <w:color w:val="000000" w:themeColor="text1"/>
              </w:rPr>
              <w:t>1.1208</w:t>
            </w:r>
          </w:p>
        </w:tc>
        <w:tc>
          <w:tcPr>
            <w:tcW w:w="1359" w:type="dxa"/>
          </w:tcPr>
          <w:p w14:paraId="07AE06AC" w14:textId="77777777" w:rsidR="00E65E39" w:rsidRPr="00E25DE6" w:rsidRDefault="00E65E39" w:rsidP="0052233C">
            <w:pPr>
              <w:jc w:val="right"/>
              <w:rPr>
                <w:color w:val="000000" w:themeColor="text1"/>
              </w:rPr>
            </w:pPr>
            <w:r w:rsidRPr="00E25DE6">
              <w:rPr>
                <w:color w:val="000000" w:themeColor="text1"/>
              </w:rPr>
              <w:t>0.0004</w:t>
            </w:r>
          </w:p>
        </w:tc>
        <w:tc>
          <w:tcPr>
            <w:tcW w:w="921" w:type="dxa"/>
          </w:tcPr>
          <w:p w14:paraId="3A42A99C" w14:textId="77777777" w:rsidR="00E65E39" w:rsidRPr="00E25DE6" w:rsidRDefault="00E65E39" w:rsidP="0052233C">
            <w:pPr>
              <w:jc w:val="right"/>
              <w:rPr>
                <w:color w:val="000000" w:themeColor="text1"/>
              </w:rPr>
            </w:pPr>
            <w:r w:rsidRPr="00E25DE6">
              <w:rPr>
                <w:color w:val="000000" w:themeColor="text1"/>
              </w:rPr>
              <w:t>0.144</w:t>
            </w:r>
          </w:p>
        </w:tc>
        <w:tc>
          <w:tcPr>
            <w:tcW w:w="921" w:type="dxa"/>
          </w:tcPr>
          <w:p w14:paraId="2A719732" w14:textId="77777777" w:rsidR="00E65E39" w:rsidRPr="00E25DE6" w:rsidRDefault="00E65E39" w:rsidP="0052233C">
            <w:pPr>
              <w:jc w:val="right"/>
              <w:rPr>
                <w:color w:val="000000" w:themeColor="text1"/>
              </w:rPr>
            </w:pPr>
            <w:r w:rsidRPr="00E25DE6">
              <w:rPr>
                <w:color w:val="000000" w:themeColor="text1"/>
              </w:rPr>
              <w:t>0.1017</w:t>
            </w:r>
          </w:p>
        </w:tc>
        <w:tc>
          <w:tcPr>
            <w:tcW w:w="1305" w:type="dxa"/>
          </w:tcPr>
          <w:p w14:paraId="62C2249D" w14:textId="77777777" w:rsidR="00E65E39" w:rsidRPr="00E25DE6" w:rsidRDefault="00E65E39" w:rsidP="0052233C">
            <w:pPr>
              <w:jc w:val="right"/>
              <w:rPr>
                <w:color w:val="000000" w:themeColor="text1"/>
              </w:rPr>
            </w:pPr>
            <w:r w:rsidRPr="00E25DE6">
              <w:rPr>
                <w:color w:val="000000" w:themeColor="text1"/>
              </w:rPr>
              <w:t>0.2757667</w:t>
            </w:r>
          </w:p>
        </w:tc>
      </w:tr>
      <w:tr w:rsidR="00E65E39" w:rsidRPr="00E25DE6" w14:paraId="4DC96838" w14:textId="77777777" w:rsidTr="00323271">
        <w:trPr>
          <w:gridAfter w:val="1"/>
          <w:wAfter w:w="11" w:type="dxa"/>
          <w:trHeight w:val="338"/>
        </w:trPr>
        <w:tc>
          <w:tcPr>
            <w:tcW w:w="1724" w:type="dxa"/>
          </w:tcPr>
          <w:p w14:paraId="1DE5EAA7" w14:textId="77777777" w:rsidR="00E65E39" w:rsidRPr="00E25DE6" w:rsidRDefault="00E65E39" w:rsidP="0052233C">
            <w:pPr>
              <w:jc w:val="both"/>
              <w:rPr>
                <w:bCs/>
                <w:color w:val="000000" w:themeColor="text1"/>
              </w:rPr>
            </w:pPr>
            <w:r w:rsidRPr="00E25DE6">
              <w:rPr>
                <w:color w:val="000000" w:themeColor="text1"/>
              </w:rPr>
              <w:t>VNI/NIKKEN</w:t>
            </w:r>
          </w:p>
        </w:tc>
        <w:tc>
          <w:tcPr>
            <w:tcW w:w="1532" w:type="dxa"/>
          </w:tcPr>
          <w:p w14:paraId="1867DBB1" w14:textId="77777777" w:rsidR="00E65E39" w:rsidRPr="00E25DE6" w:rsidRDefault="00E65E39" w:rsidP="0052233C">
            <w:pPr>
              <w:jc w:val="both"/>
              <w:rPr>
                <w:color w:val="000000" w:themeColor="text1"/>
              </w:rPr>
            </w:pPr>
            <w:r w:rsidRPr="00E25DE6">
              <w:rPr>
                <w:color w:val="000000" w:themeColor="text1"/>
              </w:rPr>
              <w:t>JOE</w:t>
            </w:r>
          </w:p>
        </w:tc>
        <w:tc>
          <w:tcPr>
            <w:tcW w:w="1330" w:type="dxa"/>
          </w:tcPr>
          <w:p w14:paraId="6363D2AA" w14:textId="77777777" w:rsidR="00E65E39" w:rsidRPr="00E25DE6" w:rsidRDefault="00E65E39" w:rsidP="0052233C">
            <w:pPr>
              <w:jc w:val="right"/>
              <w:rPr>
                <w:color w:val="000000" w:themeColor="text1"/>
              </w:rPr>
            </w:pPr>
            <w:r w:rsidRPr="00E25DE6">
              <w:rPr>
                <w:color w:val="000000" w:themeColor="text1"/>
              </w:rPr>
              <w:t xml:space="preserve">-10.6331 </w:t>
            </w:r>
          </w:p>
        </w:tc>
        <w:tc>
          <w:tcPr>
            <w:tcW w:w="876" w:type="dxa"/>
          </w:tcPr>
          <w:p w14:paraId="0795BAE6" w14:textId="77777777" w:rsidR="00E65E39" w:rsidRPr="00E25DE6" w:rsidRDefault="00E65E39" w:rsidP="0052233C">
            <w:pPr>
              <w:jc w:val="right"/>
              <w:rPr>
                <w:color w:val="000000" w:themeColor="text1"/>
              </w:rPr>
            </w:pPr>
            <w:r w:rsidRPr="00E25DE6">
              <w:rPr>
                <w:color w:val="000000" w:themeColor="text1"/>
              </w:rPr>
              <w:t>1.1609</w:t>
            </w:r>
          </w:p>
        </w:tc>
        <w:tc>
          <w:tcPr>
            <w:tcW w:w="1359" w:type="dxa"/>
          </w:tcPr>
          <w:p w14:paraId="162FB5B1"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3F59FA41" w14:textId="77777777" w:rsidR="00E65E39" w:rsidRPr="00E25DE6" w:rsidRDefault="00E65E39" w:rsidP="0052233C">
            <w:pPr>
              <w:jc w:val="right"/>
              <w:rPr>
                <w:color w:val="000000" w:themeColor="text1"/>
              </w:rPr>
            </w:pPr>
            <w:r w:rsidRPr="00E25DE6">
              <w:rPr>
                <w:color w:val="000000" w:themeColor="text1"/>
              </w:rPr>
              <w:t>0.1832</w:t>
            </w:r>
          </w:p>
        </w:tc>
        <w:tc>
          <w:tcPr>
            <w:tcW w:w="921" w:type="dxa"/>
          </w:tcPr>
          <w:p w14:paraId="79E256DE" w14:textId="77777777" w:rsidR="00E65E39" w:rsidRPr="00E25DE6" w:rsidRDefault="00E65E39" w:rsidP="0052233C">
            <w:pPr>
              <w:jc w:val="right"/>
              <w:rPr>
                <w:color w:val="000000" w:themeColor="text1"/>
              </w:rPr>
            </w:pPr>
            <w:r w:rsidRPr="00E25DE6">
              <w:rPr>
                <w:color w:val="000000" w:themeColor="text1"/>
              </w:rPr>
              <w:t>0.0844</w:t>
            </w:r>
          </w:p>
        </w:tc>
        <w:tc>
          <w:tcPr>
            <w:tcW w:w="1305" w:type="dxa"/>
          </w:tcPr>
          <w:p w14:paraId="7B2B78E2" w14:textId="77777777" w:rsidR="00E65E39" w:rsidRPr="00E25DE6" w:rsidRDefault="00E65E39" w:rsidP="0052233C">
            <w:pPr>
              <w:jc w:val="right"/>
              <w:rPr>
                <w:color w:val="000000" w:themeColor="text1"/>
              </w:rPr>
            </w:pPr>
            <w:r w:rsidRPr="00E25DE6">
              <w:rPr>
                <w:color w:val="000000" w:themeColor="text1"/>
              </w:rPr>
              <w:t>0.2957257</w:t>
            </w:r>
          </w:p>
        </w:tc>
      </w:tr>
      <w:tr w:rsidR="00E65E39" w:rsidRPr="00E25DE6" w14:paraId="1D824D36" w14:textId="77777777" w:rsidTr="00323271">
        <w:trPr>
          <w:gridAfter w:val="1"/>
          <w:wAfter w:w="11" w:type="dxa"/>
          <w:trHeight w:val="200"/>
        </w:trPr>
        <w:tc>
          <w:tcPr>
            <w:tcW w:w="1724" w:type="dxa"/>
          </w:tcPr>
          <w:p w14:paraId="42AFF865" w14:textId="77777777" w:rsidR="00E65E39" w:rsidRPr="00E25DE6" w:rsidRDefault="00E65E39" w:rsidP="0052233C">
            <w:pPr>
              <w:jc w:val="both"/>
              <w:rPr>
                <w:color w:val="000000" w:themeColor="text1"/>
              </w:rPr>
            </w:pPr>
            <w:r w:rsidRPr="00E25DE6">
              <w:rPr>
                <w:color w:val="000000" w:themeColor="text1"/>
              </w:rPr>
              <w:t>VNI/SSCE</w:t>
            </w:r>
          </w:p>
        </w:tc>
        <w:tc>
          <w:tcPr>
            <w:tcW w:w="1532" w:type="dxa"/>
          </w:tcPr>
          <w:p w14:paraId="73D9228A" w14:textId="77777777" w:rsidR="00E65E39" w:rsidRPr="00E25DE6" w:rsidRDefault="00E65E39" w:rsidP="0052233C">
            <w:pPr>
              <w:jc w:val="both"/>
              <w:rPr>
                <w:color w:val="000000" w:themeColor="text1"/>
              </w:rPr>
            </w:pPr>
            <w:r w:rsidRPr="00E25DE6">
              <w:rPr>
                <w:color w:val="000000" w:themeColor="text1"/>
              </w:rPr>
              <w:t>Survival BB1</w:t>
            </w:r>
          </w:p>
        </w:tc>
        <w:tc>
          <w:tcPr>
            <w:tcW w:w="1330" w:type="dxa"/>
          </w:tcPr>
          <w:p w14:paraId="16556D49" w14:textId="45CF25DE" w:rsidR="00E65E39" w:rsidRPr="00E25DE6" w:rsidRDefault="00E65E39" w:rsidP="0052233C">
            <w:pPr>
              <w:jc w:val="right"/>
              <w:rPr>
                <w:color w:val="000000" w:themeColor="text1"/>
              </w:rPr>
            </w:pPr>
            <w:r w:rsidRPr="00E25DE6">
              <w:rPr>
                <w:color w:val="000000" w:themeColor="text1"/>
              </w:rPr>
              <w:t>-93.55023</w:t>
            </w:r>
          </w:p>
        </w:tc>
        <w:tc>
          <w:tcPr>
            <w:tcW w:w="876" w:type="dxa"/>
          </w:tcPr>
          <w:p w14:paraId="664E581E" w14:textId="77777777" w:rsidR="00E65E39" w:rsidRPr="00E25DE6" w:rsidRDefault="00E65E39" w:rsidP="0052233C">
            <w:pPr>
              <w:jc w:val="right"/>
              <w:rPr>
                <w:color w:val="000000" w:themeColor="text1"/>
              </w:rPr>
            </w:pPr>
            <w:r w:rsidRPr="00E25DE6">
              <w:rPr>
                <w:color w:val="000000" w:themeColor="text1"/>
              </w:rPr>
              <w:t>0.1726</w:t>
            </w:r>
          </w:p>
        </w:tc>
        <w:tc>
          <w:tcPr>
            <w:tcW w:w="1359" w:type="dxa"/>
          </w:tcPr>
          <w:p w14:paraId="6697657E" w14:textId="77777777" w:rsidR="00E65E39" w:rsidRPr="00E25DE6" w:rsidRDefault="00E65E39" w:rsidP="0052233C">
            <w:pPr>
              <w:jc w:val="right"/>
              <w:rPr>
                <w:color w:val="000000" w:themeColor="text1"/>
              </w:rPr>
            </w:pPr>
            <w:r w:rsidRPr="00E25DE6">
              <w:rPr>
                <w:color w:val="000000" w:themeColor="text1"/>
              </w:rPr>
              <w:t>0.1327</w:t>
            </w:r>
          </w:p>
        </w:tc>
        <w:tc>
          <w:tcPr>
            <w:tcW w:w="921" w:type="dxa"/>
          </w:tcPr>
          <w:p w14:paraId="591D7082" w14:textId="77777777" w:rsidR="00E65E39" w:rsidRPr="00E25DE6" w:rsidRDefault="00E65E39" w:rsidP="0052233C">
            <w:pPr>
              <w:jc w:val="right"/>
              <w:rPr>
                <w:color w:val="000000" w:themeColor="text1"/>
              </w:rPr>
            </w:pPr>
            <w:r w:rsidRPr="00E25DE6">
              <w:rPr>
                <w:color w:val="000000" w:themeColor="text1"/>
              </w:rPr>
              <w:t>0.0268</w:t>
            </w:r>
          </w:p>
        </w:tc>
        <w:tc>
          <w:tcPr>
            <w:tcW w:w="921" w:type="dxa"/>
          </w:tcPr>
          <w:p w14:paraId="59720DFB" w14:textId="77777777" w:rsidR="00E65E39" w:rsidRPr="00E25DE6" w:rsidRDefault="00E65E39" w:rsidP="0052233C">
            <w:pPr>
              <w:jc w:val="right"/>
              <w:rPr>
                <w:color w:val="000000" w:themeColor="text1"/>
              </w:rPr>
            </w:pPr>
            <w:r w:rsidRPr="00E25DE6">
              <w:rPr>
                <w:color w:val="000000" w:themeColor="text1"/>
              </w:rPr>
              <w:t>0.1706</w:t>
            </w:r>
          </w:p>
        </w:tc>
        <w:tc>
          <w:tcPr>
            <w:tcW w:w="1305" w:type="dxa"/>
          </w:tcPr>
          <w:p w14:paraId="078F3F76" w14:textId="77777777" w:rsidR="00E65E39" w:rsidRPr="00E25DE6" w:rsidRDefault="00E65E39" w:rsidP="0052233C">
            <w:pPr>
              <w:jc w:val="right"/>
              <w:rPr>
                <w:color w:val="000000" w:themeColor="text1"/>
              </w:rPr>
            </w:pPr>
            <w:r w:rsidRPr="00E25DE6">
              <w:rPr>
                <w:color w:val="000000" w:themeColor="text1"/>
              </w:rPr>
              <w:t>0.2546211</w:t>
            </w:r>
          </w:p>
        </w:tc>
      </w:tr>
      <w:tr w:rsidR="00E65E39" w:rsidRPr="00E25DE6" w14:paraId="3D219EC4" w14:textId="77777777" w:rsidTr="00323271">
        <w:trPr>
          <w:gridAfter w:val="1"/>
          <w:wAfter w:w="11" w:type="dxa"/>
          <w:trHeight w:val="685"/>
        </w:trPr>
        <w:tc>
          <w:tcPr>
            <w:tcW w:w="1724" w:type="dxa"/>
          </w:tcPr>
          <w:p w14:paraId="2AD8E510" w14:textId="77777777" w:rsidR="00E65E39" w:rsidRPr="00E25DE6" w:rsidRDefault="00E65E39" w:rsidP="0052233C">
            <w:pPr>
              <w:jc w:val="both"/>
              <w:rPr>
                <w:color w:val="000000" w:themeColor="text1"/>
              </w:rPr>
            </w:pPr>
            <w:r w:rsidRPr="00E25DE6">
              <w:rPr>
                <w:color w:val="000000" w:themeColor="text1"/>
              </w:rPr>
              <w:t>VNI/KOPSI</w:t>
            </w:r>
          </w:p>
        </w:tc>
        <w:tc>
          <w:tcPr>
            <w:tcW w:w="1532" w:type="dxa"/>
          </w:tcPr>
          <w:p w14:paraId="5DD8657C" w14:textId="77777777" w:rsidR="00E65E39" w:rsidRPr="00E25DE6" w:rsidRDefault="00E65E39" w:rsidP="0052233C">
            <w:pPr>
              <w:jc w:val="both"/>
              <w:rPr>
                <w:color w:val="000000" w:themeColor="text1"/>
              </w:rPr>
            </w:pPr>
            <w:r w:rsidRPr="00E25DE6">
              <w:rPr>
                <w:bCs/>
                <w:color w:val="000000" w:themeColor="text1"/>
              </w:rPr>
              <w:t>Survival Gumbel</w:t>
            </w:r>
          </w:p>
        </w:tc>
        <w:tc>
          <w:tcPr>
            <w:tcW w:w="1330" w:type="dxa"/>
          </w:tcPr>
          <w:p w14:paraId="51BA3B9C" w14:textId="77777777" w:rsidR="00E65E39" w:rsidRPr="00E25DE6" w:rsidRDefault="00E65E39" w:rsidP="0052233C">
            <w:pPr>
              <w:jc w:val="right"/>
              <w:rPr>
                <w:color w:val="000000" w:themeColor="text1"/>
              </w:rPr>
            </w:pPr>
            <w:r w:rsidRPr="00E25DE6">
              <w:rPr>
                <w:color w:val="000000" w:themeColor="text1"/>
              </w:rPr>
              <w:t>-40.0924</w:t>
            </w:r>
          </w:p>
        </w:tc>
        <w:tc>
          <w:tcPr>
            <w:tcW w:w="876" w:type="dxa"/>
          </w:tcPr>
          <w:p w14:paraId="708DA949" w14:textId="77777777" w:rsidR="00E65E39" w:rsidRPr="00E25DE6" w:rsidRDefault="00E65E39" w:rsidP="0052233C">
            <w:pPr>
              <w:jc w:val="right"/>
              <w:rPr>
                <w:color w:val="000000" w:themeColor="text1"/>
              </w:rPr>
            </w:pPr>
            <w:r w:rsidRPr="00E25DE6">
              <w:rPr>
                <w:color w:val="000000" w:themeColor="text1"/>
              </w:rPr>
              <w:t>1.2073</w:t>
            </w:r>
          </w:p>
        </w:tc>
        <w:tc>
          <w:tcPr>
            <w:tcW w:w="1359" w:type="dxa"/>
          </w:tcPr>
          <w:p w14:paraId="05A438A7" w14:textId="77777777" w:rsidR="00E65E39" w:rsidRPr="00E25DE6" w:rsidRDefault="00E65E39" w:rsidP="0052233C">
            <w:pPr>
              <w:jc w:val="right"/>
              <w:rPr>
                <w:color w:val="000000" w:themeColor="text1"/>
              </w:rPr>
            </w:pPr>
            <w:r w:rsidRPr="00E25DE6">
              <w:rPr>
                <w:color w:val="000000" w:themeColor="text1"/>
              </w:rPr>
              <w:t>0.2244</w:t>
            </w:r>
          </w:p>
        </w:tc>
        <w:tc>
          <w:tcPr>
            <w:tcW w:w="921" w:type="dxa"/>
          </w:tcPr>
          <w:p w14:paraId="081E1E23"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0676D26D" w14:textId="77777777" w:rsidR="00E65E39" w:rsidRPr="00E25DE6" w:rsidRDefault="00E65E39" w:rsidP="0052233C">
            <w:pPr>
              <w:jc w:val="right"/>
              <w:rPr>
                <w:color w:val="000000" w:themeColor="text1"/>
              </w:rPr>
            </w:pPr>
            <w:r w:rsidRPr="00E25DE6">
              <w:rPr>
                <w:color w:val="000000" w:themeColor="text1"/>
              </w:rPr>
              <w:t>0.1717</w:t>
            </w:r>
          </w:p>
        </w:tc>
        <w:tc>
          <w:tcPr>
            <w:tcW w:w="1305" w:type="dxa"/>
          </w:tcPr>
          <w:p w14:paraId="17734B6F" w14:textId="77777777" w:rsidR="00E65E39" w:rsidRPr="00E25DE6" w:rsidRDefault="00E65E39" w:rsidP="0052233C">
            <w:pPr>
              <w:jc w:val="right"/>
              <w:rPr>
                <w:color w:val="000000" w:themeColor="text1"/>
              </w:rPr>
            </w:pPr>
            <w:r w:rsidRPr="00E25DE6">
              <w:rPr>
                <w:color w:val="000000" w:themeColor="text1"/>
              </w:rPr>
              <w:t>0.2290752</w:t>
            </w:r>
          </w:p>
        </w:tc>
      </w:tr>
      <w:tr w:rsidR="00E65E39" w:rsidRPr="00E25DE6" w14:paraId="734D7CBE" w14:textId="77777777" w:rsidTr="00323271">
        <w:trPr>
          <w:gridAfter w:val="1"/>
          <w:wAfter w:w="11" w:type="dxa"/>
          <w:trHeight w:val="346"/>
        </w:trPr>
        <w:tc>
          <w:tcPr>
            <w:tcW w:w="1724" w:type="dxa"/>
          </w:tcPr>
          <w:p w14:paraId="4DD49CF2" w14:textId="77777777" w:rsidR="00E65E39" w:rsidRPr="00E25DE6" w:rsidRDefault="00E65E39" w:rsidP="0052233C">
            <w:pPr>
              <w:jc w:val="both"/>
              <w:rPr>
                <w:color w:val="000000" w:themeColor="text1"/>
              </w:rPr>
            </w:pPr>
            <w:r w:rsidRPr="00E25DE6">
              <w:rPr>
                <w:color w:val="000000" w:themeColor="text1"/>
              </w:rPr>
              <w:t>VNI/STI</w:t>
            </w:r>
          </w:p>
        </w:tc>
        <w:tc>
          <w:tcPr>
            <w:tcW w:w="1532" w:type="dxa"/>
          </w:tcPr>
          <w:p w14:paraId="7095BE49" w14:textId="77777777" w:rsidR="00E65E39" w:rsidRPr="00E25DE6" w:rsidRDefault="00E65E39" w:rsidP="0052233C">
            <w:pPr>
              <w:jc w:val="both"/>
              <w:rPr>
                <w:bCs/>
                <w:color w:val="000000" w:themeColor="text1"/>
              </w:rPr>
            </w:pPr>
            <w:r w:rsidRPr="00E25DE6">
              <w:rPr>
                <w:bCs/>
                <w:color w:val="000000" w:themeColor="text1"/>
              </w:rPr>
              <w:t>BB7</w:t>
            </w:r>
          </w:p>
        </w:tc>
        <w:tc>
          <w:tcPr>
            <w:tcW w:w="1330" w:type="dxa"/>
          </w:tcPr>
          <w:p w14:paraId="3BB1F693" w14:textId="77777777" w:rsidR="00E65E39" w:rsidRPr="00E25DE6" w:rsidRDefault="00E65E39" w:rsidP="0052233C">
            <w:pPr>
              <w:jc w:val="right"/>
              <w:rPr>
                <w:color w:val="000000" w:themeColor="text1"/>
              </w:rPr>
            </w:pPr>
            <w:r w:rsidRPr="00E25DE6">
              <w:rPr>
                <w:color w:val="000000" w:themeColor="text1"/>
              </w:rPr>
              <w:t>-29.0454</w:t>
            </w:r>
          </w:p>
        </w:tc>
        <w:tc>
          <w:tcPr>
            <w:tcW w:w="876" w:type="dxa"/>
          </w:tcPr>
          <w:p w14:paraId="354D2937" w14:textId="77777777" w:rsidR="00E65E39" w:rsidRPr="00E25DE6" w:rsidRDefault="00E65E39" w:rsidP="0052233C">
            <w:pPr>
              <w:jc w:val="right"/>
              <w:rPr>
                <w:color w:val="000000" w:themeColor="text1"/>
              </w:rPr>
            </w:pPr>
            <w:r w:rsidRPr="00E25DE6">
              <w:rPr>
                <w:color w:val="000000" w:themeColor="text1"/>
              </w:rPr>
              <w:t>1.0978</w:t>
            </w:r>
          </w:p>
        </w:tc>
        <w:tc>
          <w:tcPr>
            <w:tcW w:w="1359" w:type="dxa"/>
          </w:tcPr>
          <w:p w14:paraId="6C32E537" w14:textId="77777777" w:rsidR="00E65E39" w:rsidRPr="00E25DE6" w:rsidRDefault="00E65E39" w:rsidP="0052233C">
            <w:pPr>
              <w:jc w:val="right"/>
              <w:rPr>
                <w:color w:val="000000" w:themeColor="text1"/>
              </w:rPr>
            </w:pPr>
            <w:r w:rsidRPr="00E25DE6">
              <w:rPr>
                <w:color w:val="000000" w:themeColor="text1"/>
              </w:rPr>
              <w:t>0.0676</w:t>
            </w:r>
          </w:p>
        </w:tc>
        <w:tc>
          <w:tcPr>
            <w:tcW w:w="921" w:type="dxa"/>
          </w:tcPr>
          <w:p w14:paraId="77905EB2" w14:textId="77777777" w:rsidR="00E65E39" w:rsidRPr="00E25DE6" w:rsidRDefault="00E65E39" w:rsidP="0052233C">
            <w:pPr>
              <w:jc w:val="right"/>
              <w:rPr>
                <w:color w:val="000000" w:themeColor="text1"/>
              </w:rPr>
            </w:pPr>
            <w:r w:rsidRPr="00E25DE6">
              <w:rPr>
                <w:color w:val="000000" w:themeColor="text1"/>
              </w:rPr>
              <w:t>0.1198</w:t>
            </w:r>
          </w:p>
        </w:tc>
        <w:tc>
          <w:tcPr>
            <w:tcW w:w="921" w:type="dxa"/>
          </w:tcPr>
          <w:p w14:paraId="788DCC45" w14:textId="77777777" w:rsidR="00E65E39" w:rsidRPr="00E25DE6" w:rsidRDefault="00E65E39" w:rsidP="0052233C">
            <w:pPr>
              <w:jc w:val="right"/>
              <w:rPr>
                <w:color w:val="000000" w:themeColor="text1"/>
              </w:rPr>
            </w:pPr>
            <w:r w:rsidRPr="00E25DE6">
              <w:rPr>
                <w:color w:val="000000" w:themeColor="text1"/>
              </w:rPr>
              <w:t>0.1554</w:t>
            </w:r>
          </w:p>
        </w:tc>
        <w:tc>
          <w:tcPr>
            <w:tcW w:w="1305" w:type="dxa"/>
          </w:tcPr>
          <w:p w14:paraId="72E26BC6" w14:textId="77777777" w:rsidR="00E65E39" w:rsidRPr="00E25DE6" w:rsidRDefault="00E65E39" w:rsidP="0052233C">
            <w:pPr>
              <w:jc w:val="right"/>
              <w:rPr>
                <w:color w:val="000000" w:themeColor="text1"/>
              </w:rPr>
            </w:pPr>
            <w:r w:rsidRPr="00E25DE6">
              <w:rPr>
                <w:color w:val="000000" w:themeColor="text1"/>
              </w:rPr>
              <w:t>0.2328943</w:t>
            </w:r>
          </w:p>
        </w:tc>
      </w:tr>
      <w:tr w:rsidR="00E65E39" w:rsidRPr="00E25DE6" w14:paraId="65356BDF" w14:textId="77777777" w:rsidTr="00323271">
        <w:trPr>
          <w:gridAfter w:val="1"/>
          <w:wAfter w:w="11" w:type="dxa"/>
          <w:trHeight w:val="346"/>
        </w:trPr>
        <w:tc>
          <w:tcPr>
            <w:tcW w:w="1724" w:type="dxa"/>
          </w:tcPr>
          <w:p w14:paraId="7EB781ED" w14:textId="77777777" w:rsidR="00E65E39" w:rsidRPr="00E25DE6" w:rsidRDefault="00E65E39" w:rsidP="0052233C">
            <w:pPr>
              <w:jc w:val="both"/>
              <w:rPr>
                <w:color w:val="000000" w:themeColor="text1"/>
              </w:rPr>
            </w:pPr>
            <w:r w:rsidRPr="00E25DE6">
              <w:rPr>
                <w:color w:val="000000" w:themeColor="text1"/>
              </w:rPr>
              <w:t>VNI/TWII</w:t>
            </w:r>
          </w:p>
        </w:tc>
        <w:tc>
          <w:tcPr>
            <w:tcW w:w="1532" w:type="dxa"/>
          </w:tcPr>
          <w:p w14:paraId="61005981" w14:textId="77777777" w:rsidR="00E65E39" w:rsidRPr="00E25DE6" w:rsidRDefault="00E65E39" w:rsidP="0052233C">
            <w:pPr>
              <w:jc w:val="both"/>
              <w:rPr>
                <w:bCs/>
                <w:color w:val="000000" w:themeColor="text1"/>
              </w:rPr>
            </w:pPr>
            <w:r w:rsidRPr="00E25DE6">
              <w:rPr>
                <w:bCs/>
                <w:color w:val="000000" w:themeColor="text1"/>
              </w:rPr>
              <w:t>BB8</w:t>
            </w:r>
          </w:p>
        </w:tc>
        <w:tc>
          <w:tcPr>
            <w:tcW w:w="1330" w:type="dxa"/>
          </w:tcPr>
          <w:p w14:paraId="6576A62B" w14:textId="77777777" w:rsidR="00E65E39" w:rsidRPr="00E25DE6" w:rsidRDefault="00E65E39" w:rsidP="0052233C">
            <w:pPr>
              <w:jc w:val="right"/>
              <w:rPr>
                <w:color w:val="000000" w:themeColor="text1"/>
              </w:rPr>
            </w:pPr>
            <w:r w:rsidRPr="00E25DE6">
              <w:rPr>
                <w:color w:val="000000" w:themeColor="text1"/>
              </w:rPr>
              <w:t>-6.4808</w:t>
            </w:r>
          </w:p>
        </w:tc>
        <w:tc>
          <w:tcPr>
            <w:tcW w:w="876" w:type="dxa"/>
          </w:tcPr>
          <w:p w14:paraId="13D1A693" w14:textId="77777777" w:rsidR="00E65E39" w:rsidRPr="00E25DE6" w:rsidRDefault="00E65E39" w:rsidP="0052233C">
            <w:pPr>
              <w:jc w:val="right"/>
              <w:rPr>
                <w:color w:val="000000" w:themeColor="text1"/>
              </w:rPr>
            </w:pPr>
            <w:r w:rsidRPr="00E25DE6">
              <w:rPr>
                <w:color w:val="000000" w:themeColor="text1"/>
              </w:rPr>
              <w:t>1.2061</w:t>
            </w:r>
          </w:p>
        </w:tc>
        <w:tc>
          <w:tcPr>
            <w:tcW w:w="1359" w:type="dxa"/>
          </w:tcPr>
          <w:p w14:paraId="6CF01EE8"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52DE8B63"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3E963E64" w14:textId="77777777" w:rsidR="00E65E39" w:rsidRPr="00E25DE6" w:rsidRDefault="00E65E39" w:rsidP="0052233C">
            <w:pPr>
              <w:jc w:val="right"/>
              <w:rPr>
                <w:color w:val="000000" w:themeColor="text1"/>
              </w:rPr>
            </w:pPr>
            <w:r w:rsidRPr="00E25DE6">
              <w:rPr>
                <w:color w:val="000000" w:themeColor="text1"/>
              </w:rPr>
              <w:t>0.081</w:t>
            </w:r>
          </w:p>
        </w:tc>
        <w:tc>
          <w:tcPr>
            <w:tcW w:w="1305" w:type="dxa"/>
          </w:tcPr>
          <w:p w14:paraId="24E44B9C" w14:textId="77777777" w:rsidR="00E65E39" w:rsidRPr="00E25DE6" w:rsidRDefault="00E65E39" w:rsidP="0052233C">
            <w:pPr>
              <w:jc w:val="right"/>
              <w:rPr>
                <w:color w:val="000000" w:themeColor="text1"/>
              </w:rPr>
            </w:pPr>
            <w:r w:rsidRPr="00E25DE6">
              <w:rPr>
                <w:color w:val="000000" w:themeColor="text1"/>
              </w:rPr>
              <w:t>0.2932692</w:t>
            </w:r>
          </w:p>
        </w:tc>
      </w:tr>
      <w:tr w:rsidR="00E65E39" w:rsidRPr="00E25DE6" w14:paraId="193463A2" w14:textId="77777777" w:rsidTr="00323271">
        <w:trPr>
          <w:trHeight w:val="346"/>
        </w:trPr>
        <w:tc>
          <w:tcPr>
            <w:tcW w:w="9979" w:type="dxa"/>
            <w:gridSpan w:val="9"/>
          </w:tcPr>
          <w:p w14:paraId="4D783FCC" w14:textId="77777777" w:rsidR="00E65E39" w:rsidRPr="00E25DE6" w:rsidRDefault="00E65E39" w:rsidP="0052233C">
            <w:pPr>
              <w:rPr>
                <w:color w:val="000000" w:themeColor="text1"/>
              </w:rPr>
            </w:pPr>
            <w:r w:rsidRPr="00E25DE6">
              <w:rPr>
                <w:b/>
                <w:color w:val="000000" w:themeColor="text1"/>
              </w:rPr>
              <w:t>Sau giai đoạn Covid</w:t>
            </w:r>
          </w:p>
        </w:tc>
      </w:tr>
      <w:tr w:rsidR="00E65E39" w:rsidRPr="00E25DE6" w14:paraId="6A329C8A" w14:textId="77777777" w:rsidTr="00323271">
        <w:trPr>
          <w:gridAfter w:val="1"/>
          <w:wAfter w:w="11" w:type="dxa"/>
          <w:trHeight w:val="346"/>
        </w:trPr>
        <w:tc>
          <w:tcPr>
            <w:tcW w:w="1724" w:type="dxa"/>
          </w:tcPr>
          <w:p w14:paraId="09DEEE42" w14:textId="77777777" w:rsidR="00E65E39" w:rsidRPr="00E25DE6" w:rsidRDefault="00E65E39" w:rsidP="0052233C">
            <w:pPr>
              <w:jc w:val="both"/>
              <w:rPr>
                <w:b/>
                <w:color w:val="000000" w:themeColor="text1"/>
              </w:rPr>
            </w:pPr>
            <w:r w:rsidRPr="00E25DE6">
              <w:rPr>
                <w:bCs/>
                <w:color w:val="000000" w:themeColor="text1"/>
              </w:rPr>
              <w:t>VNI/SP500</w:t>
            </w:r>
          </w:p>
        </w:tc>
        <w:tc>
          <w:tcPr>
            <w:tcW w:w="1532" w:type="dxa"/>
          </w:tcPr>
          <w:p w14:paraId="48671A7D" w14:textId="77777777" w:rsidR="00E65E39" w:rsidRPr="00E25DE6" w:rsidRDefault="00E65E39" w:rsidP="0052233C">
            <w:pPr>
              <w:jc w:val="both"/>
              <w:rPr>
                <w:bCs/>
                <w:color w:val="000000" w:themeColor="text1"/>
              </w:rPr>
            </w:pPr>
            <w:r w:rsidRPr="00E25DE6">
              <w:rPr>
                <w:color w:val="000000" w:themeColor="text1"/>
              </w:rPr>
              <w:t>Survival Gumbel</w:t>
            </w:r>
          </w:p>
        </w:tc>
        <w:tc>
          <w:tcPr>
            <w:tcW w:w="1330" w:type="dxa"/>
          </w:tcPr>
          <w:p w14:paraId="36701650" w14:textId="77777777" w:rsidR="00E65E39" w:rsidRPr="00E25DE6" w:rsidRDefault="00E65E39" w:rsidP="0052233C">
            <w:pPr>
              <w:jc w:val="right"/>
              <w:rPr>
                <w:color w:val="000000" w:themeColor="text1"/>
              </w:rPr>
            </w:pPr>
            <w:r w:rsidRPr="00E25DE6">
              <w:rPr>
                <w:color w:val="000000" w:themeColor="text1"/>
              </w:rPr>
              <w:t>1.0238</w:t>
            </w:r>
          </w:p>
        </w:tc>
        <w:tc>
          <w:tcPr>
            <w:tcW w:w="876" w:type="dxa"/>
          </w:tcPr>
          <w:p w14:paraId="0514B9EE" w14:textId="77777777" w:rsidR="00E65E39" w:rsidRPr="00E25DE6" w:rsidRDefault="00E65E39" w:rsidP="0052233C">
            <w:pPr>
              <w:jc w:val="right"/>
              <w:rPr>
                <w:color w:val="000000" w:themeColor="text1"/>
              </w:rPr>
            </w:pPr>
            <w:r w:rsidRPr="00E25DE6">
              <w:rPr>
                <w:color w:val="000000" w:themeColor="text1"/>
              </w:rPr>
              <w:t>1.1208</w:t>
            </w:r>
          </w:p>
        </w:tc>
        <w:tc>
          <w:tcPr>
            <w:tcW w:w="1359" w:type="dxa"/>
          </w:tcPr>
          <w:p w14:paraId="072DA227" w14:textId="77777777" w:rsidR="00E65E39" w:rsidRPr="00E25DE6" w:rsidRDefault="00E65E39" w:rsidP="0052233C">
            <w:pPr>
              <w:jc w:val="right"/>
              <w:rPr>
                <w:color w:val="000000" w:themeColor="text1"/>
              </w:rPr>
            </w:pPr>
            <w:r w:rsidRPr="00E25DE6">
              <w:rPr>
                <w:color w:val="000000" w:themeColor="text1"/>
              </w:rPr>
              <w:t>0.032</w:t>
            </w:r>
          </w:p>
        </w:tc>
        <w:tc>
          <w:tcPr>
            <w:tcW w:w="921" w:type="dxa"/>
          </w:tcPr>
          <w:p w14:paraId="7CB2589A"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60FE131D" w14:textId="77777777" w:rsidR="00E65E39" w:rsidRPr="00E25DE6" w:rsidRDefault="00E65E39" w:rsidP="0052233C">
            <w:pPr>
              <w:jc w:val="right"/>
              <w:rPr>
                <w:color w:val="000000" w:themeColor="text1"/>
              </w:rPr>
            </w:pPr>
            <w:r w:rsidRPr="00E25DE6">
              <w:rPr>
                <w:color w:val="000000" w:themeColor="text1"/>
              </w:rPr>
              <w:t>0.0232</w:t>
            </w:r>
          </w:p>
        </w:tc>
        <w:tc>
          <w:tcPr>
            <w:tcW w:w="1305" w:type="dxa"/>
          </w:tcPr>
          <w:p w14:paraId="0E303374" w14:textId="77777777" w:rsidR="00E65E39" w:rsidRPr="00E25DE6" w:rsidRDefault="00E65E39" w:rsidP="0052233C">
            <w:pPr>
              <w:jc w:val="right"/>
              <w:rPr>
                <w:color w:val="000000" w:themeColor="text1"/>
              </w:rPr>
            </w:pPr>
            <w:r w:rsidRPr="00E25DE6">
              <w:rPr>
                <w:color w:val="000000" w:themeColor="text1"/>
              </w:rPr>
              <w:t>0.2932658</w:t>
            </w:r>
          </w:p>
        </w:tc>
      </w:tr>
      <w:tr w:rsidR="00E65E39" w:rsidRPr="00E25DE6" w14:paraId="5E855FF5" w14:textId="77777777" w:rsidTr="00323271">
        <w:trPr>
          <w:gridAfter w:val="1"/>
          <w:wAfter w:w="11" w:type="dxa"/>
          <w:trHeight w:val="346"/>
        </w:trPr>
        <w:tc>
          <w:tcPr>
            <w:tcW w:w="1724" w:type="dxa"/>
          </w:tcPr>
          <w:p w14:paraId="32AC4B33" w14:textId="77777777" w:rsidR="00E65E39" w:rsidRPr="00E25DE6" w:rsidRDefault="00E65E39" w:rsidP="0052233C">
            <w:pPr>
              <w:jc w:val="both"/>
              <w:rPr>
                <w:bCs/>
                <w:color w:val="000000" w:themeColor="text1"/>
              </w:rPr>
            </w:pPr>
            <w:r w:rsidRPr="00E25DE6">
              <w:rPr>
                <w:color w:val="000000" w:themeColor="text1"/>
              </w:rPr>
              <w:t>VNI/NIKKEN</w:t>
            </w:r>
          </w:p>
        </w:tc>
        <w:tc>
          <w:tcPr>
            <w:tcW w:w="1532" w:type="dxa"/>
          </w:tcPr>
          <w:p w14:paraId="16CDC10A" w14:textId="77777777" w:rsidR="00E65E39" w:rsidRPr="00E25DE6" w:rsidRDefault="00E65E39" w:rsidP="0052233C">
            <w:pPr>
              <w:jc w:val="both"/>
              <w:rPr>
                <w:color w:val="000000" w:themeColor="text1"/>
              </w:rPr>
            </w:pPr>
            <w:r w:rsidRPr="00E25DE6">
              <w:rPr>
                <w:color w:val="000000" w:themeColor="text1"/>
              </w:rPr>
              <w:t>BB8</w:t>
            </w:r>
          </w:p>
        </w:tc>
        <w:tc>
          <w:tcPr>
            <w:tcW w:w="1330" w:type="dxa"/>
          </w:tcPr>
          <w:p w14:paraId="6E736A7B" w14:textId="77777777" w:rsidR="00E65E39" w:rsidRPr="00E25DE6" w:rsidRDefault="00E65E39" w:rsidP="0052233C">
            <w:pPr>
              <w:jc w:val="right"/>
              <w:rPr>
                <w:color w:val="000000" w:themeColor="text1"/>
              </w:rPr>
            </w:pPr>
            <w:r w:rsidRPr="00E25DE6">
              <w:rPr>
                <w:color w:val="000000" w:themeColor="text1"/>
              </w:rPr>
              <w:t>-15.38383</w:t>
            </w:r>
          </w:p>
        </w:tc>
        <w:tc>
          <w:tcPr>
            <w:tcW w:w="876" w:type="dxa"/>
          </w:tcPr>
          <w:p w14:paraId="5CC8E652" w14:textId="77777777" w:rsidR="00E65E39" w:rsidRPr="00E25DE6" w:rsidRDefault="00E65E39" w:rsidP="0052233C">
            <w:pPr>
              <w:jc w:val="right"/>
              <w:rPr>
                <w:color w:val="000000" w:themeColor="text1"/>
              </w:rPr>
            </w:pPr>
            <w:r w:rsidRPr="00E25DE6">
              <w:rPr>
                <w:color w:val="000000" w:themeColor="text1"/>
              </w:rPr>
              <w:t>1.8121</w:t>
            </w:r>
          </w:p>
        </w:tc>
        <w:tc>
          <w:tcPr>
            <w:tcW w:w="1359" w:type="dxa"/>
          </w:tcPr>
          <w:p w14:paraId="2238B886"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750BB342"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5CE8EF39" w14:textId="77777777" w:rsidR="00E65E39" w:rsidRPr="00E25DE6" w:rsidRDefault="00E65E39" w:rsidP="0052233C">
            <w:pPr>
              <w:jc w:val="right"/>
              <w:rPr>
                <w:color w:val="000000" w:themeColor="text1"/>
              </w:rPr>
            </w:pPr>
            <w:r w:rsidRPr="00E25DE6">
              <w:rPr>
                <w:color w:val="000000" w:themeColor="text1"/>
              </w:rPr>
              <w:t>0.1543</w:t>
            </w:r>
          </w:p>
        </w:tc>
        <w:tc>
          <w:tcPr>
            <w:tcW w:w="1305" w:type="dxa"/>
          </w:tcPr>
          <w:p w14:paraId="6F2E4E79" w14:textId="77777777" w:rsidR="00E65E39" w:rsidRPr="00E25DE6" w:rsidRDefault="00E65E39" w:rsidP="0052233C">
            <w:pPr>
              <w:jc w:val="right"/>
              <w:rPr>
                <w:color w:val="000000" w:themeColor="text1"/>
              </w:rPr>
            </w:pPr>
            <w:r w:rsidRPr="00E25DE6">
              <w:rPr>
                <w:color w:val="000000" w:themeColor="text1"/>
              </w:rPr>
              <w:t>0.2665207</w:t>
            </w:r>
          </w:p>
        </w:tc>
      </w:tr>
      <w:tr w:rsidR="00E65E39" w:rsidRPr="00E25DE6" w14:paraId="3FD25B23" w14:textId="77777777" w:rsidTr="00323271">
        <w:trPr>
          <w:gridAfter w:val="1"/>
          <w:wAfter w:w="11" w:type="dxa"/>
          <w:trHeight w:val="346"/>
        </w:trPr>
        <w:tc>
          <w:tcPr>
            <w:tcW w:w="1724" w:type="dxa"/>
          </w:tcPr>
          <w:p w14:paraId="3DBF1857" w14:textId="77777777" w:rsidR="00E65E39" w:rsidRPr="00E25DE6" w:rsidRDefault="00E65E39" w:rsidP="0052233C">
            <w:pPr>
              <w:jc w:val="both"/>
              <w:rPr>
                <w:color w:val="000000" w:themeColor="text1"/>
              </w:rPr>
            </w:pPr>
            <w:r w:rsidRPr="00E25DE6">
              <w:rPr>
                <w:color w:val="000000" w:themeColor="text1"/>
              </w:rPr>
              <w:t>VNI/KOPSI</w:t>
            </w:r>
          </w:p>
        </w:tc>
        <w:tc>
          <w:tcPr>
            <w:tcW w:w="1532" w:type="dxa"/>
          </w:tcPr>
          <w:p w14:paraId="67158F61" w14:textId="77777777" w:rsidR="00E65E39" w:rsidRPr="00E25DE6" w:rsidRDefault="00E65E39" w:rsidP="0052233C">
            <w:pPr>
              <w:jc w:val="both"/>
              <w:rPr>
                <w:color w:val="000000" w:themeColor="text1"/>
              </w:rPr>
            </w:pPr>
            <w:r w:rsidRPr="00E25DE6">
              <w:rPr>
                <w:bCs/>
                <w:color w:val="000000" w:themeColor="text1"/>
              </w:rPr>
              <w:t>BB8</w:t>
            </w:r>
          </w:p>
        </w:tc>
        <w:tc>
          <w:tcPr>
            <w:tcW w:w="1330" w:type="dxa"/>
          </w:tcPr>
          <w:p w14:paraId="412A6AE8" w14:textId="77777777" w:rsidR="00E65E39" w:rsidRPr="00E25DE6" w:rsidRDefault="00E65E39" w:rsidP="0052233C">
            <w:pPr>
              <w:jc w:val="right"/>
              <w:rPr>
                <w:color w:val="000000" w:themeColor="text1"/>
              </w:rPr>
            </w:pPr>
            <w:r w:rsidRPr="00E25DE6">
              <w:rPr>
                <w:color w:val="000000" w:themeColor="text1"/>
              </w:rPr>
              <w:t>-34.29146</w:t>
            </w:r>
          </w:p>
        </w:tc>
        <w:tc>
          <w:tcPr>
            <w:tcW w:w="876" w:type="dxa"/>
          </w:tcPr>
          <w:p w14:paraId="13542AFD" w14:textId="77777777" w:rsidR="00E65E39" w:rsidRPr="00E25DE6" w:rsidRDefault="00E65E39" w:rsidP="0052233C">
            <w:pPr>
              <w:jc w:val="right"/>
              <w:rPr>
                <w:color w:val="000000" w:themeColor="text1"/>
              </w:rPr>
            </w:pPr>
            <w:r w:rsidRPr="00E25DE6">
              <w:rPr>
                <w:color w:val="000000" w:themeColor="text1"/>
              </w:rPr>
              <w:t>2.0024</w:t>
            </w:r>
          </w:p>
        </w:tc>
        <w:tc>
          <w:tcPr>
            <w:tcW w:w="1359" w:type="dxa"/>
          </w:tcPr>
          <w:p w14:paraId="1F01E42F"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269BA25D"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3BB0819B" w14:textId="77777777" w:rsidR="00E65E39" w:rsidRPr="00E25DE6" w:rsidRDefault="00E65E39" w:rsidP="0052233C">
            <w:pPr>
              <w:jc w:val="right"/>
              <w:rPr>
                <w:color w:val="000000" w:themeColor="text1"/>
              </w:rPr>
            </w:pPr>
            <w:r w:rsidRPr="00E25DE6">
              <w:rPr>
                <w:color w:val="000000" w:themeColor="text1"/>
              </w:rPr>
              <w:t>0.2163</w:t>
            </w:r>
          </w:p>
        </w:tc>
        <w:tc>
          <w:tcPr>
            <w:tcW w:w="1305" w:type="dxa"/>
          </w:tcPr>
          <w:p w14:paraId="7D68FD82" w14:textId="77777777" w:rsidR="00E65E39" w:rsidRPr="00E25DE6" w:rsidRDefault="00E65E39" w:rsidP="0052233C">
            <w:pPr>
              <w:jc w:val="right"/>
              <w:rPr>
                <w:color w:val="000000" w:themeColor="text1"/>
              </w:rPr>
            </w:pPr>
            <w:r w:rsidRPr="00E25DE6">
              <w:rPr>
                <w:color w:val="000000" w:themeColor="text1"/>
              </w:rPr>
              <w:t>0.2541549</w:t>
            </w:r>
          </w:p>
        </w:tc>
      </w:tr>
      <w:tr w:rsidR="00E65E39" w:rsidRPr="00E25DE6" w14:paraId="6700CC37" w14:textId="77777777" w:rsidTr="00323271">
        <w:trPr>
          <w:gridAfter w:val="1"/>
          <w:wAfter w:w="11" w:type="dxa"/>
          <w:trHeight w:val="346"/>
        </w:trPr>
        <w:tc>
          <w:tcPr>
            <w:tcW w:w="1724" w:type="dxa"/>
          </w:tcPr>
          <w:p w14:paraId="03FF31C0" w14:textId="77777777" w:rsidR="00E65E39" w:rsidRPr="00E25DE6" w:rsidRDefault="00E65E39" w:rsidP="0052233C">
            <w:pPr>
              <w:jc w:val="both"/>
              <w:rPr>
                <w:color w:val="000000" w:themeColor="text1"/>
              </w:rPr>
            </w:pPr>
            <w:r w:rsidRPr="00E25DE6">
              <w:rPr>
                <w:color w:val="000000" w:themeColor="text1"/>
              </w:rPr>
              <w:t>VNI/STI</w:t>
            </w:r>
          </w:p>
        </w:tc>
        <w:tc>
          <w:tcPr>
            <w:tcW w:w="1532" w:type="dxa"/>
          </w:tcPr>
          <w:p w14:paraId="702432AB" w14:textId="77777777" w:rsidR="00E65E39" w:rsidRPr="00E25DE6" w:rsidRDefault="00E65E39" w:rsidP="0052233C">
            <w:pPr>
              <w:jc w:val="both"/>
              <w:rPr>
                <w:bCs/>
                <w:color w:val="000000" w:themeColor="text1"/>
              </w:rPr>
            </w:pPr>
            <w:r w:rsidRPr="00E25DE6">
              <w:rPr>
                <w:bCs/>
                <w:color w:val="000000" w:themeColor="text1"/>
              </w:rPr>
              <w:t>BB7</w:t>
            </w:r>
          </w:p>
        </w:tc>
        <w:tc>
          <w:tcPr>
            <w:tcW w:w="1330" w:type="dxa"/>
          </w:tcPr>
          <w:p w14:paraId="37B8B27F" w14:textId="77777777" w:rsidR="00E65E39" w:rsidRPr="00E25DE6" w:rsidRDefault="00E65E39" w:rsidP="0052233C">
            <w:pPr>
              <w:jc w:val="right"/>
              <w:rPr>
                <w:color w:val="000000" w:themeColor="text1"/>
              </w:rPr>
            </w:pPr>
            <w:r w:rsidRPr="00E25DE6">
              <w:rPr>
                <w:color w:val="000000" w:themeColor="text1"/>
              </w:rPr>
              <w:t>-27.45847</w:t>
            </w:r>
          </w:p>
        </w:tc>
        <w:tc>
          <w:tcPr>
            <w:tcW w:w="876" w:type="dxa"/>
          </w:tcPr>
          <w:p w14:paraId="43A48D06" w14:textId="77777777" w:rsidR="00E65E39" w:rsidRPr="00E25DE6" w:rsidRDefault="00E65E39" w:rsidP="0052233C">
            <w:pPr>
              <w:jc w:val="right"/>
              <w:rPr>
                <w:color w:val="000000" w:themeColor="text1"/>
              </w:rPr>
            </w:pPr>
            <w:r w:rsidRPr="00E25DE6">
              <w:rPr>
                <w:color w:val="000000" w:themeColor="text1"/>
              </w:rPr>
              <w:t>0.0555</w:t>
            </w:r>
          </w:p>
        </w:tc>
        <w:tc>
          <w:tcPr>
            <w:tcW w:w="1359" w:type="dxa"/>
          </w:tcPr>
          <w:p w14:paraId="1AC305AF"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46BDD0A2" w14:textId="77777777" w:rsidR="00E65E39" w:rsidRPr="00E25DE6" w:rsidRDefault="00E65E39" w:rsidP="0052233C">
            <w:pPr>
              <w:jc w:val="right"/>
              <w:rPr>
                <w:color w:val="000000" w:themeColor="text1"/>
              </w:rPr>
            </w:pPr>
            <w:r w:rsidRPr="00E25DE6">
              <w:rPr>
                <w:color w:val="000000" w:themeColor="text1"/>
              </w:rPr>
              <w:t>0.1375</w:t>
            </w:r>
          </w:p>
        </w:tc>
        <w:tc>
          <w:tcPr>
            <w:tcW w:w="921" w:type="dxa"/>
          </w:tcPr>
          <w:p w14:paraId="7AF9AA52" w14:textId="77777777" w:rsidR="00E65E39" w:rsidRPr="00E25DE6" w:rsidRDefault="00E65E39" w:rsidP="0052233C">
            <w:pPr>
              <w:jc w:val="right"/>
              <w:rPr>
                <w:color w:val="000000" w:themeColor="text1"/>
              </w:rPr>
            </w:pPr>
            <w:r w:rsidRPr="00E25DE6">
              <w:rPr>
                <w:color w:val="000000" w:themeColor="text1"/>
              </w:rPr>
              <w:t>0.1269</w:t>
            </w:r>
          </w:p>
        </w:tc>
        <w:tc>
          <w:tcPr>
            <w:tcW w:w="1305" w:type="dxa"/>
          </w:tcPr>
          <w:p w14:paraId="5707F2F7" w14:textId="77777777" w:rsidR="00E65E39" w:rsidRPr="00E25DE6" w:rsidRDefault="00E65E39" w:rsidP="0052233C">
            <w:pPr>
              <w:jc w:val="right"/>
              <w:rPr>
                <w:color w:val="000000" w:themeColor="text1"/>
              </w:rPr>
            </w:pPr>
            <w:r w:rsidRPr="00E25DE6">
              <w:rPr>
                <w:color w:val="000000" w:themeColor="text1"/>
              </w:rPr>
              <w:t>0.2641895</w:t>
            </w:r>
          </w:p>
        </w:tc>
      </w:tr>
      <w:tr w:rsidR="00E65E39" w:rsidRPr="00E25DE6" w14:paraId="61FFFC70" w14:textId="77777777" w:rsidTr="00323271">
        <w:trPr>
          <w:gridAfter w:val="1"/>
          <w:wAfter w:w="11" w:type="dxa"/>
          <w:trHeight w:val="346"/>
        </w:trPr>
        <w:tc>
          <w:tcPr>
            <w:tcW w:w="1724" w:type="dxa"/>
          </w:tcPr>
          <w:p w14:paraId="24A735B2" w14:textId="77777777" w:rsidR="00E65E39" w:rsidRPr="00E25DE6" w:rsidRDefault="00E65E39" w:rsidP="0052233C">
            <w:pPr>
              <w:jc w:val="both"/>
              <w:rPr>
                <w:color w:val="000000" w:themeColor="text1"/>
              </w:rPr>
            </w:pPr>
            <w:r w:rsidRPr="00E25DE6">
              <w:rPr>
                <w:color w:val="000000" w:themeColor="text1"/>
              </w:rPr>
              <w:t>VNI/TWII</w:t>
            </w:r>
          </w:p>
        </w:tc>
        <w:tc>
          <w:tcPr>
            <w:tcW w:w="1532" w:type="dxa"/>
          </w:tcPr>
          <w:p w14:paraId="3DC3ADBA" w14:textId="77777777" w:rsidR="00E65E39" w:rsidRPr="00E25DE6" w:rsidRDefault="00E65E39" w:rsidP="0052233C">
            <w:pPr>
              <w:jc w:val="both"/>
              <w:rPr>
                <w:bCs/>
                <w:color w:val="000000" w:themeColor="text1"/>
              </w:rPr>
            </w:pPr>
            <w:r w:rsidRPr="00E25DE6">
              <w:rPr>
                <w:bCs/>
                <w:color w:val="000000" w:themeColor="text1"/>
              </w:rPr>
              <w:t>BB8</w:t>
            </w:r>
          </w:p>
        </w:tc>
        <w:tc>
          <w:tcPr>
            <w:tcW w:w="1330" w:type="dxa"/>
          </w:tcPr>
          <w:p w14:paraId="16EC9E07" w14:textId="77777777" w:rsidR="00E65E39" w:rsidRPr="00E25DE6" w:rsidRDefault="00E65E39" w:rsidP="0052233C">
            <w:pPr>
              <w:jc w:val="right"/>
              <w:rPr>
                <w:color w:val="000000" w:themeColor="text1"/>
              </w:rPr>
            </w:pPr>
            <w:r w:rsidRPr="00E25DE6">
              <w:rPr>
                <w:color w:val="000000" w:themeColor="text1"/>
              </w:rPr>
              <w:t>-33.72586</w:t>
            </w:r>
          </w:p>
        </w:tc>
        <w:tc>
          <w:tcPr>
            <w:tcW w:w="876" w:type="dxa"/>
          </w:tcPr>
          <w:p w14:paraId="0E7723C6" w14:textId="77777777" w:rsidR="00E65E39" w:rsidRPr="00E25DE6" w:rsidRDefault="00E65E39" w:rsidP="0052233C">
            <w:pPr>
              <w:jc w:val="right"/>
              <w:rPr>
                <w:color w:val="000000" w:themeColor="text1"/>
              </w:rPr>
            </w:pPr>
            <w:r w:rsidRPr="00E25DE6">
              <w:rPr>
                <w:color w:val="000000" w:themeColor="text1"/>
              </w:rPr>
              <w:t>2.1336</w:t>
            </w:r>
          </w:p>
        </w:tc>
        <w:tc>
          <w:tcPr>
            <w:tcW w:w="1359" w:type="dxa"/>
          </w:tcPr>
          <w:p w14:paraId="0BA4235F"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32EDAF15" w14:textId="77777777" w:rsidR="00E65E39" w:rsidRPr="00E25DE6" w:rsidRDefault="00E65E39" w:rsidP="0052233C">
            <w:pPr>
              <w:jc w:val="right"/>
              <w:rPr>
                <w:color w:val="000000" w:themeColor="text1"/>
              </w:rPr>
            </w:pPr>
            <w:r w:rsidRPr="00E25DE6">
              <w:rPr>
                <w:color w:val="000000" w:themeColor="text1"/>
              </w:rPr>
              <w:t>0</w:t>
            </w:r>
          </w:p>
        </w:tc>
        <w:tc>
          <w:tcPr>
            <w:tcW w:w="921" w:type="dxa"/>
          </w:tcPr>
          <w:p w14:paraId="63627B9D" w14:textId="77777777" w:rsidR="00E65E39" w:rsidRPr="00E25DE6" w:rsidRDefault="00E65E39" w:rsidP="0052233C">
            <w:pPr>
              <w:jc w:val="right"/>
              <w:rPr>
                <w:color w:val="000000" w:themeColor="text1"/>
              </w:rPr>
            </w:pPr>
            <w:r w:rsidRPr="00E25DE6">
              <w:rPr>
                <w:color w:val="000000" w:themeColor="text1"/>
              </w:rPr>
              <w:t>0.2194</w:t>
            </w:r>
          </w:p>
        </w:tc>
        <w:tc>
          <w:tcPr>
            <w:tcW w:w="1305" w:type="dxa"/>
          </w:tcPr>
          <w:p w14:paraId="542D1EB6" w14:textId="77777777" w:rsidR="00E65E39" w:rsidRPr="00E25DE6" w:rsidRDefault="00E65E39" w:rsidP="0052233C">
            <w:pPr>
              <w:jc w:val="right"/>
              <w:rPr>
                <w:color w:val="000000" w:themeColor="text1"/>
              </w:rPr>
            </w:pPr>
            <w:r w:rsidRPr="00E25DE6">
              <w:rPr>
                <w:color w:val="000000" w:themeColor="text1"/>
              </w:rPr>
              <w:t>0.2565543</w:t>
            </w:r>
          </w:p>
        </w:tc>
      </w:tr>
    </w:tbl>
    <w:p w14:paraId="34844A1A" w14:textId="77777777" w:rsidR="00E65E39" w:rsidRPr="00E25DE6" w:rsidRDefault="00E65E39" w:rsidP="002214D9">
      <w:pPr>
        <w:spacing w:line="360" w:lineRule="auto"/>
        <w:jc w:val="right"/>
        <w:rPr>
          <w:b/>
          <w:bCs/>
          <w:color w:val="000000" w:themeColor="text1"/>
          <w:sz w:val="26"/>
          <w:szCs w:val="26"/>
        </w:rPr>
      </w:pPr>
      <w:r w:rsidRPr="00E25DE6">
        <w:rPr>
          <w:i/>
          <w:color w:val="000000" w:themeColor="text1"/>
          <w:sz w:val="26"/>
          <w:szCs w:val="26"/>
        </w:rPr>
        <w:t>Nguồn: Tính toán của nhóm tác giả</w:t>
      </w:r>
    </w:p>
    <w:p w14:paraId="521B931F" w14:textId="77777777" w:rsidR="00E65E39" w:rsidRPr="00E25DE6" w:rsidRDefault="00E65E39" w:rsidP="002214D9">
      <w:pPr>
        <w:spacing w:line="360" w:lineRule="auto"/>
        <w:jc w:val="both"/>
        <w:rPr>
          <w:rFonts w:eastAsiaTheme="minorEastAsia"/>
          <w:i/>
          <w:color w:val="000000" w:themeColor="text1"/>
          <w:sz w:val="26"/>
          <w:szCs w:val="26"/>
        </w:rPr>
      </w:pPr>
      <w:r w:rsidRPr="00E25DE6">
        <w:rPr>
          <w:i/>
          <w:color w:val="000000" w:themeColor="text1"/>
          <w:sz w:val="26"/>
          <w:szCs w:val="26"/>
        </w:rPr>
        <w:t xml:space="preserve">Ghi chú: </w:t>
      </w:r>
      <m:oMath>
        <m:r>
          <w:rPr>
            <w:rFonts w:ascii="Cambria Math" w:hAnsi="Cambria Math"/>
            <w:color w:val="000000" w:themeColor="text1"/>
            <w:sz w:val="26"/>
            <w:szCs w:val="26"/>
          </w:rPr>
          <m:t>δ</m:t>
        </m:r>
      </m:oMath>
      <w:r w:rsidRPr="00E25DE6">
        <w:rPr>
          <w:rFonts w:eastAsiaTheme="minorEastAsia"/>
          <w:i/>
          <w:color w:val="000000" w:themeColor="text1"/>
          <w:sz w:val="26"/>
          <w:szCs w:val="26"/>
        </w:rPr>
        <w:t xml:space="preserve"> là hệ số phụ thuộc;</w:t>
      </w:r>
      <w:r w:rsidRPr="00E25DE6">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L</m:t>
            </m:r>
          </m:sub>
        </m:sSub>
      </m:oMath>
      <w:r w:rsidRPr="00E25DE6">
        <w:rPr>
          <w:rFonts w:eastAsiaTheme="minorEastAsia"/>
          <w:i/>
          <w:color w:val="000000" w:themeColor="text1"/>
          <w:sz w:val="26"/>
          <w:szCs w:val="26"/>
        </w:rPr>
        <w:t xml:space="preserve"> là hệ số phụ thuộc đuôi trái;</w:t>
      </w:r>
      <w:r w:rsidRPr="00E25DE6">
        <w:rPr>
          <w:i/>
          <w:color w:val="000000" w:themeColor="text1"/>
          <w:sz w:val="26"/>
          <w:szCs w:val="26"/>
        </w:rPr>
        <w:t xml:space="preserve">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oMath>
      <w:r w:rsidRPr="00E25DE6">
        <w:rPr>
          <w:rFonts w:eastAsiaTheme="minorEastAsia"/>
          <w:i/>
          <w:color w:val="000000" w:themeColor="text1"/>
          <w:sz w:val="26"/>
          <w:szCs w:val="26"/>
        </w:rPr>
        <w:t xml:space="preserve"> là hệ số phụ thuộc đuôi phải;</w:t>
      </w:r>
      <w:r w:rsidRPr="00E25DE6">
        <w:rPr>
          <w:i/>
          <w:color w:val="000000" w:themeColor="text1"/>
          <w:sz w:val="26"/>
          <w:szCs w:val="26"/>
        </w:rPr>
        <w:t xml:space="preserve"> </w:t>
      </w:r>
      <m:oMath>
        <m:r>
          <w:rPr>
            <w:rFonts w:ascii="Cambria Math" w:hAnsi="Cambria Math"/>
            <w:color w:val="000000" w:themeColor="text1"/>
            <w:sz w:val="26"/>
            <w:szCs w:val="26"/>
          </w:rPr>
          <m:t>τ</m:t>
        </m:r>
      </m:oMath>
      <w:r w:rsidRPr="00E25DE6">
        <w:rPr>
          <w:rFonts w:eastAsiaTheme="minorEastAsia"/>
          <w:i/>
          <w:color w:val="000000" w:themeColor="text1"/>
          <w:sz w:val="26"/>
          <w:szCs w:val="26"/>
        </w:rPr>
        <w:t xml:space="preserve"> là hệ số Kendall; </w:t>
      </w:r>
    </w:p>
    <w:p w14:paraId="06E7F7A3" w14:textId="5E66CE66" w:rsidR="00E65E39" w:rsidRPr="00E25DE6" w:rsidRDefault="00E65E39" w:rsidP="002214D9">
      <w:pPr>
        <w:pStyle w:val="ListParagraph"/>
        <w:spacing w:after="0" w:line="360" w:lineRule="auto"/>
        <w:ind w:left="90" w:firstLine="270"/>
        <w:jc w:val="both"/>
        <w:rPr>
          <w:rFonts w:ascii="Times New Roman" w:eastAsia="TimesNewRomanPSMT" w:hAnsi="Times New Roman" w:cs="Times New Roman"/>
          <w:color w:val="000000" w:themeColor="text1"/>
          <w:sz w:val="26"/>
          <w:szCs w:val="26"/>
        </w:rPr>
      </w:pPr>
      <w:r w:rsidRPr="00E25DE6">
        <w:rPr>
          <w:rFonts w:ascii="Times New Roman" w:hAnsi="Times New Roman" w:cs="Times New Roman"/>
          <w:color w:val="000000" w:themeColor="text1"/>
          <w:sz w:val="26"/>
          <w:szCs w:val="26"/>
        </w:rPr>
        <w:t>Trong giai đoạn trước Covid họ Copula mô tả cấu trúc phụ thuộc củ</w:t>
      </w:r>
      <w:r w:rsidR="00A83EE6" w:rsidRPr="00E25DE6">
        <w:rPr>
          <w:rFonts w:ascii="Times New Roman" w:hAnsi="Times New Roman" w:cs="Times New Roman"/>
          <w:color w:val="000000" w:themeColor="text1"/>
          <w:sz w:val="26"/>
          <w:szCs w:val="26"/>
        </w:rPr>
        <w:t>a t</w:t>
      </w:r>
      <w:r w:rsidRPr="00E25DE6">
        <w:rPr>
          <w:rFonts w:ascii="Times New Roman" w:hAnsi="Times New Roman" w:cs="Times New Roman"/>
          <w:color w:val="000000" w:themeColor="text1"/>
          <w:sz w:val="26"/>
          <w:szCs w:val="26"/>
        </w:rPr>
        <w:t>hị trường chứng khoán Việ</w:t>
      </w:r>
      <w:r w:rsidR="00A83EE6" w:rsidRPr="00E25DE6">
        <w:rPr>
          <w:rFonts w:ascii="Times New Roman" w:hAnsi="Times New Roman" w:cs="Times New Roman"/>
          <w:color w:val="000000" w:themeColor="text1"/>
          <w:sz w:val="26"/>
          <w:szCs w:val="26"/>
        </w:rPr>
        <w:t>t Nam và t</w:t>
      </w:r>
      <w:r w:rsidRPr="00E25DE6">
        <w:rPr>
          <w:rFonts w:ascii="Times New Roman" w:hAnsi="Times New Roman" w:cs="Times New Roman"/>
          <w:color w:val="000000" w:themeColor="text1"/>
          <w:sz w:val="26"/>
          <w:szCs w:val="26"/>
        </w:rPr>
        <w:t xml:space="preserve">hị trường Mỹ, Trung Quốc, Hàn Quốc và Singapore là họ BB7, họ này </w:t>
      </w:r>
      <w:r w:rsidRPr="00E25DE6">
        <w:rPr>
          <w:rFonts w:ascii="Times New Roman" w:eastAsia="TimesNewRomanPSMT" w:hAnsi="Times New Roman" w:cs="Times New Roman"/>
          <w:color w:val="000000" w:themeColor="text1"/>
          <w:sz w:val="26"/>
          <w:szCs w:val="26"/>
        </w:rPr>
        <w:t xml:space="preserve">mang tính chất bất đối xứng lệch hai đuôi. Chúng cho thấy tương quan trong điều kiện mà cả hai bên đều có sự biến động; khi các thị trường </w:t>
      </w:r>
      <w:r w:rsidRPr="00E25DE6">
        <w:rPr>
          <w:rFonts w:ascii="Times New Roman" w:hAnsi="Times New Roman" w:cs="Times New Roman"/>
          <w:color w:val="000000" w:themeColor="text1"/>
          <w:sz w:val="26"/>
          <w:szCs w:val="26"/>
        </w:rPr>
        <w:t>Mỹ, Trung Quốc, Hàn Quốc và Đài Loan</w:t>
      </w:r>
      <w:r w:rsidRPr="00E25DE6">
        <w:rPr>
          <w:rFonts w:ascii="Times New Roman" w:eastAsia="TimesNewRomanPSMT" w:hAnsi="Times New Roman" w:cs="Times New Roman"/>
          <w:color w:val="000000" w:themeColor="text1"/>
          <w:sz w:val="26"/>
          <w:szCs w:val="26"/>
        </w:rPr>
        <w:t xml:space="preserve"> giảm mạnh (hoặc tăng mạnh), Việ</w:t>
      </w:r>
      <w:r w:rsidR="00A83EE6" w:rsidRPr="00E25DE6">
        <w:rPr>
          <w:rFonts w:ascii="Times New Roman" w:eastAsia="TimesNewRomanPSMT" w:hAnsi="Times New Roman" w:cs="Times New Roman"/>
          <w:color w:val="000000" w:themeColor="text1"/>
          <w:sz w:val="26"/>
          <w:szCs w:val="26"/>
        </w:rPr>
        <w:t>t N</w:t>
      </w:r>
      <w:r w:rsidR="00323271" w:rsidRPr="00E25DE6">
        <w:rPr>
          <w:rFonts w:ascii="Times New Roman" w:eastAsia="TimesNewRomanPSMT" w:hAnsi="Times New Roman" w:cs="Times New Roman"/>
          <w:color w:val="000000" w:themeColor="text1"/>
          <w:sz w:val="26"/>
          <w:szCs w:val="26"/>
        </w:rPr>
        <w:t xml:space="preserve">am </w:t>
      </w:r>
      <w:r w:rsidRPr="00E25DE6">
        <w:rPr>
          <w:rFonts w:ascii="Times New Roman" w:eastAsia="TimesNewRomanPSMT" w:hAnsi="Times New Roman" w:cs="Times New Roman"/>
          <w:color w:val="000000" w:themeColor="text1"/>
          <w:sz w:val="26"/>
          <w:szCs w:val="26"/>
        </w:rPr>
        <w:t xml:space="preserve">cũng sẽ phản ứng tương tự theo hướng đó. Hệ số phụ thuộc ở đuôi dưới (trên) càng lớn thì khả năng hai thị trường cùng giảm (tăng) giá càng cao, hệ số phụ thuộc đuôi trên lớn nhất thuộc về cặp VNI/SSCE với </w:t>
      </w:r>
      <m:oMath>
        <m:sSub>
          <m:sSubPr>
            <m:ctrlPr>
              <w:rPr>
                <w:rFonts w:ascii="Cambria Math" w:hAnsi="Cambria Math" w:cs="Times New Roman"/>
                <w:i/>
                <w:color w:val="000000" w:themeColor="text1"/>
                <w:sz w:val="26"/>
                <w:szCs w:val="26"/>
              </w:rPr>
            </m:ctrlPr>
          </m:sSubPr>
          <m:e>
            <m:r>
              <w:rPr>
                <w:rFonts w:ascii="Cambria Math" w:hAnsi="Cambria Math" w:cs="Times New Roman"/>
                <w:color w:val="000000" w:themeColor="text1"/>
                <w:sz w:val="26"/>
                <w:szCs w:val="26"/>
              </w:rPr>
              <m:t>λ</m:t>
            </m:r>
          </m:e>
          <m:sub>
            <m:r>
              <w:rPr>
                <w:rFonts w:ascii="Cambria Math" w:hAnsi="Cambria Math" w:cs="Times New Roman"/>
                <w:color w:val="000000" w:themeColor="text1"/>
                <w:sz w:val="26"/>
                <w:szCs w:val="26"/>
              </w:rPr>
              <m:t>U</m:t>
            </m:r>
          </m:sub>
        </m:sSub>
        <m:r>
          <w:rPr>
            <w:rFonts w:ascii="Cambria Math" w:hAnsi="Cambria Math" w:cs="Times New Roman"/>
            <w:color w:val="000000" w:themeColor="text1"/>
            <w:sz w:val="26"/>
            <w:szCs w:val="26"/>
          </w:rPr>
          <m:t>=0.137</m:t>
        </m:r>
      </m:oMath>
      <w:r w:rsidRPr="00E25DE6">
        <w:rPr>
          <w:rFonts w:ascii="Times New Roman" w:eastAsia="TimesNewRomanPSMT" w:hAnsi="Times New Roman" w:cs="Times New Roman"/>
          <w:color w:val="000000" w:themeColor="text1"/>
          <w:sz w:val="26"/>
          <w:szCs w:val="26"/>
        </w:rPr>
        <w:t xml:space="preserve"> tức là xác suất để thị trường chứng khoán Việt Nam cùng giảm hoặc cùng với thị trườ</w:t>
      </w:r>
      <w:r w:rsidR="00A83EE6" w:rsidRPr="00E25DE6">
        <w:rPr>
          <w:rFonts w:ascii="Times New Roman" w:eastAsia="TimesNewRomanPSMT" w:hAnsi="Times New Roman" w:cs="Times New Roman"/>
          <w:color w:val="000000" w:themeColor="text1"/>
          <w:sz w:val="26"/>
          <w:szCs w:val="26"/>
        </w:rPr>
        <w:t>ng Trung Q</w:t>
      </w:r>
      <w:r w:rsidRPr="00E25DE6">
        <w:rPr>
          <w:rFonts w:ascii="Times New Roman" w:eastAsia="TimesNewRomanPSMT" w:hAnsi="Times New Roman" w:cs="Times New Roman"/>
          <w:color w:val="000000" w:themeColor="text1"/>
          <w:sz w:val="26"/>
          <w:szCs w:val="26"/>
        </w:rPr>
        <w:t>uốc là 13.7%. Họ Copula mô tả cặp VNI/NIKKEN là BB8 phản ánh tương quan trong điều kiện thị trường đang tăng; tức là khi NIKKEN tăng giá thì VNI cũng sẽ tăng với mức độ nhiều hơn. Trong giai đoạn này giá trị VaR</w:t>
      </w:r>
      <w:r w:rsidR="00A83EE6" w:rsidRPr="00E25DE6">
        <w:rPr>
          <w:rFonts w:ascii="Times New Roman" w:eastAsia="TimesNewRomanPSMT" w:hAnsi="Times New Roman" w:cs="Times New Roman"/>
          <w:color w:val="000000" w:themeColor="text1"/>
          <w:sz w:val="26"/>
          <w:szCs w:val="26"/>
        </w:rPr>
        <w:t xml:space="preserve"> </w:t>
      </w:r>
      <w:r w:rsidRPr="00E25DE6">
        <w:rPr>
          <w:rFonts w:ascii="Times New Roman" w:eastAsia="TimesNewRomanPSMT" w:hAnsi="Times New Roman" w:cs="Times New Roman"/>
          <w:color w:val="000000" w:themeColor="text1"/>
          <w:sz w:val="26"/>
          <w:szCs w:val="26"/>
        </w:rPr>
        <w:t xml:space="preserve">95% cao nhất vẫn thuộc về cặp </w:t>
      </w:r>
      <w:r w:rsidRPr="00E25DE6">
        <w:rPr>
          <w:rFonts w:ascii="Times New Roman" w:eastAsia="TimesNewRomanPSMT" w:hAnsi="Times New Roman" w:cs="Times New Roman"/>
          <w:color w:val="000000" w:themeColor="text1"/>
          <w:sz w:val="26"/>
          <w:szCs w:val="26"/>
        </w:rPr>
        <w:lastRenderedPageBreak/>
        <w:t>VNI/SP500 kết quả này tương đồng với trường hợp thị trường không có biến động cực biên</w:t>
      </w:r>
      <w:r w:rsidR="00A83EE6" w:rsidRPr="00E25DE6">
        <w:rPr>
          <w:rFonts w:ascii="Times New Roman" w:eastAsia="TimesNewRomanPSMT" w:hAnsi="Times New Roman" w:cs="Times New Roman"/>
          <w:color w:val="000000" w:themeColor="text1"/>
          <w:sz w:val="26"/>
          <w:szCs w:val="26"/>
        </w:rPr>
        <w:t xml:space="preserve">. </w:t>
      </w:r>
      <w:r w:rsidRPr="00E25DE6">
        <w:rPr>
          <w:rFonts w:ascii="Times New Roman" w:hAnsi="Times New Roman" w:cs="Times New Roman"/>
          <w:color w:val="000000" w:themeColor="text1"/>
          <w:sz w:val="26"/>
          <w:szCs w:val="26"/>
        </w:rPr>
        <w:t xml:space="preserve">Kết quả này phù hợp với một số nghiên cứu đi trước như </w:t>
      </w:r>
      <w:hyperlink r:id="rId56" w:history="1">
        <w:r w:rsidRPr="00E25DE6">
          <w:rPr>
            <w:rStyle w:val="Hyperlink"/>
            <w:rFonts w:ascii="Times New Roman" w:hAnsi="Times New Roman" w:cs="Times New Roman"/>
            <w:color w:val="000000" w:themeColor="text1"/>
            <w:sz w:val="26"/>
            <w:szCs w:val="26"/>
            <w:u w:val="none"/>
          </w:rPr>
          <w:t>Chancharat &amp; Chancharat (2024</w:t>
        </w:r>
      </w:hyperlink>
      <w:r w:rsidRPr="00E25DE6">
        <w:rPr>
          <w:rStyle w:val="Hyperlink"/>
          <w:rFonts w:ascii="Times New Roman" w:hAnsi="Times New Roman" w:cs="Times New Roman"/>
          <w:color w:val="000000" w:themeColor="text1"/>
          <w:sz w:val="26"/>
          <w:szCs w:val="26"/>
          <w:u w:val="none"/>
        </w:rPr>
        <w:t>)</w:t>
      </w:r>
      <w:r w:rsidRPr="00E25DE6">
        <w:rPr>
          <w:rFonts w:ascii="Times New Roman" w:hAnsi="Times New Roman" w:cs="Times New Roman"/>
          <w:color w:val="000000" w:themeColor="text1"/>
          <w:sz w:val="26"/>
          <w:szCs w:val="26"/>
        </w:rPr>
        <w:t xml:space="preserve">, </w:t>
      </w:r>
      <w:hyperlink r:id="rId57" w:history="1">
        <w:r w:rsidRPr="00E25DE6">
          <w:rPr>
            <w:rStyle w:val="Hyperlink"/>
            <w:rFonts w:ascii="Times New Roman" w:hAnsi="Times New Roman" w:cs="Times New Roman"/>
            <w:color w:val="000000" w:themeColor="text1"/>
            <w:sz w:val="26"/>
            <w:szCs w:val="26"/>
            <w:u w:val="none"/>
          </w:rPr>
          <w:t>Arshad &amp; cộng sự (2024)</w:t>
        </w:r>
      </w:hyperlink>
      <w:r w:rsidRPr="00E25DE6">
        <w:rPr>
          <w:rStyle w:val="Hyperlink"/>
          <w:rFonts w:ascii="Times New Roman" w:hAnsi="Times New Roman" w:cs="Times New Roman"/>
          <w:color w:val="000000" w:themeColor="text1"/>
          <w:sz w:val="26"/>
          <w:szCs w:val="26"/>
          <w:u w:val="none"/>
        </w:rPr>
        <w:t xml:space="preserve"> rằng thị trường tài chính Mỹ có tác động đáng kể </w:t>
      </w:r>
      <w:r w:rsidRPr="00E25DE6">
        <w:rPr>
          <w:rFonts w:ascii="Times New Roman" w:hAnsi="Times New Roman" w:cs="Times New Roman"/>
          <w:color w:val="000000" w:themeColor="text1"/>
          <w:sz w:val="26"/>
          <w:szCs w:val="26"/>
        </w:rPr>
        <w:t>đến các thị trường chứng khoán cận biên trong điều kiện thị trường gặp tình trạng tiêu cực.</w:t>
      </w:r>
    </w:p>
    <w:p w14:paraId="0C13E6DC" w14:textId="067581D5" w:rsidR="00E65E39" w:rsidRPr="00E25DE6" w:rsidRDefault="00E65E39" w:rsidP="002214D9">
      <w:pPr>
        <w:spacing w:line="360" w:lineRule="auto"/>
        <w:jc w:val="both"/>
        <w:rPr>
          <w:rFonts w:eastAsia="TimesNewRomanPSMT"/>
          <w:color w:val="000000" w:themeColor="text1"/>
          <w:sz w:val="26"/>
          <w:szCs w:val="26"/>
        </w:rPr>
      </w:pPr>
      <w:r w:rsidRPr="00E25DE6">
        <w:rPr>
          <w:b/>
          <w:bCs/>
          <w:color w:val="000000" w:themeColor="text1"/>
          <w:sz w:val="26"/>
          <w:szCs w:val="26"/>
        </w:rPr>
        <w:tab/>
      </w:r>
      <w:r w:rsidRPr="00E25DE6">
        <w:rPr>
          <w:color w:val="000000" w:themeColor="text1"/>
          <w:sz w:val="26"/>
          <w:szCs w:val="26"/>
        </w:rPr>
        <w:t xml:space="preserve">Trong giai đoạn Covid họ Copula mô tả cấu trúc phụ thuộc của Thị trường chứng khoán Việt Nam và Thị trường Mỹ và Singapore là họ BB7 </w:t>
      </w:r>
      <w:r w:rsidRPr="00E25DE6">
        <w:rPr>
          <w:rFonts w:eastAsia="TimesNewRomanPSMT"/>
          <w:color w:val="000000" w:themeColor="text1"/>
          <w:sz w:val="26"/>
          <w:szCs w:val="26"/>
        </w:rPr>
        <w:t xml:space="preserve">cho thấy tương quan trong điều kiện mà cả hai bên đều có sự biến động; khi các thị trường </w:t>
      </w:r>
      <w:r w:rsidRPr="00E25DE6">
        <w:rPr>
          <w:color w:val="000000" w:themeColor="text1"/>
          <w:sz w:val="26"/>
          <w:szCs w:val="26"/>
        </w:rPr>
        <w:t xml:space="preserve">Mỹ, Singapore </w:t>
      </w:r>
      <w:r w:rsidRPr="00E25DE6">
        <w:rPr>
          <w:rFonts w:eastAsia="TimesNewRomanPSMT"/>
          <w:color w:val="000000" w:themeColor="text1"/>
          <w:sz w:val="26"/>
          <w:szCs w:val="26"/>
        </w:rPr>
        <w:t xml:space="preserve">giảm mạnh (hoặc tăng mạnh), Việt </w:t>
      </w:r>
      <w:r w:rsidR="00A83EE6" w:rsidRPr="00E25DE6">
        <w:rPr>
          <w:rFonts w:eastAsia="TimesNewRomanPSMT"/>
          <w:color w:val="000000" w:themeColor="text1"/>
          <w:sz w:val="26"/>
          <w:szCs w:val="26"/>
        </w:rPr>
        <w:t>N</w:t>
      </w:r>
      <w:r w:rsidRPr="00E25DE6">
        <w:rPr>
          <w:rFonts w:eastAsia="TimesNewRomanPSMT"/>
          <w:color w:val="000000" w:themeColor="text1"/>
          <w:sz w:val="26"/>
          <w:szCs w:val="26"/>
        </w:rPr>
        <w:t xml:space="preserve">am  cũng sẽ phản ứng tương tự theo hướng đó và hệ số phụ thuộc đuôi cao nhất la của cặp VNI/SP500 với giá trị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λ</m:t>
            </m:r>
          </m:e>
          <m:sub>
            <m:r>
              <w:rPr>
                <w:rFonts w:ascii="Cambria Math" w:hAnsi="Cambria Math"/>
                <w:color w:val="000000" w:themeColor="text1"/>
                <w:sz w:val="26"/>
                <w:szCs w:val="26"/>
              </w:rPr>
              <m:t>U</m:t>
            </m:r>
          </m:sub>
        </m:sSub>
        <m:r>
          <w:rPr>
            <w:rFonts w:ascii="Cambria Math" w:hAnsi="Cambria Math"/>
            <w:color w:val="000000" w:themeColor="text1"/>
            <w:sz w:val="26"/>
            <w:szCs w:val="26"/>
          </w:rPr>
          <m:t>=0.144</m:t>
        </m:r>
      </m:oMath>
      <w:r w:rsidRPr="00E25DE6">
        <w:rPr>
          <w:rFonts w:eastAsia="TimesNewRomanPSMT"/>
          <w:color w:val="000000" w:themeColor="text1"/>
          <w:sz w:val="26"/>
          <w:szCs w:val="26"/>
        </w:rPr>
        <w:t xml:space="preserve"> cao hơn trong giai đoạn trước Covid cũng như giai đoạn sau Covid, điều này khẳng định trong giai đoạn dịch bệ</w:t>
      </w:r>
      <w:r w:rsidR="00A83EE6" w:rsidRPr="00E25DE6">
        <w:rPr>
          <w:rFonts w:eastAsia="TimesNewRomanPSMT"/>
          <w:color w:val="000000" w:themeColor="text1"/>
          <w:sz w:val="26"/>
          <w:szCs w:val="26"/>
        </w:rPr>
        <w:t>nh xác suấ</w:t>
      </w:r>
      <w:r w:rsidRPr="00E25DE6">
        <w:rPr>
          <w:rFonts w:eastAsia="TimesNewRomanPSMT"/>
          <w:color w:val="000000" w:themeColor="text1"/>
          <w:sz w:val="26"/>
          <w:szCs w:val="26"/>
        </w:rPr>
        <w:t>t th</w:t>
      </w:r>
      <w:r w:rsidR="00A83EE6" w:rsidRPr="00E25DE6">
        <w:rPr>
          <w:rFonts w:eastAsia="TimesNewRomanPSMT"/>
          <w:color w:val="000000" w:themeColor="text1"/>
          <w:sz w:val="26"/>
          <w:szCs w:val="26"/>
        </w:rPr>
        <w:t>ị</w:t>
      </w:r>
      <w:r w:rsidRPr="00E25DE6">
        <w:rPr>
          <w:rFonts w:eastAsia="TimesNewRomanPSMT"/>
          <w:color w:val="000000" w:themeColor="text1"/>
          <w:sz w:val="26"/>
          <w:szCs w:val="26"/>
        </w:rPr>
        <w:t xml:space="preserve"> trường Việt Nam bùng nổ hay sụp đổ theo thị trường Mỹ cao hơn các giai đoạn khác. Copula Joe dùng để mô tả cấu trúc phụ thuộc của thị trường Việt Nam và thị trường Nhật Bản Chúng cho thấy tương quan trong điều kiện thị trường đang giảm; cụ thể là khi thị trường Nhật Bản giảm giá thì thị trường Việt Nam với mức độ cao hơn với xác suát là 18.32%. Copula Survival Gumbel dùng để mô tả mối quan hệ phụ thuộc giữa thị trường Việt Nam và thị Trường Hàn Quốc phản ánh khi thị trường Hàn Quốc bị các tác động tiêu cực thì nó có khả năng ảnh hưởng lên thị trường chứng khoán Việ</w:t>
      </w:r>
      <w:r w:rsidR="00A83EE6" w:rsidRPr="00E25DE6">
        <w:rPr>
          <w:rFonts w:eastAsia="TimesNewRomanPSMT"/>
          <w:color w:val="000000" w:themeColor="text1"/>
          <w:sz w:val="26"/>
          <w:szCs w:val="26"/>
        </w:rPr>
        <w:t>t Nam và xác suấ</w:t>
      </w:r>
      <w:r w:rsidRPr="00E25DE6">
        <w:rPr>
          <w:rFonts w:eastAsia="TimesNewRomanPSMT"/>
          <w:color w:val="000000" w:themeColor="text1"/>
          <w:sz w:val="26"/>
          <w:szCs w:val="26"/>
        </w:rPr>
        <w:t>t ả</w:t>
      </w:r>
      <w:r w:rsidR="00A83EE6" w:rsidRPr="00E25DE6">
        <w:rPr>
          <w:rFonts w:eastAsia="TimesNewRomanPSMT"/>
          <w:color w:val="000000" w:themeColor="text1"/>
          <w:sz w:val="26"/>
          <w:szCs w:val="26"/>
        </w:rPr>
        <w:t>nh hưở</w:t>
      </w:r>
      <w:r w:rsidRPr="00E25DE6">
        <w:rPr>
          <w:rFonts w:eastAsia="TimesNewRomanPSMT"/>
          <w:color w:val="000000" w:themeColor="text1"/>
          <w:sz w:val="26"/>
          <w:szCs w:val="26"/>
        </w:rPr>
        <w:t>ng là 22.44%. Trong giai đoạn này giá trị VaR</w:t>
      </w:r>
      <w:r w:rsidR="00A83EE6" w:rsidRPr="00E25DE6">
        <w:rPr>
          <w:rFonts w:eastAsia="TimesNewRomanPSMT"/>
          <w:color w:val="000000" w:themeColor="text1"/>
          <w:sz w:val="26"/>
          <w:szCs w:val="26"/>
        </w:rPr>
        <w:t xml:space="preserve"> </w:t>
      </w:r>
      <w:r w:rsidRPr="00E25DE6">
        <w:rPr>
          <w:rFonts w:eastAsia="TimesNewRomanPSMT"/>
          <w:color w:val="000000" w:themeColor="text1"/>
          <w:sz w:val="26"/>
          <w:szCs w:val="26"/>
        </w:rPr>
        <w:t>95% lớn nhấ</w:t>
      </w:r>
      <w:r w:rsidR="00A83EE6" w:rsidRPr="00E25DE6">
        <w:rPr>
          <w:rFonts w:eastAsia="TimesNewRomanPSMT"/>
          <w:color w:val="000000" w:themeColor="text1"/>
          <w:sz w:val="26"/>
          <w:szCs w:val="26"/>
        </w:rPr>
        <w:t>t</w:t>
      </w:r>
      <w:r w:rsidRPr="00E25DE6">
        <w:rPr>
          <w:rFonts w:eastAsia="TimesNewRomanPSMT"/>
          <w:color w:val="000000" w:themeColor="text1"/>
          <w:sz w:val="26"/>
          <w:szCs w:val="26"/>
        </w:rPr>
        <w:t xml:space="preserve"> thuộc về cặp VNI/NIKKEN chứng tỏ rủi ro của thị trường chứng khoán Việt Nam trước những tác động tiêu cực của thị trường chứng khoán Nhật là lớn nhất, điều này cũng phù hợp với giai đoạn Covid vì Nhật bả</w:t>
      </w:r>
      <w:r w:rsidR="00A83EE6" w:rsidRPr="00E25DE6">
        <w:rPr>
          <w:rFonts w:eastAsia="TimesNewRomanPSMT"/>
          <w:color w:val="000000" w:themeColor="text1"/>
          <w:sz w:val="26"/>
          <w:szCs w:val="26"/>
        </w:rPr>
        <w:t xml:space="preserve">n là </w:t>
      </w:r>
      <w:r w:rsidRPr="00E25DE6">
        <w:rPr>
          <w:rFonts w:eastAsia="TimesNewRomanPSMT"/>
          <w:color w:val="000000" w:themeColor="text1"/>
          <w:sz w:val="26"/>
          <w:szCs w:val="26"/>
        </w:rPr>
        <w:t>mộ</w:t>
      </w:r>
      <w:r w:rsidR="00A83EE6" w:rsidRPr="00E25DE6">
        <w:rPr>
          <w:rFonts w:eastAsia="TimesNewRomanPSMT"/>
          <w:color w:val="000000" w:themeColor="text1"/>
          <w:sz w:val="26"/>
          <w:szCs w:val="26"/>
        </w:rPr>
        <w:t>t trong nhữ</w:t>
      </w:r>
      <w:r w:rsidRPr="00E25DE6">
        <w:rPr>
          <w:rFonts w:eastAsia="TimesNewRomanPSMT"/>
          <w:color w:val="000000" w:themeColor="text1"/>
          <w:sz w:val="26"/>
          <w:szCs w:val="26"/>
        </w:rPr>
        <w:t>ng nước chịu ả</w:t>
      </w:r>
      <w:r w:rsidR="00A83EE6" w:rsidRPr="00E25DE6">
        <w:rPr>
          <w:rFonts w:eastAsia="TimesNewRomanPSMT"/>
          <w:color w:val="000000" w:themeColor="text1"/>
          <w:sz w:val="26"/>
          <w:szCs w:val="26"/>
        </w:rPr>
        <w:t>nh hưở</w:t>
      </w:r>
      <w:r w:rsidRPr="00E25DE6">
        <w:rPr>
          <w:rFonts w:eastAsia="TimesNewRomanPSMT"/>
          <w:color w:val="000000" w:themeColor="text1"/>
          <w:sz w:val="26"/>
          <w:szCs w:val="26"/>
        </w:rPr>
        <w:t>ng rất nặng nề do Covid.</w:t>
      </w:r>
    </w:p>
    <w:p w14:paraId="728C33B3" w14:textId="29E9DDA3" w:rsidR="00E65E39" w:rsidRPr="00E25DE6" w:rsidRDefault="004E29C1" w:rsidP="00396CF1">
      <w:pPr>
        <w:pStyle w:val="Heading3"/>
        <w:spacing w:before="0" w:after="0" w:line="360" w:lineRule="auto"/>
        <w:rPr>
          <w:rFonts w:ascii="Times New Roman" w:hAnsi="Times New Roman" w:cs="Times New Roman"/>
          <w:b/>
          <w:i/>
          <w:color w:val="000000" w:themeColor="text1"/>
          <w:sz w:val="26"/>
          <w:szCs w:val="26"/>
        </w:rPr>
      </w:pPr>
      <w:bookmarkStart w:id="89" w:name="_Toc194998843"/>
      <w:r w:rsidRPr="00E25DE6">
        <w:rPr>
          <w:rFonts w:ascii="Times New Roman" w:hAnsi="Times New Roman" w:cs="Times New Roman"/>
          <w:b/>
          <w:i/>
          <w:color w:val="000000" w:themeColor="text1"/>
          <w:sz w:val="26"/>
          <w:szCs w:val="26"/>
        </w:rPr>
        <w:t>4.1.</w:t>
      </w:r>
      <w:r w:rsidR="000275E8" w:rsidRPr="00E25DE6">
        <w:rPr>
          <w:rFonts w:ascii="Times New Roman" w:hAnsi="Times New Roman" w:cs="Times New Roman"/>
          <w:b/>
          <w:i/>
          <w:color w:val="000000" w:themeColor="text1"/>
          <w:sz w:val="26"/>
          <w:szCs w:val="26"/>
        </w:rPr>
        <w:t>6</w:t>
      </w:r>
      <w:r w:rsidR="00323271" w:rsidRPr="00E25DE6">
        <w:rPr>
          <w:rFonts w:ascii="Times New Roman" w:hAnsi="Times New Roman" w:cs="Times New Roman"/>
          <w:b/>
          <w:i/>
          <w:color w:val="000000" w:themeColor="text1"/>
          <w:sz w:val="26"/>
          <w:szCs w:val="26"/>
        </w:rPr>
        <w:tab/>
      </w:r>
      <w:r w:rsidR="00E65E39" w:rsidRPr="00E25DE6">
        <w:rPr>
          <w:rFonts w:ascii="Times New Roman" w:hAnsi="Times New Roman" w:cs="Times New Roman"/>
          <w:b/>
          <w:i/>
          <w:color w:val="000000" w:themeColor="text1"/>
          <w:sz w:val="26"/>
          <w:szCs w:val="26"/>
        </w:rPr>
        <w:t>Kết luận và khuyến nghị</w:t>
      </w:r>
      <w:bookmarkEnd w:id="89"/>
    </w:p>
    <w:p w14:paraId="07A8598F" w14:textId="77777777"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t>Dựa vào các kết quả nghiên cứu chi tiết ở phần trên, nhóm tác giả đề xuất những hàm ý quan trọng sau:</w:t>
      </w:r>
    </w:p>
    <w:p w14:paraId="60807C6B" w14:textId="1AD4A812" w:rsidR="00E65E39" w:rsidRPr="00E25DE6" w:rsidRDefault="00E65E39" w:rsidP="002214D9">
      <w:pPr>
        <w:spacing w:line="360" w:lineRule="auto"/>
        <w:jc w:val="both"/>
        <w:rPr>
          <w:color w:val="000000" w:themeColor="text1"/>
          <w:sz w:val="26"/>
          <w:szCs w:val="26"/>
        </w:rPr>
      </w:pPr>
      <w:r w:rsidRPr="00E25DE6">
        <w:rPr>
          <w:color w:val="000000" w:themeColor="text1"/>
          <w:sz w:val="26"/>
          <w:szCs w:val="26"/>
        </w:rPr>
        <w:tab/>
      </w:r>
      <w:r w:rsidRPr="00E25DE6">
        <w:rPr>
          <w:i/>
          <w:color w:val="000000" w:themeColor="text1"/>
          <w:sz w:val="26"/>
          <w:szCs w:val="26"/>
        </w:rPr>
        <w:t>Thứ nhất,</w:t>
      </w:r>
      <w:r w:rsidRPr="00E25DE6">
        <w:rPr>
          <w:color w:val="000000" w:themeColor="text1"/>
          <w:sz w:val="26"/>
          <w:szCs w:val="26"/>
        </w:rPr>
        <w:t xml:space="preserve"> các nhà đầu tư cần xem xét cấu trúc phụ thuộc giữa thị trường chứng khoán Việt Nam và các </w:t>
      </w:r>
      <w:r w:rsidR="00323271" w:rsidRPr="00E25DE6">
        <w:rPr>
          <w:color w:val="000000" w:themeColor="text1"/>
          <w:sz w:val="26"/>
          <w:szCs w:val="26"/>
        </w:rPr>
        <w:t xml:space="preserve">thị trường chứng khoán Quốc tế </w:t>
      </w:r>
      <w:r w:rsidRPr="00E25DE6">
        <w:rPr>
          <w:color w:val="000000" w:themeColor="text1"/>
          <w:sz w:val="26"/>
          <w:szCs w:val="26"/>
        </w:rPr>
        <w:t>trong việc đa dạng hóa danh mục đầu tư. Từ giá trị Value at risk xác định xem rủi ro từ thị trường nào ảnh hưởng tới thị trường Việt Nam là lớn nhât, để từ đó có biện pháp phòng ngừa rủi ro hiệu quả.</w:t>
      </w:r>
    </w:p>
    <w:p w14:paraId="011EDC57" w14:textId="3C31FAED" w:rsidR="000A5805" w:rsidRPr="00E25DE6" w:rsidRDefault="00E65E39" w:rsidP="002214D9">
      <w:pPr>
        <w:pStyle w:val="NormalWeb"/>
        <w:spacing w:before="0" w:beforeAutospacing="0" w:after="0" w:afterAutospacing="0" w:line="360" w:lineRule="auto"/>
        <w:ind w:firstLine="567"/>
        <w:rPr>
          <w:rFonts w:eastAsia="Calibri"/>
          <w:bCs/>
          <w:iCs/>
          <w:color w:val="000000" w:themeColor="text1"/>
          <w:sz w:val="26"/>
          <w:szCs w:val="26"/>
        </w:rPr>
      </w:pPr>
      <w:r w:rsidRPr="00E25DE6">
        <w:rPr>
          <w:color w:val="000000" w:themeColor="text1"/>
          <w:sz w:val="26"/>
          <w:szCs w:val="26"/>
        </w:rPr>
        <w:lastRenderedPageBreak/>
        <w:tab/>
      </w:r>
      <w:r w:rsidRPr="00E25DE6">
        <w:rPr>
          <w:i/>
          <w:iCs/>
          <w:color w:val="000000" w:themeColor="text1"/>
          <w:sz w:val="26"/>
          <w:szCs w:val="26"/>
        </w:rPr>
        <w:t>Thứ hai</w:t>
      </w:r>
      <w:r w:rsidRPr="00E25DE6">
        <w:rPr>
          <w:color w:val="000000" w:themeColor="text1"/>
          <w:sz w:val="26"/>
          <w:szCs w:val="26"/>
        </w:rPr>
        <w:t>, các nhà quản lý thị trường, nhà hoạch định chính sách cần chú ý đến khả năng cùng sụp đổ giữa các thị trường chứng khoán, đặc biệt là trong các giai đoạn thị trường tài chính gặp tình trạng tiêu cực. Điều này giúp hiểu rõ khả năng lây lan tổn thất giữa các thị trường chứng khoán, từ đó đưa ra các chính sách linh hoạt nhằm ổn định thị trường tài chính.</w:t>
      </w:r>
    </w:p>
    <w:p w14:paraId="32A5176D" w14:textId="1C43C947" w:rsidR="00F52DD3" w:rsidRPr="00E25DE6" w:rsidRDefault="004E1E71" w:rsidP="002214D9">
      <w:pPr>
        <w:pStyle w:val="Heading2"/>
        <w:spacing w:before="0" w:after="0" w:line="360" w:lineRule="auto"/>
        <w:jc w:val="both"/>
        <w:rPr>
          <w:rFonts w:ascii="Times New Roman" w:hAnsi="Times New Roman" w:cs="Times New Roman"/>
          <w:b/>
          <w:color w:val="000000" w:themeColor="text1"/>
          <w:sz w:val="26"/>
          <w:szCs w:val="26"/>
        </w:rPr>
      </w:pPr>
      <w:bookmarkStart w:id="90" w:name="_Toc194998844"/>
      <w:r w:rsidRPr="00E25DE6">
        <w:rPr>
          <w:rFonts w:ascii="Times New Roman" w:hAnsi="Times New Roman" w:cs="Times New Roman"/>
          <w:b/>
          <w:color w:val="000000" w:themeColor="text1"/>
          <w:sz w:val="26"/>
          <w:szCs w:val="26"/>
        </w:rPr>
        <w:t>4.2</w:t>
      </w:r>
      <w:r w:rsidR="00323271" w:rsidRPr="00E25DE6">
        <w:rPr>
          <w:rFonts w:ascii="Times New Roman" w:hAnsi="Times New Roman" w:cs="Times New Roman"/>
          <w:b/>
          <w:color w:val="000000" w:themeColor="text1"/>
          <w:sz w:val="26"/>
          <w:szCs w:val="26"/>
        </w:rPr>
        <w:tab/>
      </w:r>
      <w:r w:rsidRPr="00E25DE6">
        <w:rPr>
          <w:rFonts w:ascii="Times New Roman" w:hAnsi="Times New Roman" w:cs="Times New Roman"/>
          <w:b/>
          <w:color w:val="000000" w:themeColor="text1"/>
          <w:sz w:val="26"/>
          <w:szCs w:val="26"/>
        </w:rPr>
        <w:t xml:space="preserve">Phân tích </w:t>
      </w:r>
      <w:r w:rsidR="00A83EE6" w:rsidRPr="00E25DE6">
        <w:rPr>
          <w:rFonts w:ascii="Times New Roman" w:hAnsi="Times New Roman" w:cs="Times New Roman"/>
          <w:b/>
          <w:color w:val="000000" w:themeColor="text1"/>
          <w:sz w:val="26"/>
          <w:szCs w:val="26"/>
        </w:rPr>
        <w:t>s</w:t>
      </w:r>
      <w:r w:rsidR="00F52DD3" w:rsidRPr="00E25DE6">
        <w:rPr>
          <w:rFonts w:ascii="Times New Roman" w:hAnsi="Times New Roman" w:cs="Times New Roman"/>
          <w:b/>
          <w:color w:val="000000" w:themeColor="text1"/>
          <w:sz w:val="26"/>
          <w:szCs w:val="26"/>
        </w:rPr>
        <w:t>ự phụ thuộc phi tuyến của thị trường chứng khoán Việt Nam với thị trường chứng khoán Châu Á</w:t>
      </w:r>
      <w:bookmarkEnd w:id="90"/>
    </w:p>
    <w:p w14:paraId="61916497" w14:textId="7DD9D9F4" w:rsidR="00C61478" w:rsidRPr="00E25DE6" w:rsidRDefault="007C3ACF" w:rsidP="00396CF1">
      <w:pPr>
        <w:pStyle w:val="Heading3"/>
        <w:spacing w:before="0" w:after="0" w:line="360" w:lineRule="auto"/>
        <w:rPr>
          <w:rFonts w:ascii="Times New Roman" w:hAnsi="Times New Roman" w:cs="Times New Roman"/>
          <w:b/>
          <w:i/>
          <w:color w:val="000000" w:themeColor="text1"/>
          <w:sz w:val="26"/>
          <w:szCs w:val="26"/>
        </w:rPr>
      </w:pPr>
      <w:bookmarkStart w:id="91" w:name="_Toc194998845"/>
      <w:r w:rsidRPr="00E25DE6">
        <w:rPr>
          <w:rFonts w:ascii="Times New Roman" w:hAnsi="Times New Roman" w:cs="Times New Roman"/>
          <w:b/>
          <w:i/>
          <w:color w:val="000000" w:themeColor="text1"/>
          <w:sz w:val="26"/>
          <w:szCs w:val="26"/>
        </w:rPr>
        <w:t>4.2.</w:t>
      </w:r>
      <w:r w:rsidR="00C61478" w:rsidRPr="00E25DE6">
        <w:rPr>
          <w:rFonts w:ascii="Times New Roman" w:hAnsi="Times New Roman" w:cs="Times New Roman"/>
          <w:b/>
          <w:i/>
          <w:color w:val="000000" w:themeColor="text1"/>
          <w:sz w:val="26"/>
          <w:szCs w:val="26"/>
        </w:rPr>
        <w:t>1. Giới thiệu</w:t>
      </w:r>
      <w:bookmarkEnd w:id="91"/>
    </w:p>
    <w:p w14:paraId="21CCD777" w14:textId="46D98A49" w:rsidR="00C61478" w:rsidRPr="00E25DE6" w:rsidRDefault="00C61478" w:rsidP="002214D9">
      <w:pPr>
        <w:spacing w:line="360" w:lineRule="auto"/>
        <w:ind w:firstLine="426"/>
        <w:jc w:val="both"/>
        <w:rPr>
          <w:color w:val="000000" w:themeColor="text1"/>
          <w:sz w:val="26"/>
          <w:szCs w:val="26"/>
        </w:rPr>
      </w:pPr>
      <w:r w:rsidRPr="00E25DE6">
        <w:rPr>
          <w:color w:val="000000" w:themeColor="text1"/>
          <w:sz w:val="26"/>
          <w:szCs w:val="26"/>
        </w:rPr>
        <w:t xml:space="preserve">Trong bối cảnh toàn cầu hóa và hội nhập kinh tế ngày càng sâu rộng, mối quan hệ giữa các thị trường chứng khoán đã trở thành một chủ đề nghiên cứu quan trọng và có tính thời sự. Thị trường chứng khoán không chỉ phản ánh tình hình kinh tế của từng quốc gia mà còn thể hiện sự kết nối lẫn nhau giữa các nền kinh tế trong khu vực và trên thế giới. Việt Nam, với sự phát triển nhanh chóng của nền kinh tế và thị trường tài chính, đang ngày càng thu hút sự chú ý từ các nhà đầu tư quốc tế. Hệ quả là những biến động lớn từ các thị trường lớn trên thế giới sẽ ảnh hưởng nhanh chóng và mạnh mẽ đến tâm lý cũng như hành vi đầu tư tại Việt Nam. Giai đoạn trước đại dịch COVID-19, nền kinh tế toàn cầu đang trong xu hướng tăng trưởng ổn định. Các chỉ số chứng khoán lớn như SP500 (Mỹ) và NIKKEN (Nhật Bản) ghi nhận mức tăng trưởng tích cực nhờ vào các yếu tố như chính sách tiền tệ nới lỏng, tỷ lệ thất nghiệp thấp và lợi nhuận doanh nghiệp cao. Trong khi đó, thị trường chứng khoán Việt Nam (VNIndex), mặc dù cũng có những giai đoạn tăng trưởng nhưng lại gặp phải nhiều thách thức nội tại do các chính sách tài khóa chưa hợp lý cũng như cơ sở hạ tầng chưa hoàn thiện. Khi đại dịch COVID-19 bùng phát, nó đã tạo ra một cú sốc lớn cho nền kinh tế toàn cầu. Các biện pháp phong tỏa nghiêm ngặt được áp dụng để kiểm soát dịch bệnh đã dẫn đến việc giảm sút hoạt động sản xuất và tiêu dùng ở nhiều quốc gia. Thị trường chứng khoán trên toàn thế giới trải qua những đợt giảm giá mạnh mẽ; tuy nhiên, điều đáng ngạc nhiên là một số thị trường lại phục hồi nhanh chóng sau cú sốc ban đầu và thị trường chứng khoán Việt Nam đã ghi nhận sự phục hồi mạnh mẽ nhờ vào các gói kích thích tài khóa từ chính phủ nhằm thúc đẩy tăng trưởng kinh tế như giảm thuế cho doanh nghiệp nhỏ và vừa, hỗ trợ người dân gặp khó khăn do mất việc làm, qua đó có thể thấy sự kết nối giữa </w:t>
      </w:r>
      <w:r w:rsidRPr="00E25DE6">
        <w:rPr>
          <w:color w:val="000000" w:themeColor="text1"/>
          <w:sz w:val="26"/>
          <w:szCs w:val="26"/>
        </w:rPr>
        <w:lastRenderedPageBreak/>
        <w:t>thị trường chứng khoán Việt Nam với các chỉ số quốc tế trở nên rõ ràng hơn bao giờ hết. Nghiên cứu này sẽ áp dụng</w:t>
      </w:r>
      <w:r w:rsidR="00323271" w:rsidRPr="00E25DE6">
        <w:rPr>
          <w:color w:val="000000" w:themeColor="text1"/>
          <w:sz w:val="26"/>
          <w:szCs w:val="26"/>
        </w:rPr>
        <w:t xml:space="preserve"> Hồi quy phân vị theo phân vị (</w:t>
      </w:r>
      <w:r w:rsidRPr="00E25DE6">
        <w:rPr>
          <w:color w:val="000000" w:themeColor="text1"/>
          <w:sz w:val="26"/>
          <w:szCs w:val="26"/>
        </w:rPr>
        <w:t>quantile on quantile Regression) để đánh giá sự phụ thuộc phi tuyến giữa thị trường chứng khoán Việt Nam và một số thị trường chứng khoán châu Á cụ thể là Hàn Quốc (KOPSI), Singapore (STI) và T</w:t>
      </w:r>
      <w:r w:rsidR="00A83EE6" w:rsidRPr="00E25DE6">
        <w:rPr>
          <w:color w:val="000000" w:themeColor="text1"/>
          <w:sz w:val="26"/>
          <w:szCs w:val="26"/>
        </w:rPr>
        <w:t>rung Quốc (SSCE). Việc sử dụng h</w:t>
      </w:r>
      <w:r w:rsidRPr="00E25DE6">
        <w:rPr>
          <w:color w:val="000000" w:themeColor="text1"/>
          <w:sz w:val="26"/>
          <w:szCs w:val="26"/>
        </w:rPr>
        <w:t>ồi quy phân vị theo phân vị sẽ giúp chúng ta hiểu rõ hơn về cách thức mà tỷ suất sinh lợi của VNIndex phản ứng với tỷ suất sinh lợi của các chỉ số khác ở nhiều mức độ khác nhau, từ đó cung cấp cái nhìn sâu sắc về sự phụ thuộc phi tuyến giữa các thị trường trong bối cảnh biến động tài chính hiện nay. Nghiên cứu cũng trình bày kết quả về chỉ số lan tỏa để cho thấy mức độ lan tỏa của c</w:t>
      </w:r>
      <w:r w:rsidR="00A83EE6" w:rsidRPr="00E25DE6">
        <w:rPr>
          <w:color w:val="000000" w:themeColor="text1"/>
          <w:sz w:val="26"/>
          <w:szCs w:val="26"/>
        </w:rPr>
        <w:t xml:space="preserve">ác thị trường chứng khoán châu Á </w:t>
      </w:r>
      <w:r w:rsidRPr="00E25DE6">
        <w:rPr>
          <w:color w:val="000000" w:themeColor="text1"/>
          <w:sz w:val="26"/>
          <w:szCs w:val="26"/>
        </w:rPr>
        <w:t>đến thị trường chứng khoán Việt Nam</w:t>
      </w:r>
    </w:p>
    <w:p w14:paraId="4A72A534" w14:textId="3C991A6C" w:rsidR="00C61478" w:rsidRPr="00E25DE6" w:rsidRDefault="00801B6F" w:rsidP="00396CF1">
      <w:pPr>
        <w:pStyle w:val="Heading3"/>
        <w:spacing w:before="0" w:after="0" w:line="360" w:lineRule="auto"/>
        <w:rPr>
          <w:rFonts w:ascii="Times New Roman" w:hAnsi="Times New Roman" w:cs="Times New Roman"/>
          <w:b/>
          <w:i/>
          <w:color w:val="000000" w:themeColor="text1"/>
          <w:sz w:val="26"/>
          <w:szCs w:val="26"/>
        </w:rPr>
      </w:pPr>
      <w:bookmarkStart w:id="92" w:name="_Toc194998846"/>
      <w:r w:rsidRPr="00E25DE6">
        <w:rPr>
          <w:rFonts w:ascii="Times New Roman" w:hAnsi="Times New Roman" w:cs="Times New Roman"/>
          <w:b/>
          <w:i/>
          <w:color w:val="000000" w:themeColor="text1"/>
          <w:sz w:val="26"/>
          <w:szCs w:val="26"/>
        </w:rPr>
        <w:t>4.2.</w:t>
      </w:r>
      <w:r w:rsidR="00C61478" w:rsidRPr="00E25DE6">
        <w:rPr>
          <w:rFonts w:ascii="Times New Roman" w:hAnsi="Times New Roman" w:cs="Times New Roman"/>
          <w:b/>
          <w:i/>
          <w:color w:val="000000" w:themeColor="text1"/>
          <w:sz w:val="26"/>
          <w:szCs w:val="26"/>
        </w:rPr>
        <w:t>2</w:t>
      </w:r>
      <w:r w:rsidR="00396CF1" w:rsidRPr="00E25DE6">
        <w:rPr>
          <w:rFonts w:ascii="Times New Roman" w:hAnsi="Times New Roman" w:cs="Times New Roman"/>
          <w:b/>
          <w:i/>
          <w:color w:val="000000" w:themeColor="text1"/>
          <w:sz w:val="26"/>
          <w:szCs w:val="26"/>
        </w:rPr>
        <w:t xml:space="preserve"> </w:t>
      </w:r>
      <w:r w:rsidR="00C61478" w:rsidRPr="00E25DE6">
        <w:rPr>
          <w:rFonts w:ascii="Times New Roman" w:hAnsi="Times New Roman" w:cs="Times New Roman"/>
          <w:b/>
          <w:i/>
          <w:color w:val="000000" w:themeColor="text1"/>
          <w:sz w:val="26"/>
          <w:szCs w:val="26"/>
        </w:rPr>
        <w:t>Tổng quan các nghiên cứu trước đây</w:t>
      </w:r>
      <w:bookmarkEnd w:id="92"/>
    </w:p>
    <w:p w14:paraId="2B38A5D7" w14:textId="0FF6C80E" w:rsidR="00C61478" w:rsidRPr="00E25DE6" w:rsidRDefault="00C61478" w:rsidP="00396CF1">
      <w:pPr>
        <w:spacing w:line="360" w:lineRule="auto"/>
        <w:ind w:firstLine="720"/>
        <w:jc w:val="both"/>
        <w:rPr>
          <w:color w:val="000000" w:themeColor="text1"/>
          <w:sz w:val="26"/>
          <w:szCs w:val="26"/>
        </w:rPr>
      </w:pPr>
      <w:r w:rsidRPr="00E25DE6">
        <w:rPr>
          <w:color w:val="000000" w:themeColor="text1"/>
          <w:sz w:val="26"/>
          <w:szCs w:val="26"/>
        </w:rPr>
        <w:t xml:space="preserve">Nghiên cứu về sự phụ thuộc của thị trường chứng khoán Việt Nam với sự phụ thuộc của chứng khoán quốc tế thu hút được nhiều sự quan tâm của các nhà kinh tế ở trong và ngoài nước trong những năm gần đây. </w:t>
      </w:r>
      <w:hyperlink r:id="rId58" w:history="1">
        <w:r w:rsidRPr="00E25DE6">
          <w:rPr>
            <w:rStyle w:val="Hyperlink"/>
            <w:color w:val="000000" w:themeColor="text1"/>
            <w:sz w:val="26"/>
            <w:szCs w:val="26"/>
            <w:u w:val="none"/>
          </w:rPr>
          <w:t>Trần Thị Tuấn Anh (2023</w:t>
        </w:r>
      </w:hyperlink>
      <w:r w:rsidRPr="00E25DE6">
        <w:rPr>
          <w:rStyle w:val="Hyperlink"/>
          <w:color w:val="000000" w:themeColor="text1"/>
          <w:sz w:val="26"/>
          <w:szCs w:val="26"/>
          <w:u w:val="none"/>
        </w:rPr>
        <w:t>)</w:t>
      </w:r>
      <w:r w:rsidRPr="00E25DE6">
        <w:rPr>
          <w:color w:val="000000" w:themeColor="text1"/>
          <w:sz w:val="26"/>
          <w:szCs w:val="26"/>
        </w:rPr>
        <w:t xml:space="preserve"> sử dụng mô hình hồi quy phân vị để nghiên cứu mối quan hệ giữa tỷ suất sinh lợi trên thị trường chứng khoán Hoa Kỳ có tác động một chiều đến tỷ suất sinh lợi của thị trư</w:t>
      </w:r>
      <w:r w:rsidR="00A83EE6" w:rsidRPr="00E25DE6">
        <w:rPr>
          <w:color w:val="000000" w:themeColor="text1"/>
          <w:sz w:val="26"/>
          <w:szCs w:val="26"/>
        </w:rPr>
        <w:t xml:space="preserve">ờng chứng khoán Việt Nam với độ </w:t>
      </w:r>
      <w:r w:rsidRPr="00E25DE6">
        <w:rPr>
          <w:color w:val="000000" w:themeColor="text1"/>
          <w:sz w:val="26"/>
          <w:szCs w:val="26"/>
        </w:rPr>
        <w:t xml:space="preserve">trễ là 1 tuần. Hơn nữa, hệ số tương quan theo thời gian động giữa thị trường chứng khoán Hoa Kỳ và Việt Nam luôn dương trong giao đoạn 2015 – 2022. Cuối cùng, nghiên cứu cũng chỉ ra rằng trong giai đoạn thị trường có biến động cao (được xác định bởi phân vị) thì biến động giá mạnh ở thị trường Hoa Kỳ có tác động lan truyền mạnh mẽ đến thị trường chứng khoán Việt Nam. </w:t>
      </w:r>
      <w:hyperlink r:id="rId59" w:history="1">
        <w:r w:rsidRPr="00E25DE6">
          <w:rPr>
            <w:rStyle w:val="Hyperlink"/>
            <w:color w:val="000000" w:themeColor="text1"/>
            <w:sz w:val="26"/>
            <w:szCs w:val="26"/>
            <w:u w:val="none"/>
          </w:rPr>
          <w:t>Wahbeeah Mohti &amp; cộng sự (2019</w:t>
        </w:r>
      </w:hyperlink>
      <w:r w:rsidRPr="00E25DE6">
        <w:rPr>
          <w:rStyle w:val="Hyperlink"/>
          <w:color w:val="000000" w:themeColor="text1"/>
          <w:sz w:val="26"/>
          <w:szCs w:val="26"/>
          <w:u w:val="none"/>
        </w:rPr>
        <w:t>)</w:t>
      </w:r>
      <w:r w:rsidRPr="00E25DE6">
        <w:rPr>
          <w:color w:val="000000" w:themeColor="text1"/>
          <w:sz w:val="26"/>
          <w:szCs w:val="26"/>
        </w:rPr>
        <w:t xml:space="preserve"> đã nghiên cứu sự lây lan từ thị trường chứng khoán Hoa Kỳ lên các thị trường chứng khoán cận biên (Argentina, Croatia, Estonia, Romania, Slovenia, Kenya, Mauritius, Morocco, Nigeria, Tunisia, Bahrain, Jordan, Kuwait, Lebanon, Oman, Pakistan, Sri Lanka và Việt Nam) trong giai đoạn 2005 – 2009 nhằm đánh giá cấu trúc phụ thuộc trước và trong giai đoạn khủng hoảng kinh tế toàn cầu 2008. </w:t>
      </w:r>
      <w:hyperlink r:id="rId60" w:history="1">
        <w:r w:rsidRPr="00E25DE6">
          <w:rPr>
            <w:rStyle w:val="Hyperlink"/>
            <w:color w:val="000000" w:themeColor="text1"/>
            <w:sz w:val="26"/>
            <w:szCs w:val="26"/>
            <w:u w:val="none"/>
          </w:rPr>
          <w:t>Chancharat &amp; Chancharat (2024</w:t>
        </w:r>
      </w:hyperlink>
      <w:r w:rsidRPr="00E25DE6">
        <w:rPr>
          <w:rStyle w:val="Hyperlink"/>
          <w:color w:val="000000" w:themeColor="text1"/>
          <w:sz w:val="26"/>
          <w:szCs w:val="26"/>
          <w:u w:val="none"/>
        </w:rPr>
        <w:t>)</w:t>
      </w:r>
      <w:r w:rsidRPr="00E25DE6">
        <w:rPr>
          <w:color w:val="000000" w:themeColor="text1"/>
          <w:sz w:val="26"/>
          <w:szCs w:val="26"/>
        </w:rPr>
        <w:t xml:space="preserve"> xem xét tác động lan tỏa tỷ suất lợi nhuận theo từng phân vị (đại diện cho điều kiện thị trường bình ổn, bùng nổ và suy thoái) giữa thị trường chứng khoán Hoa Kỳ, thị trường chứng khoán ASEAN-6 (Việt Nam, Thái lan, Indonesia, Malaysia, Philippines và Singapore) và các thị trường chứng khoán khác (Ấn Độ, Nhật Bản, </w:t>
      </w:r>
      <w:r w:rsidRPr="00E25DE6">
        <w:rPr>
          <w:color w:val="000000" w:themeColor="text1"/>
          <w:sz w:val="26"/>
          <w:szCs w:val="26"/>
        </w:rPr>
        <w:lastRenderedPageBreak/>
        <w:t>Hàn Quốc và Trung Quốc) trong giai đoạn 2017 – 2023. Dựa trên mô hình chỉ số lan tỏa theo phân vị (QVAR), nghiên cứu cho thấy sự hiệu ứng lan tỏa mạnh mẽ hơn trong các điều kiện cực đoan (tại mức phân vị thấp) và thị trườn</w:t>
      </w:r>
      <w:r w:rsidR="0050146F" w:rsidRPr="00E25DE6">
        <w:rPr>
          <w:color w:val="000000" w:themeColor="text1"/>
          <w:sz w:val="26"/>
          <w:szCs w:val="26"/>
        </w:rPr>
        <w:t xml:space="preserve">g chứng khoán Hoa Kỳ, Hàn Quốc, </w:t>
      </w:r>
      <w:r w:rsidRPr="00E25DE6">
        <w:rPr>
          <w:color w:val="000000" w:themeColor="text1"/>
          <w:sz w:val="26"/>
          <w:szCs w:val="26"/>
        </w:rPr>
        <w:t xml:space="preserve">và Singapore là thị trường có biến động lợi nhuận ảnh hưởng mạnh mẽ nhất đến các thị trường khác. Điều này cho thấy sức ảnh hưởng của thị trường chứng khoán tại các quốc gia phát triển như Hoa Kỳ, Hàn và Singapore. Tuy nhiên phương pháp hồi quy phân vị mà các bài nghiên cứu này thực hiện là tuyến tính theo biến độc lập tức là chỉ quan tâm đến tác động của tỷ suất sinh lợi của biến độc lập tác động tới phân vị của tỷ suất của biến phụ thuộc. </w:t>
      </w:r>
      <w:hyperlink r:id="rId61" w:history="1">
        <w:r w:rsidRPr="00E25DE6">
          <w:rPr>
            <w:rStyle w:val="Hyperlink"/>
            <w:color w:val="000000" w:themeColor="text1"/>
            <w:sz w:val="26"/>
            <w:szCs w:val="26"/>
            <w:u w:val="none"/>
          </w:rPr>
          <w:t>Arshad &amp; cộng sự (2024)</w:t>
        </w:r>
      </w:hyperlink>
      <w:r w:rsidRPr="00E25DE6">
        <w:rPr>
          <w:color w:val="000000" w:themeColor="text1"/>
          <w:sz w:val="26"/>
          <w:szCs w:val="26"/>
        </w:rPr>
        <w:t xml:space="preserve"> đã xem tác động của sự không chắc chắn về chính sách tiền tệ (Monetary Policy Uncertainty - MPU) của Hoa Kỳ đối với các thị trường chứng mới nổi (Úc, Singapore, Hồng Kông, New Zealand, Nhật Bản) và cận biên (Bangladesh, Pakistan, Sri Lanka, Việt Nam) ở châu Á trong giai đoạn 2006 – 2022. Dựa trên bằng chứng thực nghiệm từ mô hình hồi quy phân vị trên phân vị (Quantile-on-Quantile Regression), nhóm tác giả đã tìm thấy mối quan hệ tiêu cực giữa sự không chắc chắn về chính sách tiền tệ của Hoa Kỳ và chỉ số các thị trường chứng khoán mới nổi, cận biên được nghiên cứu. Đáng chú ý, tác động của sự không chắn chắn về chính sách tiền tệ của Hoa Kỳ đặc biệt rõ ràng tại các phân vị thấp (phân vị thấp đại diện cho điều kiện thị trường đi xuống) và dường như không đáng kể tại các phân vị cao (phân vị cao biểu thị cho điều kiện thị trường đi lên). Phát triển theo hướng của tiếp cận của </w:t>
      </w:r>
      <w:hyperlink r:id="rId62" w:history="1">
        <w:r w:rsidRPr="00E25DE6">
          <w:rPr>
            <w:rStyle w:val="Hyperlink"/>
            <w:color w:val="000000" w:themeColor="text1"/>
            <w:sz w:val="26"/>
            <w:szCs w:val="26"/>
            <w:u w:val="none"/>
          </w:rPr>
          <w:t>Arshad &amp; cộng sự (2024)</w:t>
        </w:r>
      </w:hyperlink>
      <w:r w:rsidRPr="00E25DE6">
        <w:rPr>
          <w:color w:val="000000" w:themeColor="text1"/>
          <w:sz w:val="26"/>
          <w:szCs w:val="26"/>
        </w:rPr>
        <w:t xml:space="preserve"> bài viết nghiên cứu sự phụ thuộc phi tuyến của thị trường chứng khoán Việt Nam với các thị trường chứng khoán Hàn Quốc (KOPSI), Singapore (STI) và Trung Quốc (SSCE), sở dĩ nghiên cứu chọn lựa thị trường chứng khoán ba quốc gia trên vì sau khi rà soát tương quan của các thị trường chứng khoán thì ba quốc gia trên là tương đối cao, ngoài ra nghiên cứu còn tính chỉ số lan tỏa của thị trường </w:t>
      </w:r>
      <w:r w:rsidRPr="00E25DE6">
        <w:rPr>
          <w:rFonts w:eastAsia="Arial"/>
          <w:color w:val="000000" w:themeColor="text1"/>
          <w:sz w:val="26"/>
          <w:szCs w:val="26"/>
          <w:lang w:val="vi-VN"/>
        </w:rPr>
        <w:t xml:space="preserve">(Spillover Index) được đề xuất bởi </w:t>
      </w:r>
      <w:hyperlink r:id="rId63" w:history="1">
        <w:r w:rsidRPr="00E25DE6">
          <w:rPr>
            <w:rFonts w:eastAsia="Arial"/>
            <w:color w:val="000000" w:themeColor="text1"/>
            <w:sz w:val="26"/>
            <w:szCs w:val="26"/>
            <w:lang w:val="vi-VN"/>
          </w:rPr>
          <w:t>Diebold và Yilmax (2012)</w:t>
        </w:r>
      </w:hyperlink>
      <w:r w:rsidRPr="00E25DE6">
        <w:rPr>
          <w:rFonts w:eastAsia="Arial"/>
          <w:color w:val="000000" w:themeColor="text1"/>
          <w:sz w:val="26"/>
          <w:szCs w:val="26"/>
        </w:rPr>
        <w:t xml:space="preserve"> nhằm chỉ ra mức độ chịu ảnh hưởng của thị trường chứng khoán Việt Nam trước sự lan tỏa của thị trường chứng khoán Hàn Quốc, Singapore và Trung Quốc.</w:t>
      </w:r>
    </w:p>
    <w:p w14:paraId="373EFCCD" w14:textId="6B3E0A5B" w:rsidR="00C61478" w:rsidRPr="00E25DE6" w:rsidRDefault="00801B6F" w:rsidP="00396CF1">
      <w:pPr>
        <w:pStyle w:val="Heading3"/>
        <w:spacing w:before="0" w:after="0" w:line="360" w:lineRule="auto"/>
        <w:rPr>
          <w:rFonts w:ascii="Times New Roman" w:hAnsi="Times New Roman" w:cs="Times New Roman"/>
          <w:b/>
          <w:i/>
          <w:color w:val="000000" w:themeColor="text1"/>
          <w:sz w:val="26"/>
          <w:szCs w:val="26"/>
        </w:rPr>
      </w:pPr>
      <w:bookmarkStart w:id="93" w:name="_Toc194998847"/>
      <w:r w:rsidRPr="00E25DE6">
        <w:rPr>
          <w:rFonts w:ascii="Times New Roman" w:hAnsi="Times New Roman" w:cs="Times New Roman"/>
          <w:b/>
          <w:i/>
          <w:color w:val="000000" w:themeColor="text1"/>
          <w:sz w:val="26"/>
          <w:szCs w:val="26"/>
        </w:rPr>
        <w:t>4.2.</w:t>
      </w:r>
      <w:r w:rsidR="002D06ED" w:rsidRPr="00E25DE6">
        <w:rPr>
          <w:rFonts w:ascii="Times New Roman" w:hAnsi="Times New Roman" w:cs="Times New Roman"/>
          <w:b/>
          <w:i/>
          <w:color w:val="000000" w:themeColor="text1"/>
          <w:sz w:val="26"/>
          <w:szCs w:val="26"/>
        </w:rPr>
        <w:t>3</w:t>
      </w:r>
      <w:r w:rsidR="002D06ED" w:rsidRPr="00E25DE6">
        <w:rPr>
          <w:rFonts w:ascii="Times New Roman" w:hAnsi="Times New Roman" w:cs="Times New Roman"/>
          <w:b/>
          <w:i/>
          <w:color w:val="000000" w:themeColor="text1"/>
          <w:sz w:val="26"/>
          <w:szCs w:val="26"/>
        </w:rPr>
        <w:tab/>
      </w:r>
      <w:r w:rsidR="00C61478" w:rsidRPr="00E25DE6">
        <w:rPr>
          <w:rFonts w:ascii="Times New Roman" w:hAnsi="Times New Roman" w:cs="Times New Roman"/>
          <w:b/>
          <w:i/>
          <w:color w:val="000000" w:themeColor="text1"/>
          <w:sz w:val="26"/>
          <w:szCs w:val="26"/>
        </w:rPr>
        <w:t>Dữ liệu và phương pháp nghiên cứu</w:t>
      </w:r>
      <w:bookmarkEnd w:id="93"/>
      <w:r w:rsidR="00C61478" w:rsidRPr="00E25DE6">
        <w:rPr>
          <w:rFonts w:ascii="Times New Roman" w:hAnsi="Times New Roman" w:cs="Times New Roman"/>
          <w:b/>
          <w:i/>
          <w:color w:val="000000" w:themeColor="text1"/>
          <w:sz w:val="26"/>
          <w:szCs w:val="26"/>
        </w:rPr>
        <w:t xml:space="preserve"> </w:t>
      </w:r>
    </w:p>
    <w:p w14:paraId="06751A32" w14:textId="1BDF1D22" w:rsidR="00C61478" w:rsidRPr="00E25DE6" w:rsidRDefault="0015070C" w:rsidP="00396CF1">
      <w:pPr>
        <w:spacing w:line="360" w:lineRule="auto"/>
        <w:jc w:val="both"/>
        <w:rPr>
          <w:b/>
          <w:bCs/>
          <w:i/>
          <w:color w:val="000000" w:themeColor="text1"/>
          <w:sz w:val="26"/>
          <w:szCs w:val="26"/>
        </w:rPr>
      </w:pPr>
      <w:r w:rsidRPr="00E25DE6">
        <w:rPr>
          <w:b/>
          <w:bCs/>
          <w:i/>
          <w:color w:val="000000" w:themeColor="text1"/>
          <w:sz w:val="26"/>
          <w:szCs w:val="26"/>
        </w:rPr>
        <w:t>4.2.</w:t>
      </w:r>
      <w:r w:rsidR="00C61478" w:rsidRPr="00E25DE6">
        <w:rPr>
          <w:b/>
          <w:bCs/>
          <w:i/>
          <w:color w:val="000000" w:themeColor="text1"/>
          <w:sz w:val="26"/>
          <w:szCs w:val="26"/>
        </w:rPr>
        <w:t>3.1 Dữ liệu nghiên cứu</w:t>
      </w:r>
    </w:p>
    <w:p w14:paraId="557A9BD9" w14:textId="038D0CAA" w:rsidR="00C61478" w:rsidRPr="00E25DE6" w:rsidRDefault="00C61478" w:rsidP="00396CF1">
      <w:pPr>
        <w:spacing w:line="360" w:lineRule="auto"/>
        <w:ind w:firstLine="720"/>
        <w:jc w:val="both"/>
        <w:rPr>
          <w:color w:val="000000" w:themeColor="text1"/>
          <w:sz w:val="26"/>
          <w:szCs w:val="26"/>
        </w:rPr>
      </w:pPr>
      <w:r w:rsidRPr="00E25DE6">
        <w:rPr>
          <w:color w:val="000000" w:themeColor="text1"/>
          <w:sz w:val="26"/>
          <w:szCs w:val="26"/>
        </w:rPr>
        <w:lastRenderedPageBreak/>
        <w:t>Dữ liệu được thu thập theo ngày t</w:t>
      </w:r>
      <w:r w:rsidR="00A83EE6" w:rsidRPr="00E25DE6">
        <w:rPr>
          <w:color w:val="000000" w:themeColor="text1"/>
          <w:sz w:val="26"/>
          <w:szCs w:val="26"/>
        </w:rPr>
        <w:t>ừ ngày 02/01/2020 đến ngày 1/12</w:t>
      </w:r>
      <w:r w:rsidRPr="00E25DE6">
        <w:rPr>
          <w:color w:val="000000" w:themeColor="text1"/>
          <w:sz w:val="26"/>
          <w:szCs w:val="26"/>
        </w:rPr>
        <w:t>/2024, các thị trường chứng khoán của các quốc gia được nghiên cứu bao gồm: Việt Nam (chỉ số chứng khoán: VNI), Hàn Quốc (chỉ số chứng khoán: KOPSI), Singapore (chỉ số chứng khoán: STI) và Trung Quốc (chỉ số chứng khoán: SSCE)</w:t>
      </w:r>
      <w:r w:rsidR="00A83EE6" w:rsidRPr="00E25DE6">
        <w:rPr>
          <w:color w:val="000000" w:themeColor="text1"/>
          <w:sz w:val="26"/>
          <w:szCs w:val="26"/>
        </w:rPr>
        <w:t xml:space="preserve">. </w:t>
      </w:r>
      <w:r w:rsidRPr="00E25DE6">
        <w:rPr>
          <w:color w:val="000000" w:themeColor="text1"/>
          <w:sz w:val="26"/>
          <w:szCs w:val="26"/>
        </w:rPr>
        <w:t xml:space="preserve">Toàn bộ dữ liệu được thu nhập từ trang web </w:t>
      </w:r>
      <w:hyperlink r:id="rId64" w:history="1">
        <w:r w:rsidRPr="00E25DE6">
          <w:rPr>
            <w:rStyle w:val="Hyperlink"/>
            <w:color w:val="000000" w:themeColor="text1"/>
            <w:sz w:val="26"/>
            <w:szCs w:val="26"/>
            <w:u w:val="none"/>
          </w:rPr>
          <w:t>https://investing.com</w:t>
        </w:r>
      </w:hyperlink>
      <w:r w:rsidRPr="00E25DE6">
        <w:rPr>
          <w:color w:val="000000" w:themeColor="text1"/>
          <w:sz w:val="26"/>
          <w:szCs w:val="26"/>
        </w:rPr>
        <w:t>. Ngoài ra, nhằm mục tiêu xác định mối quan hệ phi tuyến của thị trường chứng khoán Việt Nam và các thị trường chứng khoán Châu Á trong giai đoạn COVID-19 và sau giai đoạn COVID - 19 nên dữ liệu nghiên cứu được chia thành hai giai đoạn cụ thể là: (i) Trong COVID-19 (từ ngày 02/01/2020 đến ngày 30/5/2022) và (ii) Sau COVID-19 (t</w:t>
      </w:r>
      <w:r w:rsidR="003E4641" w:rsidRPr="00E25DE6">
        <w:rPr>
          <w:color w:val="000000" w:themeColor="text1"/>
          <w:sz w:val="26"/>
          <w:szCs w:val="26"/>
        </w:rPr>
        <w:t>ừ ngày 01/06/2022 đến ngày 1/12</w:t>
      </w:r>
      <w:r w:rsidRPr="00E25DE6">
        <w:rPr>
          <w:color w:val="000000" w:themeColor="text1"/>
          <w:sz w:val="26"/>
          <w:szCs w:val="26"/>
        </w:rPr>
        <w:t>/2024).</w:t>
      </w:r>
    </w:p>
    <w:p w14:paraId="5BB9A9B3" w14:textId="77777777" w:rsidR="00C61478" w:rsidRPr="00E25DE6" w:rsidRDefault="00C61478" w:rsidP="002214D9">
      <w:pPr>
        <w:spacing w:line="360" w:lineRule="auto"/>
        <w:jc w:val="both"/>
        <w:rPr>
          <w:color w:val="000000" w:themeColor="text1"/>
          <w:sz w:val="26"/>
          <w:szCs w:val="26"/>
        </w:rPr>
      </w:pPr>
      <w:r w:rsidRPr="00E25DE6">
        <w:rPr>
          <w:color w:val="000000" w:themeColor="text1"/>
          <w:sz w:val="26"/>
          <w:szCs w:val="26"/>
        </w:rPr>
        <w:tab/>
        <w:t>Chuỗi tỷ suất lợi nhuận của các thị trường chứng khoán được tính theo công thức:</w:t>
      </w:r>
    </w:p>
    <w:p w14:paraId="7CB01802" w14:textId="77777777" w:rsidR="00C61478" w:rsidRPr="00E25DE6" w:rsidRDefault="0052233C" w:rsidP="002214D9">
      <w:pPr>
        <w:spacing w:line="360" w:lineRule="auto"/>
        <w:jc w:val="center"/>
        <w:rPr>
          <w:rFonts w:eastAsiaTheme="minorEastAsia"/>
          <w:color w:val="000000" w:themeColor="text1"/>
          <w:sz w:val="26"/>
          <w:szCs w:val="26"/>
        </w:rPr>
      </w:pPr>
      <m:oMathPara>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r>
            <w:rPr>
              <w:rFonts w:ascii="Cambria Math" w:hAnsi="Cambria Math"/>
              <w:color w:val="000000" w:themeColor="text1"/>
              <w:sz w:val="26"/>
              <w:szCs w:val="26"/>
            </w:rPr>
            <m:t>=</m:t>
          </m:r>
          <m:d>
            <m:dPr>
              <m:begChr m:val="["/>
              <m:endChr m:val="]"/>
              <m:ctrlPr>
                <w:rPr>
                  <w:rFonts w:ascii="Cambria Math" w:hAnsi="Cambria Math"/>
                  <w:i/>
                  <w:color w:val="000000" w:themeColor="text1"/>
                  <w:sz w:val="26"/>
                  <w:szCs w:val="26"/>
                </w:rPr>
              </m:ctrlPr>
            </m:dPr>
            <m:e>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e>
                  </m:d>
                  <m:r>
                    <w:rPr>
                      <w:rFonts w:ascii="Cambria Math" w:hAnsi="Cambria Math"/>
                      <w:color w:val="000000" w:themeColor="text1"/>
                      <w:sz w:val="26"/>
                      <w:szCs w:val="26"/>
                    </w:rPr>
                    <m:t>-</m:t>
                  </m:r>
                  <m:func>
                    <m:funcPr>
                      <m:ctrlPr>
                        <w:rPr>
                          <w:rFonts w:ascii="Cambria Math" w:hAnsi="Cambria Math"/>
                          <w:i/>
                          <w:color w:val="000000" w:themeColor="text1"/>
                          <w:sz w:val="26"/>
                          <w:szCs w:val="26"/>
                        </w:rPr>
                      </m:ctrlPr>
                    </m:funcPr>
                    <m:fName>
                      <m:r>
                        <w:rPr>
                          <w:rFonts w:ascii="Cambria Math" w:hAnsi="Cambria Math"/>
                          <w:color w:val="000000" w:themeColor="text1"/>
                          <w:sz w:val="26"/>
                          <w:szCs w:val="26"/>
                        </w:rPr>
                        <m:t>ln</m:t>
                      </m:r>
                    </m:fName>
                    <m:e>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e>
                      </m:d>
                    </m:e>
                  </m:func>
                </m:e>
              </m:func>
            </m:e>
          </m:d>
          <m:r>
            <w:rPr>
              <w:rFonts w:ascii="Cambria Math" w:eastAsiaTheme="minorEastAsia" w:hAnsi="Cambria Math"/>
              <w:color w:val="000000" w:themeColor="text1"/>
              <w:sz w:val="26"/>
              <w:szCs w:val="26"/>
            </w:rPr>
            <m:t>×100</m:t>
          </m:r>
        </m:oMath>
      </m:oMathPara>
    </w:p>
    <w:p w14:paraId="0A95F8B8" w14:textId="77777777" w:rsidR="00C61478" w:rsidRPr="00E25DE6" w:rsidRDefault="00C61478" w:rsidP="002214D9">
      <w:pPr>
        <w:spacing w:line="360" w:lineRule="auto"/>
        <w:jc w:val="both"/>
        <w:rPr>
          <w:rFonts w:eastAsiaTheme="minorEastAsia"/>
          <w:color w:val="000000" w:themeColor="text1"/>
          <w:sz w:val="26"/>
          <w:szCs w:val="26"/>
        </w:rPr>
      </w:pPr>
      <w:r w:rsidRPr="00E25DE6">
        <w:rPr>
          <w:rFonts w:eastAsiaTheme="minorEastAsia"/>
          <w:color w:val="000000" w:themeColor="text1"/>
          <w:sz w:val="26"/>
          <w:szCs w:val="26"/>
        </w:rPr>
        <w:t xml:space="preserve">Trong đó: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m:t>
            </m:r>
          </m:e>
          <m:sub>
            <m:r>
              <w:rPr>
                <w:rFonts w:ascii="Cambria Math" w:hAnsi="Cambria Math"/>
                <w:color w:val="000000" w:themeColor="text1"/>
                <w:sz w:val="26"/>
                <w:szCs w:val="26"/>
              </w:rPr>
              <m:t>i,t</m:t>
            </m:r>
          </m:sub>
        </m:sSub>
      </m:oMath>
      <w:r w:rsidRPr="00E25DE6">
        <w:rPr>
          <w:color w:val="000000" w:themeColor="text1"/>
          <w:sz w:val="26"/>
          <w:szCs w:val="26"/>
        </w:rPr>
        <w:t xml:space="preserve"> là tỷ suất lợi nhuận của thị trường chứng khoán i đã được tính theo đơn vị phần trăm (%);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m:t>
            </m:r>
          </m:sub>
        </m:sSub>
      </m:oMath>
      <w:r w:rsidRPr="00E25DE6">
        <w:rPr>
          <w:rFonts w:eastAsiaTheme="minorEastAsia"/>
          <w:color w:val="000000" w:themeColor="text1"/>
          <w:sz w:val="26"/>
          <w:szCs w:val="26"/>
        </w:rPr>
        <w:t xml:space="preserve"> và </w:t>
      </w: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P</m:t>
            </m:r>
          </m:e>
          <m:sub>
            <m:r>
              <w:rPr>
                <w:rFonts w:ascii="Cambria Math" w:hAnsi="Cambria Math"/>
                <w:color w:val="000000" w:themeColor="text1"/>
                <w:sz w:val="26"/>
                <w:szCs w:val="26"/>
              </w:rPr>
              <m:t>i,t-1</m:t>
            </m:r>
          </m:sub>
        </m:sSub>
      </m:oMath>
      <w:r w:rsidRPr="00E25DE6">
        <w:rPr>
          <w:rFonts w:eastAsiaTheme="minorEastAsia"/>
          <w:color w:val="000000" w:themeColor="text1"/>
          <w:sz w:val="26"/>
          <w:szCs w:val="26"/>
        </w:rPr>
        <w:t xml:space="preserve"> lần lượt là giá của thị trường i tại thời điểm t và tại thời điểm t – 1 tương ứng.</w:t>
      </w:r>
    </w:p>
    <w:p w14:paraId="36736537" w14:textId="5BEED029" w:rsidR="00C61478" w:rsidRPr="00E25DE6" w:rsidRDefault="00C61478" w:rsidP="00DB4E72">
      <w:pPr>
        <w:spacing w:line="360" w:lineRule="auto"/>
        <w:jc w:val="center"/>
        <w:rPr>
          <w:rFonts w:eastAsiaTheme="minorEastAsia"/>
          <w:bCs/>
          <w:i/>
          <w:color w:val="000000" w:themeColor="text1"/>
          <w:sz w:val="26"/>
          <w:szCs w:val="26"/>
        </w:rPr>
      </w:pPr>
      <w:r w:rsidRPr="00E25DE6">
        <w:rPr>
          <w:rFonts w:eastAsiaTheme="minorEastAsia"/>
          <w:bCs/>
          <w:i/>
          <w:color w:val="000000" w:themeColor="text1"/>
          <w:sz w:val="26"/>
          <w:szCs w:val="26"/>
        </w:rPr>
        <w:t xml:space="preserve">Hình </w:t>
      </w:r>
      <w:r w:rsidR="00700421" w:rsidRPr="00E25DE6">
        <w:rPr>
          <w:rFonts w:eastAsiaTheme="minorEastAsia"/>
          <w:bCs/>
          <w:i/>
          <w:color w:val="000000" w:themeColor="text1"/>
          <w:sz w:val="26"/>
          <w:szCs w:val="26"/>
        </w:rPr>
        <w:t>4.2</w:t>
      </w:r>
      <w:r w:rsidRPr="00E25DE6">
        <w:rPr>
          <w:rFonts w:eastAsiaTheme="minorEastAsia"/>
          <w:bCs/>
          <w:i/>
          <w:color w:val="000000" w:themeColor="text1"/>
          <w:sz w:val="26"/>
          <w:szCs w:val="26"/>
        </w:rPr>
        <w:t>. Mối quan hệ giữa tỷ suất sinh lợi của thị trường chứng khoán Việt Nam và các chỉ số chứng khoán</w:t>
      </w:r>
    </w:p>
    <w:tbl>
      <w:tblPr>
        <w:tblStyle w:val="TableGrid"/>
        <w:tblW w:w="9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6"/>
      </w:tblGrid>
      <w:tr w:rsidR="00C61478" w:rsidRPr="00E25DE6" w14:paraId="5D883332" w14:textId="77777777" w:rsidTr="00F27859">
        <w:trPr>
          <w:trHeight w:val="3034"/>
        </w:trPr>
        <w:tc>
          <w:tcPr>
            <w:tcW w:w="9850" w:type="dxa"/>
          </w:tcPr>
          <w:p w14:paraId="03FEB591" w14:textId="77777777" w:rsidR="00C61478" w:rsidRPr="00E25DE6" w:rsidRDefault="00C61478" w:rsidP="002214D9">
            <w:pPr>
              <w:spacing w:line="360" w:lineRule="auto"/>
              <w:jc w:val="both"/>
              <w:rPr>
                <w:rFonts w:eastAsiaTheme="minorEastAsia"/>
                <w:color w:val="000000" w:themeColor="text1"/>
                <w:sz w:val="26"/>
                <w:szCs w:val="26"/>
              </w:rPr>
            </w:pPr>
            <w:r w:rsidRPr="00E25DE6">
              <w:rPr>
                <w:noProof/>
                <w:color w:val="000000" w:themeColor="text1"/>
                <w:sz w:val="26"/>
                <w:szCs w:val="26"/>
              </w:rPr>
              <w:drawing>
                <wp:inline distT="0" distB="0" distL="0" distR="0" wp14:anchorId="6B689730" wp14:editId="267CF7E3">
                  <wp:extent cx="5943600" cy="1812522"/>
                  <wp:effectExtent l="0" t="0" r="0" b="16510"/>
                  <wp:docPr id="688754044" name="Chart 1">
                    <a:extLst xmlns:a="http://schemas.openxmlformats.org/drawingml/2006/main">
                      <a:ext uri="{FF2B5EF4-FFF2-40B4-BE49-F238E27FC236}">
                        <a16:creationId xmlns:a16="http://schemas.microsoft.com/office/drawing/2014/main" id="{B1B7B460-C769-97AF-7EAC-E9B9593014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C61478" w:rsidRPr="00E25DE6" w14:paraId="0484B398" w14:textId="77777777" w:rsidTr="00F27859">
        <w:trPr>
          <w:trHeight w:val="2720"/>
        </w:trPr>
        <w:tc>
          <w:tcPr>
            <w:tcW w:w="9850" w:type="dxa"/>
          </w:tcPr>
          <w:p w14:paraId="4D20F5DB" w14:textId="77777777" w:rsidR="00C61478" w:rsidRPr="00E25DE6" w:rsidRDefault="00C61478" w:rsidP="002214D9">
            <w:pPr>
              <w:spacing w:line="360" w:lineRule="auto"/>
              <w:jc w:val="both"/>
              <w:rPr>
                <w:rFonts w:eastAsiaTheme="minorEastAsia"/>
                <w:color w:val="000000" w:themeColor="text1"/>
                <w:sz w:val="26"/>
                <w:szCs w:val="26"/>
              </w:rPr>
            </w:pPr>
            <w:r w:rsidRPr="00E25DE6">
              <w:rPr>
                <w:noProof/>
                <w:color w:val="000000" w:themeColor="text1"/>
                <w:sz w:val="26"/>
                <w:szCs w:val="26"/>
              </w:rPr>
              <w:drawing>
                <wp:inline distT="0" distB="0" distL="0" distR="0" wp14:anchorId="233E853A" wp14:editId="3089B9AB">
                  <wp:extent cx="5943600" cy="1625993"/>
                  <wp:effectExtent l="0" t="0" r="0" b="12700"/>
                  <wp:docPr id="2105635600" name="Chart 1">
                    <a:extLst xmlns:a="http://schemas.openxmlformats.org/drawingml/2006/main">
                      <a:ext uri="{FF2B5EF4-FFF2-40B4-BE49-F238E27FC236}">
                        <a16:creationId xmlns:a16="http://schemas.microsoft.com/office/drawing/2014/main" id="{0E5C7CDA-3AA1-8783-97B4-8DA1DB4276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C61478" w:rsidRPr="00E25DE6" w14:paraId="4DC8EC77" w14:textId="77777777" w:rsidTr="00F27859">
        <w:trPr>
          <w:trHeight w:val="2820"/>
        </w:trPr>
        <w:tc>
          <w:tcPr>
            <w:tcW w:w="9850" w:type="dxa"/>
          </w:tcPr>
          <w:p w14:paraId="71EA8A4F" w14:textId="77777777" w:rsidR="00C61478" w:rsidRPr="00E25DE6" w:rsidRDefault="00C61478" w:rsidP="002214D9">
            <w:pPr>
              <w:spacing w:line="360" w:lineRule="auto"/>
              <w:jc w:val="both"/>
              <w:rPr>
                <w:rFonts w:eastAsiaTheme="minorEastAsia"/>
                <w:color w:val="000000" w:themeColor="text1"/>
                <w:sz w:val="26"/>
                <w:szCs w:val="26"/>
              </w:rPr>
            </w:pPr>
            <w:r w:rsidRPr="00E25DE6">
              <w:rPr>
                <w:noProof/>
                <w:color w:val="000000" w:themeColor="text1"/>
                <w:sz w:val="26"/>
                <w:szCs w:val="26"/>
              </w:rPr>
              <w:lastRenderedPageBreak/>
              <w:drawing>
                <wp:inline distT="0" distB="0" distL="0" distR="0" wp14:anchorId="2EA4A66B" wp14:editId="7D9133C7">
                  <wp:extent cx="5943600" cy="1695450"/>
                  <wp:effectExtent l="0" t="0" r="0" b="0"/>
                  <wp:docPr id="2102250897" name="Chart 1">
                    <a:extLst xmlns:a="http://schemas.openxmlformats.org/drawingml/2006/main">
                      <a:ext uri="{FF2B5EF4-FFF2-40B4-BE49-F238E27FC236}">
                        <a16:creationId xmlns:a16="http://schemas.microsoft.com/office/drawing/2014/main" id="{77168FFE-641D-040B-39F8-0D06C91B42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C61478" w:rsidRPr="00E25DE6" w14:paraId="7E15BB43" w14:textId="77777777" w:rsidTr="00F27859">
        <w:trPr>
          <w:trHeight w:val="3299"/>
        </w:trPr>
        <w:tc>
          <w:tcPr>
            <w:tcW w:w="9850" w:type="dxa"/>
          </w:tcPr>
          <w:p w14:paraId="30245D22" w14:textId="77777777" w:rsidR="00C61478" w:rsidRPr="00E25DE6" w:rsidRDefault="00C61478" w:rsidP="002214D9">
            <w:pPr>
              <w:spacing w:line="360" w:lineRule="auto"/>
              <w:jc w:val="both"/>
              <w:rPr>
                <w:rFonts w:eastAsiaTheme="minorEastAsia"/>
                <w:color w:val="000000" w:themeColor="text1"/>
                <w:sz w:val="26"/>
                <w:szCs w:val="26"/>
              </w:rPr>
            </w:pPr>
            <w:r w:rsidRPr="00E25DE6">
              <w:rPr>
                <w:noProof/>
                <w:color w:val="000000" w:themeColor="text1"/>
                <w:sz w:val="26"/>
                <w:szCs w:val="26"/>
              </w:rPr>
              <w:drawing>
                <wp:inline distT="0" distB="0" distL="0" distR="0" wp14:anchorId="467C627D" wp14:editId="2CDB1F5E">
                  <wp:extent cx="6122035" cy="1789044"/>
                  <wp:effectExtent l="0" t="0" r="12065" b="1905"/>
                  <wp:docPr id="1529228060" name="Chart 1">
                    <a:extLst xmlns:a="http://schemas.openxmlformats.org/drawingml/2006/main">
                      <a:ext uri="{FF2B5EF4-FFF2-40B4-BE49-F238E27FC236}">
                        <a16:creationId xmlns:a16="http://schemas.microsoft.com/office/drawing/2014/main" id="{1EFF14F1-EFC6-16C6-E8D2-59E944C086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22BDF858" w14:textId="5B868458" w:rsidR="00C61478" w:rsidRPr="00E25DE6" w:rsidRDefault="0015070C" w:rsidP="00396CF1">
      <w:pPr>
        <w:spacing w:line="360" w:lineRule="auto"/>
        <w:rPr>
          <w:b/>
          <w:i/>
          <w:color w:val="000000" w:themeColor="text1"/>
          <w:sz w:val="26"/>
          <w:szCs w:val="26"/>
        </w:rPr>
      </w:pPr>
      <w:bookmarkStart w:id="94" w:name="_Toc194161250"/>
      <w:r w:rsidRPr="00E25DE6">
        <w:rPr>
          <w:b/>
          <w:i/>
          <w:color w:val="000000" w:themeColor="text1"/>
          <w:sz w:val="26"/>
          <w:szCs w:val="26"/>
        </w:rPr>
        <w:t>4.2.</w:t>
      </w:r>
      <w:r w:rsidR="00C61478" w:rsidRPr="00E25DE6">
        <w:rPr>
          <w:b/>
          <w:i/>
          <w:color w:val="000000" w:themeColor="text1"/>
          <w:sz w:val="26"/>
          <w:szCs w:val="26"/>
        </w:rPr>
        <w:t>3.2 Phương pháp nghiên cứu</w:t>
      </w:r>
      <w:bookmarkEnd w:id="94"/>
    </w:p>
    <w:p w14:paraId="6CED1D4F" w14:textId="77777777" w:rsidR="00C61478" w:rsidRPr="00E25DE6" w:rsidRDefault="00C61478" w:rsidP="002214D9">
      <w:pPr>
        <w:spacing w:line="360" w:lineRule="auto"/>
        <w:jc w:val="both"/>
        <w:rPr>
          <w:b/>
          <w:bCs/>
          <w:color w:val="000000" w:themeColor="text1"/>
          <w:sz w:val="26"/>
          <w:szCs w:val="26"/>
        </w:rPr>
      </w:pPr>
      <w:r w:rsidRPr="00E25DE6">
        <w:rPr>
          <w:b/>
          <w:bCs/>
          <w:color w:val="000000" w:themeColor="text1"/>
          <w:sz w:val="26"/>
          <w:szCs w:val="26"/>
        </w:rPr>
        <w:t>Phương pháp hồi quy phân vị theo phân vị</w:t>
      </w:r>
    </w:p>
    <w:p w14:paraId="5F8A5BA1" w14:textId="2441EAC7"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Phương pháp hồi quy phân vị trên phân vị (QQR) được giới thiệu bởi Sim và Zhou (2015), được dùng để phân tích mối quan hệ phi tuyến theo phân vị của cả biế</w:t>
      </w:r>
      <w:r w:rsidR="003E4641" w:rsidRPr="00E25DE6">
        <w:rPr>
          <w:color w:val="000000" w:themeColor="text1"/>
          <w:sz w:val="26"/>
          <w:szCs w:val="26"/>
        </w:rPr>
        <w:t xml:space="preserve">n độc lập và biến phụ thuộc. </w:t>
      </w:r>
      <w:r w:rsidRPr="00E25DE6">
        <w:rPr>
          <w:color w:val="000000" w:themeColor="text1"/>
          <w:sz w:val="26"/>
          <w:szCs w:val="26"/>
        </w:rPr>
        <w:t>Trong nghiên cứu này phương pháp QQR dùng để nghiên cứu mối quan hệ phụ thuộc của thị trường chứng khoán Việt Nam và thị trường chứng khoán Châu Á theo từng mức phân vị của cả 2 thị trường. Các phương trình sau được trình bày để mô tả mối quan hệ giữa thị trường chứng khoán Việt Nam và thị trường chứng khoán Châu Á cụ thể như sau</w:t>
      </w:r>
    </w:p>
    <w:p w14:paraId="59EA1A1C" w14:textId="77777777" w:rsidR="00C61478" w:rsidRPr="00E25DE6" w:rsidRDefault="0052233C"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0</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1</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r_KOPSI</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r_KOPSI</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u</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(1)</m:t>
          </m:r>
        </m:oMath>
      </m:oMathPara>
    </w:p>
    <w:p w14:paraId="04F89039" w14:textId="77777777" w:rsidR="00C61478" w:rsidRPr="00E25DE6" w:rsidRDefault="0052233C"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2</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3</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r_SSCE</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r_SSCE</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w</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(2)</m:t>
          </m:r>
        </m:oMath>
      </m:oMathPara>
    </w:p>
    <w:p w14:paraId="4EC18B56" w14:textId="77777777" w:rsidR="00C61478" w:rsidRPr="00E25DE6" w:rsidRDefault="0052233C" w:rsidP="002214D9">
      <w:pPr>
        <w:spacing w:line="360" w:lineRule="auto"/>
        <w:rPr>
          <w:rFonts w:eastAsiaTheme="minorEastAsia"/>
          <w:color w:val="000000" w:themeColor="text1"/>
          <w:sz w:val="26"/>
          <w:szCs w:val="26"/>
        </w:rPr>
      </w:pPr>
      <m:oMathPara>
        <m:oMathParaPr>
          <m:jc m:val="center"/>
        </m:oMathParaPr>
        <m:oMath>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r_VNI</m:t>
              </m:r>
            </m:e>
            <m:sub>
              <m:r>
                <w:rPr>
                  <w:rFonts w:ascii="Cambria Math" w:hAnsi="Cambria Math"/>
                  <w:color w:val="000000" w:themeColor="text1"/>
                  <w:sz w:val="26"/>
                  <w:szCs w:val="26"/>
                </w:rPr>
                <m:t>t</m:t>
              </m:r>
            </m:sub>
          </m:sSub>
          <m:r>
            <w:rPr>
              <w:rFonts w:ascii="Cambria Math" w:hAnsi="Cambria Math"/>
              <w:color w:val="000000" w:themeColor="text1"/>
              <w:sz w:val="26"/>
              <w:szCs w:val="26"/>
            </w:rPr>
            <m:t xml:space="preserve">= </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4</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r>
            <w:rPr>
              <w:rFonts w:ascii="Cambria Math" w:hAnsi="Cambria Math"/>
              <w:color w:val="000000" w:themeColor="text1"/>
              <w:sz w:val="26"/>
              <w:szCs w:val="26"/>
            </w:rPr>
            <m:t>+</m:t>
          </m:r>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β</m:t>
              </m:r>
            </m:e>
            <m:sub>
              <m:r>
                <w:rPr>
                  <w:rFonts w:ascii="Cambria Math" w:hAnsi="Cambria Math"/>
                  <w:color w:val="000000" w:themeColor="text1"/>
                  <w:sz w:val="26"/>
                  <w:szCs w:val="26"/>
                </w:rPr>
                <m:t>5</m:t>
              </m:r>
            </m:sub>
          </m:sSub>
          <m:d>
            <m:dPr>
              <m:ctrlPr>
                <w:rPr>
                  <w:rFonts w:ascii="Cambria Math" w:hAnsi="Cambria Math"/>
                  <w:i/>
                  <w:color w:val="000000" w:themeColor="text1"/>
                  <w:sz w:val="26"/>
                  <w:szCs w:val="26"/>
                </w:rPr>
              </m:ctrlPr>
            </m:dPr>
            <m:e>
              <m:r>
                <w:rPr>
                  <w:rFonts w:ascii="Cambria Math" w:hAnsi="Cambria Math"/>
                  <w:color w:val="000000" w:themeColor="text1"/>
                  <w:sz w:val="26"/>
                  <w:szCs w:val="26"/>
                </w:rPr>
                <m:t>θ,τ</m:t>
              </m:r>
            </m:e>
          </m:d>
          <m:d>
            <m:dPr>
              <m:ctrlPr>
                <w:rPr>
                  <w:rFonts w:ascii="Cambria Math" w:hAnsi="Cambria Math"/>
                  <w:i/>
                  <w:color w:val="000000" w:themeColor="text1"/>
                  <w:sz w:val="26"/>
                  <w:szCs w:val="26"/>
                </w:rPr>
              </m:ctrlPr>
            </m:dPr>
            <m:e>
              <m:sSub>
                <m:sSubPr>
                  <m:ctrlPr>
                    <w:rPr>
                      <w:rFonts w:ascii="Cambria Math" w:hAnsi="Cambria Math"/>
                      <w:i/>
                      <w:color w:val="000000" w:themeColor="text1"/>
                      <w:sz w:val="26"/>
                      <w:szCs w:val="26"/>
                    </w:rPr>
                  </m:ctrlPr>
                </m:sSubPr>
                <m:e>
                  <m:r>
                    <w:rPr>
                      <w:rFonts w:ascii="Cambria Math" w:hAnsi="Cambria Math"/>
                      <w:color w:val="000000" w:themeColor="text1"/>
                      <w:sz w:val="26"/>
                      <w:szCs w:val="26"/>
                    </w:rPr>
                    <m:t>r_STI</m:t>
                  </m:r>
                </m:e>
                <m:sub>
                  <m:r>
                    <w:rPr>
                      <w:rFonts w:ascii="Cambria Math" w:hAnsi="Cambria Math"/>
                      <w:color w:val="000000" w:themeColor="text1"/>
                      <w:sz w:val="26"/>
                      <w:szCs w:val="26"/>
                    </w:rPr>
                    <m:t>t</m:t>
                  </m:r>
                </m:sub>
              </m:sSub>
              <m:r>
                <w:rPr>
                  <w:rFonts w:ascii="Cambria Math" w:hAnsi="Cambria Math"/>
                  <w:color w:val="000000" w:themeColor="text1"/>
                  <w:sz w:val="26"/>
                  <w:szCs w:val="26"/>
                </w:rPr>
                <m:t>-</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r_STI</m:t>
                  </m:r>
                </m:e>
                <m:sub>
                  <m:r>
                    <w:rPr>
                      <w:rFonts w:ascii="Cambria Math" w:hAnsi="Cambria Math"/>
                      <w:color w:val="000000" w:themeColor="text1"/>
                      <w:sz w:val="26"/>
                      <w:szCs w:val="26"/>
                    </w:rPr>
                    <m:t>t</m:t>
                  </m:r>
                </m:sub>
                <m:sup>
                  <m:r>
                    <w:rPr>
                      <w:rFonts w:ascii="Cambria Math" w:hAnsi="Cambria Math"/>
                      <w:color w:val="000000" w:themeColor="text1"/>
                      <w:sz w:val="26"/>
                      <w:szCs w:val="26"/>
                    </w:rPr>
                    <m:t>τ</m:t>
                  </m:r>
                </m:sup>
              </m:sSubSup>
            </m:e>
          </m:d>
          <m:r>
            <w:rPr>
              <w:rFonts w:ascii="Cambria Math" w:hAnsi="Cambria Math"/>
              <w:color w:val="000000" w:themeColor="text1"/>
              <w:sz w:val="26"/>
              <w:szCs w:val="26"/>
            </w:rPr>
            <m:t xml:space="preserve">+ </m:t>
          </m:r>
          <m:sSubSup>
            <m:sSubSupPr>
              <m:ctrlPr>
                <w:rPr>
                  <w:rFonts w:ascii="Cambria Math" w:hAnsi="Cambria Math"/>
                  <w:i/>
                  <w:color w:val="000000" w:themeColor="text1"/>
                  <w:sz w:val="26"/>
                  <w:szCs w:val="26"/>
                </w:rPr>
              </m:ctrlPr>
            </m:sSubSupPr>
            <m:e>
              <m:r>
                <w:rPr>
                  <w:rFonts w:ascii="Cambria Math" w:hAnsi="Cambria Math"/>
                  <w:color w:val="000000" w:themeColor="text1"/>
                  <w:sz w:val="26"/>
                  <w:szCs w:val="26"/>
                </w:rPr>
                <m:t>z</m:t>
              </m:r>
            </m:e>
            <m:sub>
              <m:r>
                <w:rPr>
                  <w:rFonts w:ascii="Cambria Math" w:hAnsi="Cambria Math"/>
                  <w:color w:val="000000" w:themeColor="text1"/>
                  <w:sz w:val="26"/>
                  <w:szCs w:val="26"/>
                </w:rPr>
                <m:t>t</m:t>
              </m:r>
            </m:sub>
            <m:sup>
              <m:r>
                <w:rPr>
                  <w:rFonts w:ascii="Cambria Math" w:hAnsi="Cambria Math"/>
                  <w:color w:val="000000" w:themeColor="text1"/>
                  <w:sz w:val="26"/>
                  <w:szCs w:val="26"/>
                </w:rPr>
                <m:t>θ</m:t>
              </m:r>
            </m:sup>
          </m:sSubSup>
          <m:r>
            <w:rPr>
              <w:rFonts w:ascii="Cambria Math" w:hAnsi="Cambria Math"/>
              <w:color w:val="000000" w:themeColor="text1"/>
              <w:sz w:val="26"/>
              <w:szCs w:val="26"/>
            </w:rPr>
            <m:t xml:space="preserve">         (1)</m:t>
          </m:r>
        </m:oMath>
      </m:oMathPara>
    </w:p>
    <w:p w14:paraId="720B37A8" w14:textId="77777777" w:rsidR="00C61478" w:rsidRPr="00E25DE6" w:rsidRDefault="00C61478" w:rsidP="002214D9">
      <w:pPr>
        <w:spacing w:line="360" w:lineRule="auto"/>
        <w:rPr>
          <w:color w:val="000000" w:themeColor="text1"/>
          <w:sz w:val="26"/>
          <w:szCs w:val="26"/>
        </w:rPr>
      </w:pPr>
      <w:r w:rsidRPr="00E25DE6">
        <w:rPr>
          <w:color w:val="000000" w:themeColor="text1"/>
          <w:sz w:val="26"/>
          <w:szCs w:val="26"/>
        </w:rPr>
        <w:t xml:space="preserve">Trong đó </w:t>
      </w:r>
      <m:oMath>
        <m:r>
          <w:rPr>
            <w:rFonts w:ascii="Cambria Math" w:hAnsi="Cambria Math"/>
            <w:color w:val="000000" w:themeColor="text1"/>
            <w:sz w:val="26"/>
            <w:szCs w:val="26"/>
          </w:rPr>
          <m:t>θ</m:t>
        </m:r>
      </m:oMath>
      <w:r w:rsidRPr="00E25DE6">
        <w:rPr>
          <w:rFonts w:eastAsiaTheme="minorEastAsia"/>
          <w:color w:val="000000" w:themeColor="text1"/>
          <w:sz w:val="26"/>
          <w:szCs w:val="26"/>
        </w:rPr>
        <w:t xml:space="preserve"> là mức phân vị của r_VNI và </w:t>
      </w:r>
      <m:oMath>
        <m:r>
          <w:rPr>
            <w:rFonts w:ascii="Cambria Math" w:hAnsi="Cambria Math"/>
            <w:color w:val="000000" w:themeColor="text1"/>
            <w:sz w:val="26"/>
            <w:szCs w:val="26"/>
          </w:rPr>
          <m:t>τ</m:t>
        </m:r>
      </m:oMath>
      <w:r w:rsidRPr="00E25DE6">
        <w:rPr>
          <w:rFonts w:eastAsiaTheme="minorEastAsia"/>
          <w:color w:val="000000" w:themeColor="text1"/>
          <w:sz w:val="26"/>
          <w:szCs w:val="26"/>
        </w:rPr>
        <w:t xml:space="preserve"> là mức phân vị của các thị trường chứng khoán Châu á tương ứng </w:t>
      </w:r>
    </w:p>
    <w:p w14:paraId="33632AEF" w14:textId="77777777" w:rsidR="00C61478" w:rsidRPr="00E25DE6" w:rsidRDefault="00C61478" w:rsidP="002214D9">
      <w:pPr>
        <w:spacing w:line="360" w:lineRule="auto"/>
        <w:jc w:val="both"/>
        <w:rPr>
          <w:b/>
          <w:bCs/>
          <w:color w:val="000000" w:themeColor="text1"/>
          <w:sz w:val="26"/>
          <w:szCs w:val="26"/>
        </w:rPr>
      </w:pPr>
      <w:r w:rsidRPr="00E25DE6">
        <w:rPr>
          <w:b/>
          <w:bCs/>
          <w:color w:val="000000" w:themeColor="text1"/>
          <w:sz w:val="26"/>
          <w:szCs w:val="26"/>
        </w:rPr>
        <w:t>Phương pháp chỉ số lan tỏa</w:t>
      </w:r>
    </w:p>
    <w:p w14:paraId="7E72D2E2" w14:textId="77777777" w:rsidR="00C61478" w:rsidRPr="00E25DE6" w:rsidRDefault="00C61478" w:rsidP="002214D9">
      <w:pPr>
        <w:spacing w:line="360" w:lineRule="auto"/>
        <w:ind w:firstLine="720"/>
        <w:jc w:val="both"/>
        <w:rPr>
          <w:rFonts w:eastAsia="Arial"/>
          <w:color w:val="000000" w:themeColor="text1"/>
          <w:sz w:val="26"/>
          <w:szCs w:val="26"/>
          <w:lang w:val="vi-VN"/>
        </w:rPr>
      </w:pPr>
      <w:r w:rsidRPr="00E25DE6">
        <w:rPr>
          <w:rFonts w:eastAsia="Arial"/>
          <w:color w:val="000000" w:themeColor="text1"/>
          <w:sz w:val="26"/>
          <w:szCs w:val="26"/>
          <w:lang w:val="vi-VN"/>
        </w:rPr>
        <w:lastRenderedPageBreak/>
        <w:t xml:space="preserve">Để xác định hiệu ứng lan tỏa giữa các thị trường, nghiên cứu sử dụng chỉ số lan tỏa (Spillover Index) được đề xuất bởi </w:t>
      </w:r>
      <w:hyperlink r:id="rId69" w:history="1">
        <w:r w:rsidRPr="00E25DE6">
          <w:rPr>
            <w:rFonts w:eastAsia="Arial"/>
            <w:color w:val="000000" w:themeColor="text1"/>
            <w:sz w:val="26"/>
            <w:szCs w:val="26"/>
            <w:lang w:val="vi-VN"/>
          </w:rPr>
          <w:t>Diebold và Yilmax (2012)</w:t>
        </w:r>
      </w:hyperlink>
      <w:r w:rsidRPr="00E25DE6">
        <w:rPr>
          <w:rFonts w:eastAsia="Arial"/>
          <w:color w:val="000000" w:themeColor="text1"/>
          <w:sz w:val="26"/>
          <w:szCs w:val="26"/>
          <w:lang w:val="vi-VN"/>
        </w:rPr>
        <w:t xml:space="preserve"> dựa trên phương sai của sai số dự báo phân rã mô hình VAR.</w:t>
      </w:r>
    </w:p>
    <w:p w14:paraId="161133EC" w14:textId="77777777" w:rsidR="00C61478" w:rsidRPr="00E25DE6" w:rsidRDefault="00C61478" w:rsidP="002214D9">
      <w:pPr>
        <w:spacing w:line="360" w:lineRule="auto"/>
        <w:jc w:val="both"/>
        <w:rPr>
          <w:color w:val="000000" w:themeColor="text1"/>
          <w:sz w:val="26"/>
          <w:szCs w:val="26"/>
          <w:lang w:val="vi-VN"/>
        </w:rPr>
      </w:pPr>
      <w:r w:rsidRPr="00E25DE6">
        <w:rPr>
          <w:rFonts w:eastAsia="Arial"/>
          <w:color w:val="000000" w:themeColor="text1"/>
          <w:sz w:val="26"/>
          <w:szCs w:val="26"/>
          <w:lang w:val="vi-VN"/>
        </w:rPr>
        <w:tab/>
        <w:t xml:space="preserve">Ước tính VAR với độ trễ </w:t>
      </w:r>
      <w:r w:rsidRPr="00E25DE6">
        <w:rPr>
          <w:rFonts w:eastAsia="Arial"/>
          <w:i/>
          <w:iCs/>
          <w:color w:val="000000" w:themeColor="text1"/>
          <w:sz w:val="26"/>
          <w:szCs w:val="26"/>
          <w:lang w:val="vi-VN"/>
        </w:rPr>
        <w:t xml:space="preserve">p </w:t>
      </w:r>
      <w:r w:rsidRPr="00E25DE6">
        <w:rPr>
          <w:rFonts w:eastAsia="Arial"/>
          <w:color w:val="000000" w:themeColor="text1"/>
          <w:sz w:val="26"/>
          <w:szCs w:val="26"/>
          <w:lang w:val="vi-VN"/>
        </w:rPr>
        <w:t xml:space="preserve">cho một vectơ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oMath>
      <w:r w:rsidRPr="00E25DE6">
        <w:rPr>
          <w:color w:val="000000" w:themeColor="text1"/>
          <w:sz w:val="26"/>
          <w:szCs w:val="26"/>
          <w:lang w:val="vi-VN"/>
        </w:rPr>
        <w:t xml:space="preserve"> có gồm N biến là:</w:t>
      </w:r>
    </w:p>
    <w:p w14:paraId="2D01961D" w14:textId="77777777" w:rsidR="00C61478" w:rsidRPr="00E25DE6" w:rsidRDefault="0052233C" w:rsidP="002214D9">
      <w:pPr>
        <w:spacing w:line="360" w:lineRule="auto"/>
        <w:jc w:val="both"/>
        <w:rPr>
          <w:color w:val="000000" w:themeColor="text1"/>
          <w:sz w:val="26"/>
          <w:szCs w:val="26"/>
          <w:lang w:val="vi-VN"/>
        </w:rPr>
      </w:pPr>
      <m:oMathPara>
        <m:oMath>
          <m:eqArr>
            <m:eqArrPr>
              <m:maxDist m:val="1"/>
              <m:ctrlPr>
                <w:rPr>
                  <w:rFonts w:ascii="Cambria Math" w:hAnsi="Cambria Math"/>
                  <w:i/>
                  <w:color w:val="000000" w:themeColor="text1"/>
                  <w:sz w:val="26"/>
                  <w:szCs w:val="26"/>
                  <w:lang w:val="vi-VN"/>
                </w:rPr>
              </m:ctrlPr>
            </m:eqArrPr>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r>
                <w:rPr>
                  <w:rFonts w:ascii="Cambria Math" w:eastAsia="Arial" w:hAnsi="Cambria Math"/>
                  <w:color w:val="000000" w:themeColor="text1"/>
                  <w:sz w:val="26"/>
                  <w:szCs w:val="26"/>
                  <w:lang w:val="vi-VN"/>
                </w:rPr>
                <m:t>=</m:t>
              </m:r>
              <m:nary>
                <m:naryPr>
                  <m:chr m:val="∑"/>
                  <m:limLoc m:val="subSup"/>
                  <m:grow m:val="1"/>
                  <m:ctrlPr>
                    <w:rPr>
                      <w:rFonts w:ascii="Cambria Math" w:eastAsia="Arial" w:hAnsi="Cambria Math"/>
                      <w:i/>
                      <w:color w:val="000000" w:themeColor="text1"/>
                      <w:sz w:val="26"/>
                      <w:szCs w:val="26"/>
                      <w:lang w:val="vi-VN"/>
                    </w:rPr>
                  </m:ctrlPr>
                </m:naryPr>
                <m:sub>
                  <m:r>
                    <w:rPr>
                      <w:rFonts w:ascii="Cambria Math" w:eastAsia="Arial" w:hAnsi="Cambria Math"/>
                      <w:color w:val="000000" w:themeColor="text1"/>
                      <w:sz w:val="26"/>
                      <w:szCs w:val="26"/>
                      <w:lang w:val="vi-VN"/>
                    </w:rPr>
                    <m:t>i=1</m:t>
                  </m:r>
                </m:sub>
                <m:sup>
                  <m:r>
                    <w:rPr>
                      <w:rFonts w:ascii="Cambria Math" w:eastAsia="Arial" w:hAnsi="Cambria Math"/>
                      <w:color w:val="000000" w:themeColor="text1"/>
                      <w:sz w:val="26"/>
                      <w:szCs w:val="26"/>
                      <w:lang w:val="vi-VN"/>
                    </w:rPr>
                    <m:t>p</m:t>
                  </m:r>
                </m:sup>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i</m:t>
                      </m:r>
                    </m:sub>
                  </m:sSub>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t-i</m:t>
                      </m:r>
                    </m:sub>
                  </m:sSub>
                </m:e>
              </m:nary>
              <m:r>
                <w:rPr>
                  <w:rFonts w:ascii="Cambria Math" w:eastAsia="Arial" w:hAnsi="Cambria Math"/>
                  <w:color w:val="000000" w:themeColor="text1"/>
                  <w:sz w:val="26"/>
                  <w:szCs w:val="26"/>
                  <w:lang w:val="vi-VN"/>
                </w:rPr>
                <m:t>+</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m:t>
                  </m:r>
                </m:sub>
              </m:sSub>
              <m:r>
                <w:rPr>
                  <w:rFonts w:ascii="Cambria Math" w:eastAsia="Arial" w:hAnsi="Cambria Math"/>
                  <w:color w:val="000000" w:themeColor="text1"/>
                  <w:sz w:val="26"/>
                  <w:szCs w:val="26"/>
                  <w:lang w:val="vi-VN"/>
                </w:rPr>
                <m:t>#</m:t>
              </m:r>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3</m:t>
                  </m:r>
                </m:e>
              </m:d>
              <m:ctrlPr>
                <w:rPr>
                  <w:rFonts w:ascii="Cambria Math" w:eastAsia="Arial" w:hAnsi="Cambria Math"/>
                  <w:i/>
                  <w:color w:val="000000" w:themeColor="text1"/>
                  <w:sz w:val="26"/>
                  <w:szCs w:val="26"/>
                  <w:lang w:val="vi-VN"/>
                </w:rPr>
              </m:ctrlPr>
            </m:e>
          </m:eqArr>
        </m:oMath>
      </m:oMathPara>
    </w:p>
    <w:p w14:paraId="30E8A4E9" w14:textId="77777777" w:rsidR="00C61478" w:rsidRPr="00E25DE6" w:rsidRDefault="00C61478" w:rsidP="002214D9">
      <w:pPr>
        <w:spacing w:line="360" w:lineRule="auto"/>
        <w:jc w:val="both"/>
        <w:rPr>
          <w:color w:val="000000" w:themeColor="text1"/>
          <w:sz w:val="26"/>
          <w:szCs w:val="26"/>
          <w:bdr w:val="none" w:sz="0" w:space="0" w:color="auto" w:frame="1"/>
          <w:shd w:val="clear" w:color="auto" w:fill="FFFFFF"/>
          <w:lang w:val="vi-VN"/>
        </w:rPr>
      </w:pPr>
      <w:r w:rsidRPr="00E25DE6">
        <w:rPr>
          <w:color w:val="000000" w:themeColor="text1"/>
          <w:sz w:val="26"/>
          <w:szCs w:val="26"/>
          <w:lang w:val="vi-VN"/>
        </w:rPr>
        <w:tab/>
        <w:t xml:space="preserve">Trong đó: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oMath>
      <w:r w:rsidRPr="00E25DE6">
        <w:rPr>
          <w:color w:val="000000" w:themeColor="text1"/>
          <w:sz w:val="26"/>
          <w:szCs w:val="26"/>
          <w:lang w:val="vi-VN"/>
        </w:rPr>
        <w:t xml:space="preserve"> là vectơ của các biến nội sin,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i</m:t>
            </m:r>
          </m:sub>
        </m:sSub>
      </m:oMath>
      <w:r w:rsidRPr="00E25DE6">
        <w:rPr>
          <w:color w:val="000000" w:themeColor="text1"/>
          <w:sz w:val="26"/>
          <w:szCs w:val="26"/>
          <w:lang w:val="vi-VN"/>
        </w:rPr>
        <w:t xml:space="preserve"> là các ma trận NxN các hệ số tự hồi quy,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m:t>
            </m:r>
          </m:sub>
        </m:sSub>
      </m:oMath>
      <w:r w:rsidRPr="00E25DE6">
        <w:rPr>
          <w:color w:val="000000" w:themeColor="text1"/>
          <w:sz w:val="26"/>
          <w:szCs w:val="26"/>
          <w:lang w:val="vi-VN"/>
        </w:rPr>
        <w:t xml:space="preserve"> là phần dư có phân phối </w:t>
      </w:r>
      <m:oMath>
        <m:r>
          <w:rPr>
            <w:rFonts w:ascii="Cambria Math" w:eastAsia="Arial" w:hAnsi="Cambria Math"/>
            <w:color w:val="000000" w:themeColor="text1"/>
            <w:sz w:val="26"/>
            <w:szCs w:val="26"/>
            <w:bdr w:val="none" w:sz="0" w:space="0" w:color="auto" w:frame="1"/>
            <w:shd w:val="clear" w:color="auto" w:fill="FFFFFF"/>
            <w:lang w:val="vi-VN"/>
          </w:rPr>
          <m:t>N</m:t>
        </m:r>
        <m:d>
          <m:dPr>
            <m:ctrlPr>
              <w:rPr>
                <w:rFonts w:ascii="Cambria Math" w:eastAsia="Arial" w:hAnsi="Cambria Math"/>
                <w:i/>
                <w:color w:val="000000" w:themeColor="text1"/>
                <w:sz w:val="26"/>
                <w:szCs w:val="26"/>
                <w:bdr w:val="none" w:sz="0" w:space="0" w:color="auto" w:frame="1"/>
                <w:shd w:val="clear" w:color="auto" w:fill="FFFFFF"/>
                <w:lang w:val="vi-VN"/>
              </w:rPr>
            </m:ctrlPr>
          </m:dPr>
          <m:e>
            <m:r>
              <w:rPr>
                <w:rFonts w:ascii="Cambria Math" w:eastAsia="Arial" w:hAnsi="Cambria Math"/>
                <w:color w:val="000000" w:themeColor="text1"/>
                <w:sz w:val="26"/>
                <w:szCs w:val="26"/>
                <w:bdr w:val="none" w:sz="0" w:space="0" w:color="auto" w:frame="1"/>
                <w:shd w:val="clear" w:color="auto" w:fill="FFFFFF"/>
                <w:lang w:val="vi-VN"/>
              </w:rPr>
              <m:t>0,</m:t>
            </m:r>
            <m:sSup>
              <m:sSupPr>
                <m:ctrlPr>
                  <w:rPr>
                    <w:rFonts w:ascii="Cambria Math" w:eastAsia="Arial" w:hAnsi="Cambria Math"/>
                    <w:i/>
                    <w:color w:val="000000" w:themeColor="text1"/>
                    <w:sz w:val="26"/>
                    <w:szCs w:val="26"/>
                    <w:bdr w:val="none" w:sz="0" w:space="0" w:color="auto" w:frame="1"/>
                    <w:shd w:val="clear" w:color="auto" w:fill="FFFFFF"/>
                    <w:lang w:val="vi-VN"/>
                  </w:rPr>
                </m:ctrlPr>
              </m:sSupPr>
              <m:e>
                <m:r>
                  <w:rPr>
                    <w:rFonts w:ascii="Cambria Math" w:eastAsia="Arial" w:hAnsi="Cambria Math"/>
                    <w:color w:val="000000" w:themeColor="text1"/>
                    <w:sz w:val="26"/>
                    <w:szCs w:val="26"/>
                    <w:bdr w:val="none" w:sz="0" w:space="0" w:color="auto" w:frame="1"/>
                    <w:shd w:val="clear" w:color="auto" w:fill="FFFFFF"/>
                    <w:lang w:val="vi-VN"/>
                  </w:rPr>
                  <m:t>σ</m:t>
                </m:r>
              </m:e>
              <m:sup>
                <m:r>
                  <w:rPr>
                    <w:rFonts w:ascii="Cambria Math" w:eastAsia="Arial" w:hAnsi="Cambria Math"/>
                    <w:color w:val="000000" w:themeColor="text1"/>
                    <w:sz w:val="26"/>
                    <w:szCs w:val="26"/>
                    <w:bdr w:val="none" w:sz="0" w:space="0" w:color="auto" w:frame="1"/>
                    <w:shd w:val="clear" w:color="auto" w:fill="FFFFFF"/>
                    <w:lang w:val="vi-VN"/>
                  </w:rPr>
                  <m:t>2</m:t>
                </m:r>
              </m:sup>
            </m:sSup>
          </m:e>
        </m:d>
      </m:oMath>
      <w:r w:rsidRPr="00E25DE6">
        <w:rPr>
          <w:color w:val="000000" w:themeColor="text1"/>
          <w:sz w:val="26"/>
          <w:szCs w:val="26"/>
          <w:bdr w:val="none" w:sz="0" w:space="0" w:color="auto" w:frame="1"/>
          <w:shd w:val="clear" w:color="auto" w:fill="FFFFFF"/>
          <w:lang w:val="vi-VN"/>
        </w:rPr>
        <w:t>.</w:t>
      </w:r>
    </w:p>
    <w:p w14:paraId="680B5855" w14:textId="7BCA2B89" w:rsidR="00C61478" w:rsidRPr="00E25DE6" w:rsidRDefault="00C61478" w:rsidP="002214D9">
      <w:pPr>
        <w:spacing w:line="360" w:lineRule="auto"/>
        <w:jc w:val="both"/>
        <w:rPr>
          <w:color w:val="000000" w:themeColor="text1"/>
          <w:sz w:val="26"/>
          <w:szCs w:val="26"/>
          <w:bdr w:val="none" w:sz="0" w:space="0" w:color="auto" w:frame="1"/>
          <w:shd w:val="clear" w:color="auto" w:fill="FFFFFF"/>
          <w:lang w:val="vi-VN"/>
        </w:rPr>
      </w:pPr>
      <w:r w:rsidRPr="00E25DE6">
        <w:rPr>
          <w:color w:val="000000" w:themeColor="text1"/>
          <w:sz w:val="26"/>
          <w:szCs w:val="26"/>
          <w:bdr w:val="none" w:sz="0" w:space="0" w:color="auto" w:frame="1"/>
          <w:shd w:val="clear" w:color="auto" w:fill="FFFFFF"/>
          <w:lang w:val="vi-VN"/>
        </w:rPr>
        <w:tab/>
        <w:t>Biểu diễn</w:t>
      </w:r>
      <w:r w:rsidR="0038710F" w:rsidRPr="00E25DE6">
        <w:rPr>
          <w:color w:val="000000" w:themeColor="text1"/>
          <w:sz w:val="26"/>
          <w:szCs w:val="26"/>
          <w:bdr w:val="none" w:sz="0" w:space="0" w:color="auto" w:frame="1"/>
          <w:shd w:val="clear" w:color="auto" w:fill="FFFFFF"/>
          <w:lang w:val="vi-VN"/>
        </w:rPr>
        <w:t xml:space="preserve"> VAR(p) từ phương trình (3) dưới</w:t>
      </w:r>
      <w:r w:rsidRPr="00E25DE6">
        <w:rPr>
          <w:color w:val="000000" w:themeColor="text1"/>
          <w:sz w:val="26"/>
          <w:szCs w:val="26"/>
          <w:bdr w:val="none" w:sz="0" w:space="0" w:color="auto" w:frame="1"/>
          <w:shd w:val="clear" w:color="auto" w:fill="FFFFFF"/>
          <w:lang w:val="vi-VN"/>
        </w:rPr>
        <w:t xml:space="preserve"> dạng trung bình động bậc Q (MA(Q)):</w:t>
      </w:r>
    </w:p>
    <w:p w14:paraId="16489EFB" w14:textId="77777777" w:rsidR="00C61478" w:rsidRPr="00E25DE6" w:rsidRDefault="0052233C" w:rsidP="002214D9">
      <w:pPr>
        <w:spacing w:line="360" w:lineRule="auto"/>
        <w:jc w:val="both"/>
        <w:rPr>
          <w:color w:val="000000" w:themeColor="text1"/>
          <w:sz w:val="26"/>
          <w:szCs w:val="26"/>
          <w:lang w:val="vi-VN"/>
        </w:rPr>
      </w:pPr>
      <m:oMathPara>
        <m:oMath>
          <m:eqArr>
            <m:eqArrPr>
              <m:maxDist m:val="1"/>
              <m:ctrlPr>
                <w:rPr>
                  <w:rFonts w:ascii="Cambria Math" w:hAnsi="Cambria Math"/>
                  <w:i/>
                  <w:color w:val="000000" w:themeColor="text1"/>
                  <w:sz w:val="26"/>
                  <w:szCs w:val="26"/>
                  <w:lang w:val="vi-VN"/>
                </w:rPr>
              </m:ctrlPr>
            </m:eqArrPr>
            <m:e>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X</m:t>
                  </m:r>
                </m:e>
                <m:sub>
                  <m:r>
                    <w:rPr>
                      <w:rFonts w:ascii="Cambria Math" w:eastAsia="Arial" w:hAnsi="Cambria Math"/>
                      <w:color w:val="000000" w:themeColor="text1"/>
                      <w:sz w:val="26"/>
                      <w:szCs w:val="26"/>
                      <w:lang w:val="vi-VN"/>
                    </w:rPr>
                    <m:t>t</m:t>
                  </m:r>
                </m:sub>
              </m:sSub>
              <m:r>
                <w:rPr>
                  <w:rFonts w:ascii="Cambria Math" w:hAnsi="Cambria Math"/>
                  <w:color w:val="000000" w:themeColor="text1"/>
                  <w:sz w:val="26"/>
                  <w:szCs w:val="26"/>
                  <w:bdr w:val="none" w:sz="0" w:space="0" w:color="auto" w:frame="1"/>
                  <w:shd w:val="clear" w:color="auto" w:fill="FFFFFF"/>
                  <w:lang w:val="vi-VN"/>
                </w:rPr>
                <m:t>=</m:t>
              </m:r>
              <m:nary>
                <m:naryPr>
                  <m:chr m:val="∑"/>
                  <m:limLoc m:val="subSup"/>
                  <m:grow m:val="1"/>
                  <m:ctrlPr>
                    <w:rPr>
                      <w:rFonts w:ascii="Cambria Math" w:hAnsi="Cambria Math"/>
                      <w:i/>
                      <w:color w:val="000000" w:themeColor="text1"/>
                      <w:sz w:val="26"/>
                      <w:szCs w:val="26"/>
                      <w:bdr w:val="none" w:sz="0" w:space="0" w:color="auto" w:frame="1"/>
                      <w:shd w:val="clear" w:color="auto" w:fill="FFFFFF"/>
                      <w:lang w:val="vi-VN"/>
                    </w:rPr>
                  </m:ctrlPr>
                </m:naryPr>
                <m:sub>
                  <m:r>
                    <w:rPr>
                      <w:rFonts w:ascii="Cambria Math" w:hAnsi="Cambria Math"/>
                      <w:color w:val="000000" w:themeColor="text1"/>
                      <w:sz w:val="26"/>
                      <w:szCs w:val="26"/>
                      <w:bdr w:val="none" w:sz="0" w:space="0" w:color="auto" w:frame="1"/>
                      <w:shd w:val="clear" w:color="auto" w:fill="FFFFFF"/>
                      <w:lang w:val="vi-VN"/>
                    </w:rPr>
                    <m:t>i=0</m:t>
                  </m:r>
                </m:sub>
                <m:sup>
                  <m:r>
                    <w:rPr>
                      <w:rFonts w:ascii="Cambria Math" w:hAnsi="Cambria Math"/>
                      <w:color w:val="000000" w:themeColor="text1"/>
                      <w:sz w:val="26"/>
                      <w:szCs w:val="26"/>
                      <w:bdr w:val="none" w:sz="0" w:space="0" w:color="auto" w:frame="1"/>
                      <w:shd w:val="clear" w:color="auto" w:fill="FFFFFF"/>
                      <w:lang w:val="vi-VN"/>
                    </w:rPr>
                    <m:t>Q</m:t>
                  </m:r>
                </m:sup>
                <m:e>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e>
              </m:nary>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t-i</m:t>
                  </m:r>
                </m:sub>
              </m:sSub>
              <m:r>
                <w:rPr>
                  <w:rFonts w:ascii="Cambria Math" w:eastAsia="Arial" w:hAnsi="Cambria Math"/>
                  <w:color w:val="000000" w:themeColor="text1"/>
                  <w:sz w:val="26"/>
                  <w:szCs w:val="26"/>
                  <w:lang w:val="vi-VN"/>
                </w:rPr>
                <m:t>#</m:t>
              </m:r>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4</m:t>
                  </m:r>
                </m:e>
              </m:d>
              <m:ctrlPr>
                <w:rPr>
                  <w:rFonts w:ascii="Cambria Math" w:eastAsia="Arial" w:hAnsi="Cambria Math"/>
                  <w:i/>
                  <w:color w:val="000000" w:themeColor="text1"/>
                  <w:sz w:val="26"/>
                  <w:szCs w:val="26"/>
                  <w:lang w:val="vi-VN"/>
                </w:rPr>
              </m:ctrlPr>
            </m:e>
          </m:eqArr>
        </m:oMath>
      </m:oMathPara>
    </w:p>
    <w:p w14:paraId="7B07BE73" w14:textId="77777777" w:rsidR="00C61478" w:rsidRPr="00E25DE6" w:rsidRDefault="00C61478" w:rsidP="002214D9">
      <w:pPr>
        <w:spacing w:line="360" w:lineRule="auto"/>
        <w:jc w:val="both"/>
        <w:rPr>
          <w:color w:val="000000" w:themeColor="text1"/>
          <w:sz w:val="26"/>
          <w:szCs w:val="26"/>
          <w:lang w:val="vi-VN"/>
        </w:rPr>
      </w:pPr>
      <w:r w:rsidRPr="00E25DE6">
        <w:rPr>
          <w:color w:val="000000" w:themeColor="text1"/>
          <w:sz w:val="26"/>
          <w:szCs w:val="26"/>
          <w:lang w:val="vi-VN"/>
        </w:rPr>
        <w:tab/>
        <w:t xml:space="preserve">Trong đó: </w:t>
      </w:r>
      <m:oMath>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r>
          <w:rPr>
            <w:rFonts w:ascii="Cambria Math" w:hAnsi="Cambria Math"/>
            <w:color w:val="000000" w:themeColor="text1"/>
            <w:sz w:val="26"/>
            <w:szCs w:val="26"/>
            <w:bdr w:val="none" w:sz="0" w:space="0" w:color="auto" w:frame="1"/>
            <w:shd w:val="clear" w:color="auto" w:fill="FFFFFF"/>
            <w:lang w:val="vi-VN"/>
          </w:rPr>
          <m:t>=</m:t>
        </m:r>
      </m:oMath>
      <w:r w:rsidRPr="00E25DE6">
        <w:rPr>
          <w:color w:val="000000" w:themeColor="text1"/>
          <w:sz w:val="26"/>
          <w:szCs w:val="26"/>
          <w:lang w:val="vi-VN"/>
        </w:rPr>
        <w:t xml:space="preserve">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1</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i-1</m:t>
            </m:r>
          </m:sub>
        </m:sSub>
        <m:r>
          <w:rPr>
            <w:rFonts w:ascii="Cambria Math" w:hAnsi="Cambria Math"/>
            <w:color w:val="000000" w:themeColor="text1"/>
            <w:sz w:val="26"/>
            <w:szCs w:val="26"/>
            <w:bdr w:val="none" w:sz="0" w:space="0" w:color="auto" w:frame="1"/>
            <w:shd w:val="clear" w:color="auto" w:fill="FFFFFF"/>
            <w:lang w:val="vi-VN"/>
          </w:rPr>
          <m:t>+</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2</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i-2</m:t>
            </m:r>
          </m:sub>
        </m:sSub>
        <m:r>
          <w:rPr>
            <w:rFonts w:ascii="Cambria Math" w:hAnsi="Cambria Math"/>
            <w:color w:val="000000" w:themeColor="text1"/>
            <w:sz w:val="26"/>
            <w:szCs w:val="26"/>
            <w:bdr w:val="none" w:sz="0" w:space="0" w:color="auto" w:frame="1"/>
            <w:shd w:val="clear" w:color="auto" w:fill="FFFFFF"/>
            <w:lang w:val="vi-VN"/>
          </w:rPr>
          <m:t xml:space="preserve">+…+ </m:t>
        </m:r>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ϕ</m:t>
            </m:r>
          </m:e>
          <m:sub>
            <m:r>
              <w:rPr>
                <w:rFonts w:ascii="Cambria Math" w:eastAsia="Arial" w:hAnsi="Cambria Math"/>
                <w:color w:val="000000" w:themeColor="text1"/>
                <w:sz w:val="26"/>
                <w:szCs w:val="26"/>
                <w:lang w:val="vi-VN"/>
              </w:rPr>
              <m:t>Q</m:t>
            </m:r>
          </m:sub>
        </m:sSub>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i-Q</m:t>
            </m:r>
          </m:sub>
        </m:sSub>
      </m:oMath>
      <w:r w:rsidRPr="00E25DE6">
        <w:rPr>
          <w:color w:val="000000" w:themeColor="text1"/>
          <w:sz w:val="26"/>
          <w:szCs w:val="26"/>
          <w:bdr w:val="none" w:sz="0" w:space="0" w:color="auto" w:frame="1"/>
          <w:shd w:val="clear" w:color="auto" w:fill="FFFFFF"/>
          <w:lang w:val="vi-VN"/>
        </w:rPr>
        <w:t xml:space="preserve"> </w:t>
      </w:r>
      <w:r w:rsidRPr="00E25DE6">
        <w:rPr>
          <w:color w:val="000000" w:themeColor="text1"/>
          <w:sz w:val="26"/>
          <w:szCs w:val="26"/>
          <w:lang w:val="vi-VN"/>
        </w:rPr>
        <w:t xml:space="preserve">và </w:t>
      </w:r>
      <m:oMath>
        <m:sSub>
          <m:sSubPr>
            <m:ctrlPr>
              <w:rPr>
                <w:rFonts w:ascii="Cambria Math" w:hAnsi="Cambria Math"/>
                <w:i/>
                <w:color w:val="000000" w:themeColor="text1"/>
                <w:sz w:val="26"/>
                <w:szCs w:val="26"/>
                <w:bdr w:val="none" w:sz="0" w:space="0" w:color="auto" w:frame="1"/>
                <w:shd w:val="clear" w:color="auto" w:fill="FFFFFF"/>
                <w:lang w:val="vi-VN"/>
              </w:rPr>
            </m:ctrlPr>
          </m:sSubPr>
          <m:e>
            <m:r>
              <w:rPr>
                <w:rFonts w:ascii="Cambria Math" w:hAnsi="Cambria Math"/>
                <w:color w:val="000000" w:themeColor="text1"/>
                <w:sz w:val="26"/>
                <w:szCs w:val="26"/>
                <w:bdr w:val="none" w:sz="0" w:space="0" w:color="auto" w:frame="1"/>
                <w:shd w:val="clear" w:color="auto" w:fill="FFFFFF"/>
                <w:lang w:val="vi-VN"/>
              </w:rPr>
              <m:t>A</m:t>
            </m:r>
          </m:e>
          <m:sub>
            <m:r>
              <w:rPr>
                <w:rFonts w:ascii="Cambria Math" w:hAnsi="Cambria Math"/>
                <w:color w:val="000000" w:themeColor="text1"/>
                <w:sz w:val="26"/>
                <w:szCs w:val="26"/>
                <w:bdr w:val="none" w:sz="0" w:space="0" w:color="auto" w:frame="1"/>
                <w:shd w:val="clear" w:color="auto" w:fill="FFFFFF"/>
                <w:lang w:val="vi-VN"/>
              </w:rPr>
              <m:t>i</m:t>
            </m:r>
          </m:sub>
        </m:sSub>
      </m:oMath>
      <w:r w:rsidRPr="00E25DE6">
        <w:rPr>
          <w:color w:val="000000" w:themeColor="text1"/>
          <w:sz w:val="26"/>
          <w:szCs w:val="26"/>
          <w:lang w:val="vi-VN"/>
        </w:rPr>
        <w:t xml:space="preserve"> là một ma trận các hệ số đo độ lớn của từng cú sốc đơn vị đối với </w:t>
      </w:r>
      <m:oMath>
        <m:sSub>
          <m:sSubPr>
            <m:ctrlPr>
              <w:rPr>
                <w:rFonts w:ascii="Cambria Math" w:eastAsia="Arial" w:hAnsi="Cambria Math"/>
                <w:i/>
                <w:color w:val="000000" w:themeColor="text1"/>
                <w:sz w:val="26"/>
                <w:szCs w:val="26"/>
                <w:lang w:val="vi-VN"/>
              </w:rPr>
            </m:ctrlPr>
          </m:sSubPr>
          <m:e>
            <m:r>
              <w:rPr>
                <w:rFonts w:ascii="Cambria Math" w:eastAsia="Arial" w:hAnsi="Cambria Math"/>
                <w:color w:val="000000" w:themeColor="text1"/>
                <w:sz w:val="26"/>
                <w:szCs w:val="26"/>
                <w:lang w:val="vi-VN"/>
              </w:rPr>
              <m:t>ε</m:t>
            </m:r>
          </m:e>
          <m:sub>
            <m:r>
              <w:rPr>
                <w:rFonts w:ascii="Cambria Math" w:eastAsia="Arial" w:hAnsi="Cambria Math"/>
                <w:color w:val="000000" w:themeColor="text1"/>
                <w:sz w:val="26"/>
                <w:szCs w:val="26"/>
                <w:lang w:val="vi-VN"/>
              </w:rPr>
              <m:t>t-i</m:t>
            </m:r>
          </m:sub>
        </m:sSub>
      </m:oMath>
      <w:r w:rsidRPr="00E25DE6">
        <w:rPr>
          <w:color w:val="000000" w:themeColor="text1"/>
          <w:sz w:val="26"/>
          <w:szCs w:val="26"/>
          <w:lang w:val="vi-VN"/>
        </w:rPr>
        <w:t xml:space="preserve">. </w:t>
      </w:r>
    </w:p>
    <w:p w14:paraId="7322359D" w14:textId="77777777" w:rsidR="00C61478" w:rsidRPr="00E25DE6" w:rsidRDefault="00C61478" w:rsidP="002214D9">
      <w:pPr>
        <w:spacing w:line="360" w:lineRule="auto"/>
        <w:jc w:val="both"/>
        <w:rPr>
          <w:color w:val="000000" w:themeColor="text1"/>
          <w:sz w:val="26"/>
          <w:szCs w:val="26"/>
          <w:lang w:val="vi-VN"/>
        </w:rPr>
      </w:pPr>
      <w:r w:rsidRPr="00E25DE6">
        <w:rPr>
          <w:color w:val="000000" w:themeColor="text1"/>
          <w:sz w:val="26"/>
          <w:szCs w:val="26"/>
          <w:lang w:val="vi-VN"/>
        </w:rPr>
        <w:tab/>
        <w:t>Để đo lường tác động của cú sốc từ biến j tới cú sốc của biến i dựa trên VAR tổng quát (</w:t>
      </w:r>
      <w:hyperlink r:id="rId70" w:history="1">
        <w:r w:rsidRPr="00E25DE6">
          <w:rPr>
            <w:color w:val="000000" w:themeColor="text1"/>
            <w:sz w:val="26"/>
            <w:szCs w:val="26"/>
            <w:lang w:val="vi-VN"/>
          </w:rPr>
          <w:t>Pesaran &amp; Shin, 1998</w:t>
        </w:r>
      </w:hyperlink>
      <w:r w:rsidRPr="00E25DE6">
        <w:rPr>
          <w:color w:val="000000" w:themeColor="text1"/>
          <w:sz w:val="26"/>
          <w:szCs w:val="26"/>
          <w:lang w:val="vi-VN"/>
        </w:rPr>
        <w:t>), phương pháp phân rã phương sai lỗi dự báo tổng quát (H-step-ahead forecast-error variance decomposition) được định nghĩa là:</w:t>
      </w:r>
    </w:p>
    <w:p w14:paraId="026FC159" w14:textId="77777777" w:rsidR="00C61478" w:rsidRPr="00E25DE6" w:rsidRDefault="0052233C" w:rsidP="002214D9">
      <w:pPr>
        <w:spacing w:line="360" w:lineRule="auto"/>
        <w:jc w:val="both"/>
        <w:rPr>
          <w:color w:val="000000" w:themeColor="text1"/>
          <w:sz w:val="26"/>
          <w:szCs w:val="26"/>
          <w:lang w:val="vi-VN"/>
        </w:rPr>
      </w:pPr>
      <m:oMathPara>
        <m:oMath>
          <m:eqArr>
            <m:eqArrPr>
              <m:maxDist m:val="1"/>
              <m:ctrlPr>
                <w:rPr>
                  <w:rFonts w:ascii="Cambria Math" w:eastAsia="Arial" w:hAnsi="Cambria Math"/>
                  <w:i/>
                  <w:color w:val="000000" w:themeColor="text1"/>
                  <w:sz w:val="26"/>
                  <w:szCs w:val="26"/>
                  <w:lang w:val="vi-VN"/>
                </w:rPr>
              </m:ctrlPr>
            </m:eqArrPr>
            <m:e>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θ</m:t>
                  </m:r>
                </m:e>
                <m:sub>
                  <m:r>
                    <w:rPr>
                      <w:rFonts w:ascii="Cambria Math" w:eastAsia="Arial" w:hAnsi="Cambria Math"/>
                      <w:color w:val="000000" w:themeColor="text1"/>
                      <w:sz w:val="26"/>
                      <w:szCs w:val="26"/>
                      <w:lang w:val="vi-VN"/>
                    </w:rPr>
                    <m:t>ij</m:t>
                  </m:r>
                </m:sub>
              </m:sSub>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σ</m:t>
                      </m:r>
                    </m:e>
                    <m:sub>
                      <m:r>
                        <w:rPr>
                          <w:rFonts w:ascii="Cambria Math" w:eastAsia="Arial" w:hAnsi="Cambria Math"/>
                          <w:color w:val="000000" w:themeColor="text1"/>
                          <w:sz w:val="26"/>
                          <w:szCs w:val="26"/>
                          <w:lang w:val="vi-VN"/>
                        </w:rPr>
                        <m:t>jj</m:t>
                      </m:r>
                    </m:sub>
                    <m:sup>
                      <m:r>
                        <w:rPr>
                          <w:rFonts w:ascii="Cambria Math" w:eastAsia="Arial" w:hAnsi="Cambria Math"/>
                          <w:color w:val="000000" w:themeColor="text1"/>
                          <w:sz w:val="26"/>
                          <w:szCs w:val="26"/>
                          <w:lang w:val="vi-VN"/>
                        </w:rPr>
                        <m:t>-1</m:t>
                      </m:r>
                    </m:sup>
                  </m:sSubSup>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h=0</m:t>
                      </m:r>
                    </m:sub>
                    <m:sup>
                      <m:r>
                        <w:rPr>
                          <w:rFonts w:ascii="Cambria Math" w:eastAsia="Arial" w:hAnsi="Cambria Math"/>
                          <w:color w:val="000000" w:themeColor="text1"/>
                          <w:sz w:val="26"/>
                          <w:szCs w:val="26"/>
                          <w:lang w:val="vi-VN"/>
                        </w:rPr>
                        <m:t>H-1</m:t>
                      </m:r>
                    </m:sup>
                    <m:e>
                      <m:r>
                        <w:rPr>
                          <w:rFonts w:ascii="Cambria Math" w:eastAsia="Arial" w:hAnsi="Cambria Math"/>
                          <w:color w:val="000000" w:themeColor="text1"/>
                          <w:sz w:val="26"/>
                          <w:szCs w:val="26"/>
                          <w:lang w:val="vi-VN"/>
                        </w:rPr>
                        <m:t> </m:t>
                      </m:r>
                    </m:e>
                  </m:nary>
                  <m:sSup>
                    <m:sSupPr>
                      <m:ctrlPr>
                        <w:rPr>
                          <w:rFonts w:ascii="Cambria Math" w:eastAsia="Arial" w:hAnsi="Cambria Math"/>
                          <w:color w:val="000000" w:themeColor="text1"/>
                          <w:sz w:val="26"/>
                          <w:szCs w:val="26"/>
                          <w:lang w:val="vi-VN"/>
                        </w:rPr>
                      </m:ctrlPr>
                    </m:sSupPr>
                    <m:e>
                      <m:d>
                        <m:dPr>
                          <m:ctrlPr>
                            <w:rPr>
                              <w:rFonts w:ascii="Cambria Math" w:eastAsia="Arial" w:hAnsi="Cambria Math"/>
                              <w:color w:val="000000" w:themeColor="text1"/>
                              <w:sz w:val="26"/>
                              <w:szCs w:val="26"/>
                              <w:lang w:val="vi-VN"/>
                            </w:rPr>
                          </m:ctrlPr>
                        </m:dPr>
                        <m:e>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up>
                              <m:r>
                                <m:rPr>
                                  <m:sty m:val="p"/>
                                </m:rPr>
                                <w:rPr>
                                  <w:rFonts w:ascii="Cambria Math" w:eastAsia="Arial" w:hAnsi="Cambria Math"/>
                                  <w:color w:val="000000" w:themeColor="text1"/>
                                  <w:sz w:val="26"/>
                                  <w:szCs w:val="26"/>
                                  <w:lang w:val="vi-VN"/>
                                </w:rPr>
                                <m:t>'</m:t>
                              </m:r>
                            </m:sup>
                          </m:sSubSup>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A</m:t>
                              </m:r>
                            </m:e>
                            <m:sub>
                              <m:r>
                                <w:rPr>
                                  <w:rFonts w:ascii="Cambria Math" w:eastAsia="Arial" w:hAnsi="Cambria Math"/>
                                  <w:color w:val="000000" w:themeColor="text1"/>
                                  <w:sz w:val="26"/>
                                  <w:szCs w:val="26"/>
                                  <w:lang w:val="vi-VN"/>
                                </w:rPr>
                                <m:t>h</m:t>
                              </m:r>
                            </m:sub>
                          </m:sSub>
                          <m:r>
                            <m:rPr>
                              <m:sty m:val="p"/>
                            </m:rPr>
                            <w:rPr>
                              <w:rFonts w:ascii="Cambria Math" w:eastAsia="Arial" w:hAnsi="Cambria Math"/>
                              <w:color w:val="000000" w:themeColor="text1"/>
                              <w:sz w:val="26"/>
                              <w:szCs w:val="26"/>
                              <w:lang w:val="vi-VN"/>
                            </w:rPr>
                            <m:t>Σ</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j</m:t>
                              </m:r>
                            </m:sub>
                          </m:sSub>
                        </m:e>
                      </m:d>
                    </m:e>
                    <m:sup>
                      <m:r>
                        <w:rPr>
                          <w:rFonts w:ascii="Cambria Math" w:eastAsia="Arial" w:hAnsi="Cambria Math"/>
                          <w:color w:val="000000" w:themeColor="text1"/>
                          <w:sz w:val="26"/>
                          <w:szCs w:val="26"/>
                          <w:lang w:val="vi-VN"/>
                        </w:rPr>
                        <m:t>2</m:t>
                      </m:r>
                    </m:sup>
                  </m:sSup>
                </m:num>
                <m:den>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h=0</m:t>
                      </m:r>
                    </m:sub>
                    <m:sup>
                      <m:r>
                        <w:rPr>
                          <w:rFonts w:ascii="Cambria Math" w:eastAsia="Arial" w:hAnsi="Cambria Math"/>
                          <w:color w:val="000000" w:themeColor="text1"/>
                          <w:sz w:val="26"/>
                          <w:szCs w:val="26"/>
                          <w:lang w:val="vi-VN"/>
                        </w:rPr>
                        <m:t>H-1</m:t>
                      </m:r>
                    </m:sup>
                    <m:e>
                      <m:r>
                        <w:rPr>
                          <w:rFonts w:ascii="Cambria Math" w:eastAsia="Arial" w:hAnsi="Cambria Math"/>
                          <w:color w:val="000000" w:themeColor="text1"/>
                          <w:sz w:val="26"/>
                          <w:szCs w:val="26"/>
                          <w:lang w:val="vi-VN"/>
                        </w:rPr>
                        <m:t> </m:t>
                      </m:r>
                    </m:e>
                  </m:nary>
                  <m:d>
                    <m:dPr>
                      <m:ctrlPr>
                        <w:rPr>
                          <w:rFonts w:ascii="Cambria Math" w:eastAsia="Arial" w:hAnsi="Cambria Math"/>
                          <w:color w:val="000000" w:themeColor="text1"/>
                          <w:sz w:val="26"/>
                          <w:szCs w:val="26"/>
                          <w:lang w:val="vi-VN"/>
                        </w:rPr>
                      </m:ctrlPr>
                    </m:dPr>
                    <m:e>
                      <m:sSubSup>
                        <m:sSubSupPr>
                          <m:ctrlPr>
                            <w:rPr>
                              <w:rFonts w:ascii="Cambria Math" w:eastAsia="Arial" w:hAnsi="Cambria Math"/>
                              <w:color w:val="000000" w:themeColor="text1"/>
                              <w:sz w:val="26"/>
                              <w:szCs w:val="26"/>
                              <w:lang w:val="vi-VN"/>
                            </w:rPr>
                          </m:ctrlPr>
                        </m:sSubSup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up>
                          <m:r>
                            <m:rPr>
                              <m:sty m:val="p"/>
                            </m:rPr>
                            <w:rPr>
                              <w:rFonts w:ascii="Cambria Math" w:eastAsia="Arial" w:hAnsi="Cambria Math"/>
                              <w:color w:val="000000" w:themeColor="text1"/>
                              <w:sz w:val="26"/>
                              <w:szCs w:val="26"/>
                              <w:lang w:val="vi-VN"/>
                            </w:rPr>
                            <m:t>'</m:t>
                          </m:r>
                        </m:sup>
                      </m:sSubSup>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A</m:t>
                          </m:r>
                        </m:e>
                        <m:sub>
                          <m:r>
                            <w:rPr>
                              <w:rFonts w:ascii="Cambria Math" w:eastAsia="Arial" w:hAnsi="Cambria Math"/>
                              <w:color w:val="000000" w:themeColor="text1"/>
                              <w:sz w:val="26"/>
                              <w:szCs w:val="26"/>
                              <w:lang w:val="vi-VN"/>
                            </w:rPr>
                            <m:t>h</m:t>
                          </m:r>
                        </m:sub>
                      </m:sSub>
                      <m:r>
                        <m:rPr>
                          <m:sty m:val="p"/>
                        </m:rPr>
                        <w:rPr>
                          <w:rFonts w:ascii="Cambria Math" w:eastAsia="Arial" w:hAnsi="Cambria Math"/>
                          <w:color w:val="000000" w:themeColor="text1"/>
                          <w:sz w:val="26"/>
                          <w:szCs w:val="26"/>
                          <w:lang w:val="vi-VN"/>
                        </w:rPr>
                        <m:t>Σ</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j</m:t>
                          </m:r>
                        </m:sub>
                      </m:sSub>
                    </m:e>
                  </m:d>
                </m:den>
              </m:f>
              <m:r>
                <w:rPr>
                  <w:rFonts w:ascii="Cambria Math" w:eastAsia="Arial" w:hAnsi="Cambria Math"/>
                  <w:color w:val="000000" w:themeColor="text1"/>
                  <w:sz w:val="26"/>
                  <w:szCs w:val="26"/>
                  <w:lang w:val="vi-VN"/>
                </w:rPr>
                <m:t>#</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5</m:t>
                  </m:r>
                </m:e>
              </m:d>
            </m:e>
          </m:eqArr>
        </m:oMath>
      </m:oMathPara>
    </w:p>
    <w:p w14:paraId="145929CF" w14:textId="77777777" w:rsidR="00C61478" w:rsidRPr="00E25DE6" w:rsidRDefault="00C61478" w:rsidP="002214D9">
      <w:pPr>
        <w:spacing w:line="360" w:lineRule="auto"/>
        <w:jc w:val="both"/>
        <w:rPr>
          <w:color w:val="000000" w:themeColor="text1"/>
          <w:sz w:val="26"/>
          <w:szCs w:val="26"/>
          <w:lang w:val="vi-VN"/>
        </w:rPr>
      </w:pPr>
      <w:r w:rsidRPr="00E25DE6">
        <w:rPr>
          <w:rFonts w:eastAsia="Arial"/>
          <w:color w:val="000000" w:themeColor="text1"/>
          <w:sz w:val="26"/>
          <w:szCs w:val="26"/>
          <w:lang w:val="vi-VN"/>
        </w:rPr>
        <w:tab/>
        <w:t xml:space="preserve">Trong đó: </w:t>
      </w:r>
      <m:oMath>
        <m:r>
          <w:rPr>
            <w:rFonts w:ascii="Cambria Math" w:eastAsia="Arial" w:hAnsi="Cambria Math"/>
            <w:color w:val="000000" w:themeColor="text1"/>
            <w:sz w:val="26"/>
            <w:szCs w:val="26"/>
            <w:lang w:val="vi-VN"/>
          </w:rPr>
          <m:t>Σ</m:t>
        </m:r>
      </m:oMath>
      <w:r w:rsidRPr="00E25DE6">
        <w:rPr>
          <w:color w:val="000000" w:themeColor="text1"/>
          <w:sz w:val="26"/>
          <w:szCs w:val="26"/>
          <w:lang w:val="vi-VN"/>
        </w:rPr>
        <w:t xml:space="preserve"> là ma trận phương sai của sai số </w:t>
      </w:r>
      <w:r w:rsidRPr="00E25DE6">
        <w:rPr>
          <w:rFonts w:ascii="Cambria Math" w:hAnsi="Cambria Math" w:cs="Cambria Math"/>
          <w:color w:val="000000" w:themeColor="text1"/>
          <w:sz w:val="26"/>
          <w:szCs w:val="26"/>
          <w:lang w:val="vi-VN"/>
        </w:rPr>
        <w:t>𝜀</w:t>
      </w:r>
      <w:r w:rsidRPr="00E25DE6">
        <w:rPr>
          <w:color w:val="000000" w:themeColor="text1"/>
          <w:sz w:val="26"/>
          <w:szCs w:val="26"/>
          <w:lang w:val="vi-VN"/>
        </w:rPr>
        <w:t xml:space="preserve">,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σ</m:t>
            </m:r>
          </m:e>
          <m:sub>
            <m:r>
              <w:rPr>
                <w:rFonts w:ascii="Cambria Math" w:eastAsia="Arial" w:hAnsi="Cambria Math"/>
                <w:color w:val="000000" w:themeColor="text1"/>
                <w:sz w:val="26"/>
                <w:szCs w:val="26"/>
                <w:lang w:val="vi-VN"/>
              </w:rPr>
              <m:t>jj</m:t>
            </m:r>
          </m:sub>
        </m:sSub>
      </m:oMath>
      <w:r w:rsidRPr="00E25DE6">
        <w:rPr>
          <w:color w:val="000000" w:themeColor="text1"/>
          <w:sz w:val="26"/>
          <w:szCs w:val="26"/>
          <w:lang w:val="vi-VN"/>
        </w:rPr>
        <w:t xml:space="preserve"> là độ lệch chuẩn của </w:t>
      </w:r>
      <w:r w:rsidRPr="00E25DE6">
        <w:rPr>
          <w:rFonts w:ascii="Cambria Math" w:hAnsi="Cambria Math" w:cs="Cambria Math"/>
          <w:color w:val="000000" w:themeColor="text1"/>
          <w:sz w:val="26"/>
          <w:szCs w:val="26"/>
          <w:lang w:val="vi-VN"/>
        </w:rPr>
        <w:t>𝜀</w:t>
      </w:r>
      <w:r w:rsidRPr="00E25DE6">
        <w:rPr>
          <w:rFonts w:eastAsia="Arial"/>
          <w:b/>
          <w:bCs/>
          <w:color w:val="000000" w:themeColor="text1"/>
          <w:sz w:val="26"/>
          <w:szCs w:val="26"/>
          <w:lang w:val="vi-VN"/>
        </w:rPr>
        <w:t xml:space="preserve"> </w:t>
      </w:r>
      <w:r w:rsidRPr="00E25DE6">
        <w:rPr>
          <w:rFonts w:eastAsia="Arial"/>
          <w:color w:val="000000" w:themeColor="text1"/>
          <w:sz w:val="26"/>
          <w:szCs w:val="26"/>
          <w:lang w:val="vi-VN"/>
        </w:rPr>
        <w:t xml:space="preserve">đối với phương trình thứ j và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e</m:t>
            </m:r>
          </m:e>
          <m:sub>
            <m:r>
              <w:rPr>
                <w:rFonts w:ascii="Cambria Math" w:eastAsia="Arial" w:hAnsi="Cambria Math"/>
                <w:color w:val="000000" w:themeColor="text1"/>
                <w:sz w:val="26"/>
                <w:szCs w:val="26"/>
                <w:lang w:val="vi-VN"/>
              </w:rPr>
              <m:t>i</m:t>
            </m:r>
          </m:sub>
        </m:sSub>
      </m:oMath>
      <w:r w:rsidRPr="00E25DE6">
        <w:rPr>
          <w:color w:val="000000" w:themeColor="text1"/>
          <w:sz w:val="26"/>
          <w:szCs w:val="26"/>
          <w:lang w:val="vi-VN"/>
        </w:rPr>
        <w:t xml:space="preserve"> là vectơ với các số 1 cho các phần tử thứ </w:t>
      </w:r>
      <w:r w:rsidRPr="00E25DE6">
        <w:rPr>
          <w:rFonts w:ascii="Cambria Math" w:hAnsi="Cambria Math" w:cs="Cambria Math"/>
          <w:color w:val="000000" w:themeColor="text1"/>
          <w:sz w:val="26"/>
          <w:szCs w:val="26"/>
          <w:lang w:val="vi-VN"/>
        </w:rPr>
        <w:t>𝑖</w:t>
      </w:r>
      <w:r w:rsidRPr="00E25DE6">
        <w:rPr>
          <w:color w:val="000000" w:themeColor="text1"/>
          <w:sz w:val="26"/>
          <w:szCs w:val="26"/>
          <w:lang w:val="vi-VN"/>
        </w:rPr>
        <w:t xml:space="preserve"> và các số 0 trong các trường hợp khác. </w:t>
      </w:r>
    </w:p>
    <w:p w14:paraId="3BA59FB3" w14:textId="77777777" w:rsidR="00C61478" w:rsidRPr="00E25DE6" w:rsidRDefault="00C61478" w:rsidP="002214D9">
      <w:pPr>
        <w:spacing w:line="360" w:lineRule="auto"/>
        <w:jc w:val="both"/>
        <w:rPr>
          <w:color w:val="000000" w:themeColor="text1"/>
          <w:sz w:val="26"/>
          <w:szCs w:val="26"/>
          <w:lang w:val="vi-VN"/>
        </w:rPr>
      </w:pPr>
      <w:r w:rsidRPr="00E25DE6">
        <w:rPr>
          <w:color w:val="000000" w:themeColor="text1"/>
          <w:sz w:val="26"/>
          <w:szCs w:val="26"/>
          <w:lang w:val="vi-VN"/>
        </w:rPr>
        <w:tab/>
        <w:t xml:space="preserve">Sau đó, </w:t>
      </w:r>
      <m:oMath>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θ</m:t>
            </m:r>
          </m:e>
          <m:sub>
            <m:r>
              <w:rPr>
                <w:rFonts w:ascii="Cambria Math" w:eastAsia="Arial" w:hAnsi="Cambria Math"/>
                <w:color w:val="000000" w:themeColor="text1"/>
                <w:sz w:val="26"/>
                <w:szCs w:val="26"/>
                <w:lang w:val="vi-VN"/>
              </w:rPr>
              <m:t>ij</m:t>
            </m:r>
          </m:sub>
        </m:sSub>
        <m:r>
          <w:rPr>
            <w:rFonts w:ascii="Cambria Math" w:eastAsia="Arial" w:hAnsi="Cambria Math"/>
            <w:color w:val="000000" w:themeColor="text1"/>
            <w:sz w:val="26"/>
            <w:szCs w:val="26"/>
            <w:lang w:val="vi-VN"/>
          </w:rPr>
          <m:t>(H)</m:t>
        </m:r>
      </m:oMath>
      <w:r w:rsidRPr="00E25DE6">
        <w:rPr>
          <w:color w:val="000000" w:themeColor="text1"/>
          <w:sz w:val="26"/>
          <w:szCs w:val="26"/>
          <w:lang w:val="vi-VN"/>
        </w:rPr>
        <w:t xml:space="preserve"> được chuẩn hóa thành </w:t>
      </w:r>
      <m:oMath>
        <m:sSub>
          <m:sSubPr>
            <m:ctrlPr>
              <w:rPr>
                <w:rFonts w:ascii="Cambria Math" w:hAnsi="Cambria Math"/>
                <w:color w:val="000000" w:themeColor="text1"/>
                <w:sz w:val="26"/>
                <w:szCs w:val="26"/>
                <w:lang w:val="vi-VN"/>
              </w:rPr>
            </m:ctrlPr>
          </m:sSubPr>
          <m:e>
            <m:acc>
              <m:accPr>
                <m:chr m:val="̅"/>
                <m:ctrlPr>
                  <w:rPr>
                    <w:rFonts w:ascii="Cambria Math" w:hAnsi="Cambria Math"/>
                    <w:color w:val="000000" w:themeColor="text1"/>
                    <w:sz w:val="26"/>
                    <w:szCs w:val="26"/>
                    <w:lang w:val="vi-VN"/>
                  </w:rPr>
                </m:ctrlPr>
              </m:accPr>
              <m:e>
                <m:r>
                  <w:rPr>
                    <w:rFonts w:ascii="Cambria Math" w:hAnsi="Cambria Math"/>
                    <w:color w:val="000000" w:themeColor="text1"/>
                    <w:sz w:val="26"/>
                    <w:szCs w:val="26"/>
                    <w:lang w:val="vi-VN"/>
                  </w:rPr>
                  <m:t>θ</m:t>
                </m:r>
              </m:e>
            </m:acc>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f>
          <m:fPr>
            <m:ctrlPr>
              <w:rPr>
                <w:rFonts w:ascii="Cambria Math" w:hAnsi="Cambria Math"/>
                <w:color w:val="000000" w:themeColor="text1"/>
                <w:sz w:val="26"/>
                <w:szCs w:val="26"/>
                <w:lang w:val="vi-VN"/>
              </w:rPr>
            </m:ctrlPr>
          </m:fPr>
          <m:num>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num>
          <m:den>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j=1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r>
              <w:rPr>
                <w:rFonts w:ascii="Cambria Math" w:hAnsi="Cambria Math"/>
                <w:color w:val="000000" w:themeColor="text1"/>
                <w:sz w:val="26"/>
                <w:szCs w:val="26"/>
                <w:lang w:val="vi-VN"/>
              </w:rPr>
              <m:t>(H)</m:t>
            </m:r>
          </m:den>
        </m:f>
      </m:oMath>
      <w:r w:rsidRPr="00E25DE6">
        <w:rPr>
          <w:color w:val="000000" w:themeColor="text1"/>
          <w:sz w:val="26"/>
          <w:szCs w:val="26"/>
          <w:lang w:val="vi-VN"/>
        </w:rPr>
        <w:t xml:space="preserve">, thõa điều kiện </w:t>
      </w:r>
      <m:oMath>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i=1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H</m:t>
            </m:r>
          </m:e>
        </m:d>
        <m:r>
          <w:rPr>
            <w:rFonts w:ascii="Cambria Math" w:hAnsi="Cambria Math"/>
            <w:color w:val="000000" w:themeColor="text1"/>
            <w:sz w:val="26"/>
            <w:szCs w:val="26"/>
            <w:lang w:val="vi-VN"/>
          </w:rPr>
          <m:t>=1</m:t>
        </m:r>
      </m:oMath>
      <w:r w:rsidRPr="00E25DE6">
        <w:rPr>
          <w:color w:val="000000" w:themeColor="text1"/>
          <w:sz w:val="26"/>
          <w:szCs w:val="26"/>
          <w:lang w:val="vi-VN"/>
        </w:rPr>
        <w:t xml:space="preserve"> và </w:t>
      </w:r>
      <m:oMath>
        <m:nary>
          <m:naryPr>
            <m:chr m:val="∑"/>
            <m:limLoc m:val="undOvr"/>
            <m:grow m:val="1"/>
            <m:ctrlPr>
              <w:rPr>
                <w:rFonts w:ascii="Cambria Math" w:hAnsi="Cambria Math"/>
                <w:color w:val="000000" w:themeColor="text1"/>
                <w:sz w:val="26"/>
                <w:szCs w:val="26"/>
                <w:lang w:val="vi-VN"/>
              </w:rPr>
            </m:ctrlPr>
          </m:naryPr>
          <m:sub>
            <m:r>
              <w:rPr>
                <w:rFonts w:ascii="Cambria Math" w:hAnsi="Cambria Math"/>
                <w:color w:val="000000" w:themeColor="text1"/>
                <w:sz w:val="26"/>
                <w:szCs w:val="26"/>
                <w:lang w:val="vi-VN"/>
              </w:rPr>
              <m:t>j=1</m:t>
            </m:r>
          </m:sub>
          <m:sup>
            <m:r>
              <w:rPr>
                <w:rFonts w:ascii="Cambria Math" w:hAnsi="Cambria Math"/>
                <w:color w:val="000000" w:themeColor="text1"/>
                <w:sz w:val="26"/>
                <w:szCs w:val="26"/>
                <w:lang w:val="vi-VN"/>
              </w:rPr>
              <m:t>N</m:t>
            </m:r>
          </m:sup>
          <m:e>
            <m:r>
              <w:rPr>
                <w:rFonts w:ascii="Cambria Math" w:hAnsi="Cambria Math"/>
                <w:color w:val="000000" w:themeColor="text1"/>
                <w:sz w:val="26"/>
                <w:szCs w:val="26"/>
                <w:lang w:val="vi-VN"/>
              </w:rPr>
              <m:t> </m:t>
            </m:r>
          </m:e>
        </m:nary>
        <m:sSub>
          <m:sSubPr>
            <m:ctrlPr>
              <w:rPr>
                <w:rFonts w:ascii="Cambria Math" w:hAnsi="Cambria Math"/>
                <w:color w:val="000000" w:themeColor="text1"/>
                <w:sz w:val="26"/>
                <w:szCs w:val="26"/>
                <w:lang w:val="vi-VN"/>
              </w:rPr>
            </m:ctrlPr>
          </m:sSubPr>
          <m:e>
            <m:r>
              <w:rPr>
                <w:rFonts w:ascii="Cambria Math" w:hAnsi="Cambria Math"/>
                <w:color w:val="000000" w:themeColor="text1"/>
                <w:sz w:val="26"/>
                <w:szCs w:val="26"/>
                <w:lang w:val="vi-VN"/>
              </w:rPr>
              <m:t>θ</m:t>
            </m:r>
          </m:e>
          <m:sub>
            <m:r>
              <w:rPr>
                <w:rFonts w:ascii="Cambria Math" w:hAnsi="Cambria Math"/>
                <w:color w:val="000000" w:themeColor="text1"/>
                <w:sz w:val="26"/>
                <w:szCs w:val="26"/>
                <w:lang w:val="vi-VN"/>
              </w:rPr>
              <m:t>ij</m:t>
            </m:r>
          </m:sub>
        </m:sSub>
        <m:d>
          <m:dPr>
            <m:ctrlPr>
              <w:rPr>
                <w:rFonts w:ascii="Cambria Math" w:hAnsi="Cambria Math"/>
                <w:i/>
                <w:color w:val="000000" w:themeColor="text1"/>
                <w:sz w:val="26"/>
                <w:szCs w:val="26"/>
                <w:lang w:val="vi-VN"/>
              </w:rPr>
            </m:ctrlPr>
          </m:dPr>
          <m:e>
            <m:r>
              <w:rPr>
                <w:rFonts w:ascii="Cambria Math" w:hAnsi="Cambria Math"/>
                <w:color w:val="000000" w:themeColor="text1"/>
                <w:sz w:val="26"/>
                <w:szCs w:val="26"/>
                <w:lang w:val="vi-VN"/>
              </w:rPr>
              <m:t>H</m:t>
            </m:r>
          </m:e>
        </m:d>
        <m:r>
          <w:rPr>
            <w:rFonts w:ascii="Cambria Math" w:hAnsi="Cambria Math"/>
            <w:color w:val="000000" w:themeColor="text1"/>
            <w:sz w:val="26"/>
            <w:szCs w:val="26"/>
            <w:lang w:val="vi-VN"/>
          </w:rPr>
          <m:t>=N</m:t>
        </m:r>
      </m:oMath>
      <w:r w:rsidRPr="00E25DE6">
        <w:rPr>
          <w:color w:val="000000" w:themeColor="text1"/>
          <w:sz w:val="26"/>
          <w:szCs w:val="26"/>
          <w:lang w:val="vi-VN"/>
        </w:rPr>
        <w:t>.</w:t>
      </w:r>
    </w:p>
    <w:p w14:paraId="5BEC7B08" w14:textId="77777777" w:rsidR="00C61478" w:rsidRPr="00E25DE6" w:rsidRDefault="00C61478" w:rsidP="002214D9">
      <w:pPr>
        <w:spacing w:line="360" w:lineRule="auto"/>
        <w:jc w:val="both"/>
        <w:rPr>
          <w:rFonts w:eastAsia="Arial"/>
          <w:color w:val="000000" w:themeColor="text1"/>
          <w:sz w:val="26"/>
          <w:szCs w:val="26"/>
          <w:lang w:val="vi-VN"/>
        </w:rPr>
      </w:pPr>
      <w:r w:rsidRPr="00E25DE6">
        <w:rPr>
          <w:color w:val="000000" w:themeColor="text1"/>
          <w:sz w:val="26"/>
          <w:szCs w:val="26"/>
          <w:lang w:val="vi-VN"/>
        </w:rPr>
        <w:tab/>
        <w:t xml:space="preserve">Dựa trên nghiên cứu của </w:t>
      </w:r>
      <w:hyperlink r:id="rId71" w:history="1">
        <w:r w:rsidRPr="00E25DE6">
          <w:rPr>
            <w:rFonts w:eastAsia="Arial"/>
            <w:color w:val="000000" w:themeColor="text1"/>
            <w:sz w:val="26"/>
            <w:szCs w:val="26"/>
            <w:lang w:val="vi-VN"/>
          </w:rPr>
          <w:t>Diebold và Yilmax (2012)</w:t>
        </w:r>
      </w:hyperlink>
      <w:r w:rsidRPr="00E25DE6">
        <w:rPr>
          <w:rFonts w:eastAsia="Arial"/>
          <w:color w:val="000000" w:themeColor="text1"/>
          <w:sz w:val="26"/>
          <w:szCs w:val="26"/>
          <w:lang w:val="vi-VN"/>
        </w:rPr>
        <w:t>, chỉ số lan tỏa tổng hợp (total spillover index) được xác định theo công thức:</w:t>
      </w:r>
    </w:p>
    <w:p w14:paraId="1A38B60E" w14:textId="77777777" w:rsidR="00C61478" w:rsidRPr="00E25DE6" w:rsidRDefault="0052233C" w:rsidP="002214D9">
      <w:pPr>
        <w:spacing w:line="360" w:lineRule="auto"/>
        <w:jc w:val="both"/>
        <w:rPr>
          <w:color w:val="000000" w:themeColor="text1"/>
          <w:sz w:val="26"/>
          <w:szCs w:val="26"/>
          <w:lang w:val="vi-VN"/>
        </w:rPr>
      </w:pPr>
      <m:oMathPara>
        <m:oMath>
          <m:eqArr>
            <m:eqArrPr>
              <m:maxDist m:val="1"/>
              <m:ctrlPr>
                <w:rPr>
                  <w:rFonts w:ascii="Cambria Math" w:eastAsia="Arial" w:hAnsi="Cambria Math"/>
                  <w:i/>
                  <w:color w:val="000000" w:themeColor="text1"/>
                  <w:sz w:val="26"/>
                  <w:szCs w:val="26"/>
                  <w:lang w:val="vi-VN"/>
                </w:rPr>
              </m:ctrlPr>
            </m:eqArrPr>
            <m:e>
              <m:r>
                <w:rPr>
                  <w:rFonts w:ascii="Cambria Math" w:eastAsia="Arial" w:hAnsi="Cambria Math"/>
                  <w:color w:val="000000" w:themeColor="text1"/>
                  <w:sz w:val="26"/>
                  <w:szCs w:val="26"/>
                  <w:lang w:val="vi-VN"/>
                </w:rPr>
                <m:t>TS</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r>
                <w:rPr>
                  <w:rFonts w:ascii="Cambria Math" w:eastAsia="Arial" w:hAnsi="Cambria Math"/>
                  <w:color w:val="000000" w:themeColor="text1"/>
                  <w:sz w:val="26"/>
                  <w:szCs w:val="26"/>
                  <w:lang w:val="vi-VN"/>
                </w:rPr>
                <m:t>=</m:t>
              </m:r>
              <m:f>
                <m:fPr>
                  <m:ctrlPr>
                    <w:rPr>
                      <w:rFonts w:ascii="Cambria Math" w:eastAsia="Arial" w:hAnsi="Cambria Math"/>
                      <w:bCs/>
                      <w:color w:val="000000" w:themeColor="text1"/>
                      <w:sz w:val="26"/>
                      <w:szCs w:val="26"/>
                      <w:lang w:val="vi-VN"/>
                    </w:rPr>
                  </m:ctrlPr>
                </m:fPr>
                <m:num>
                  <m:nary>
                    <m:naryPr>
                      <m:chr m:val="∑"/>
                      <m:limLoc m:val="undOvr"/>
                      <m:grow m:val="1"/>
                      <m:ctrlPr>
                        <w:rPr>
                          <w:rFonts w:ascii="Cambria Math" w:eastAsia="Arial" w:hAnsi="Cambria Math"/>
                          <w:bCs/>
                          <w:color w:val="000000" w:themeColor="text1"/>
                          <w:sz w:val="26"/>
                          <w:szCs w:val="26"/>
                          <w:lang w:val="vi-VN"/>
                        </w:rPr>
                      </m:ctrlPr>
                    </m:naryPr>
                    <m:sub>
                      <m:r>
                        <w:rPr>
                          <w:rFonts w:ascii="Cambria Math" w:eastAsia="Arial" w:hAnsi="Cambria Math"/>
                          <w:color w:val="000000" w:themeColor="text1"/>
                          <w:sz w:val="26"/>
                          <w:szCs w:val="26"/>
                          <w:lang w:val="vi-VN"/>
                        </w:rPr>
                        <m:t>i,j=1,i≠j</m:t>
                      </m:r>
                    </m:sub>
                    <m:sup>
                      <m:r>
                        <w:rPr>
                          <w:rFonts w:ascii="Cambria Math" w:eastAsia="Arial" w:hAnsi="Cambria Math"/>
                          <w:color w:val="000000" w:themeColor="text1"/>
                          <w:sz w:val="26"/>
                          <w:szCs w:val="26"/>
                          <w:lang w:val="vi-VN"/>
                        </w:rPr>
                        <m:t>N</m:t>
                      </m:r>
                    </m:sup>
                    <m:e>
                      <m:r>
                        <w:rPr>
                          <w:rFonts w:ascii="Cambria Math" w:eastAsia="Arial" w:hAnsi="Cambria Math"/>
                          <w:color w:val="000000" w:themeColor="text1"/>
                          <w:sz w:val="26"/>
                          <w:szCs w:val="26"/>
                          <w:lang w:val="vi-VN"/>
                        </w:rPr>
                        <m:t> </m:t>
                      </m:r>
                    </m:e>
                  </m:nary>
                  <m:sSub>
                    <m:sSubPr>
                      <m:ctrlPr>
                        <w:rPr>
                          <w:rFonts w:ascii="Cambria Math" w:eastAsia="Arial" w:hAnsi="Cambria Math"/>
                          <w:bCs/>
                          <w:color w:val="000000" w:themeColor="text1"/>
                          <w:sz w:val="26"/>
                          <w:szCs w:val="26"/>
                          <w:lang w:val="vi-VN"/>
                        </w:rPr>
                      </m:ctrlPr>
                    </m:sSubPr>
                    <m:e>
                      <m:acc>
                        <m:accPr>
                          <m:chr m:val="̅"/>
                          <m:ctrlPr>
                            <w:rPr>
                              <w:rFonts w:ascii="Cambria Math" w:eastAsia="Arial" w:hAnsi="Cambria Math"/>
                              <w:bCs/>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ij</m:t>
                      </m:r>
                    </m:sub>
                  </m:sSub>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⋅100#</m:t>
              </m:r>
              <m:d>
                <m:dPr>
                  <m:ctrlPr>
                    <w:rPr>
                      <w:rFonts w:ascii="Cambria Math" w:eastAsia="Arial" w:hAnsi="Cambria Math"/>
                      <w:i/>
                      <w:color w:val="000000" w:themeColor="text1"/>
                      <w:sz w:val="26"/>
                      <w:szCs w:val="26"/>
                      <w:lang w:val="vi-VN"/>
                    </w:rPr>
                  </m:ctrlPr>
                </m:dPr>
                <m:e>
                  <m:r>
                    <w:rPr>
                      <w:rFonts w:ascii="Cambria Math" w:eastAsia="Arial" w:hAnsi="Cambria Math"/>
                      <w:color w:val="000000" w:themeColor="text1"/>
                      <w:sz w:val="26"/>
                      <w:szCs w:val="26"/>
                      <w:lang w:val="vi-VN"/>
                    </w:rPr>
                    <m:t>6</m:t>
                  </m:r>
                </m:e>
              </m:d>
            </m:e>
          </m:eqArr>
        </m:oMath>
      </m:oMathPara>
    </w:p>
    <w:p w14:paraId="0CACE9E4" w14:textId="77777777" w:rsidR="00C61478" w:rsidRPr="00E25DE6" w:rsidRDefault="00C61478" w:rsidP="002214D9">
      <w:pPr>
        <w:spacing w:line="360" w:lineRule="auto"/>
        <w:jc w:val="both"/>
        <w:rPr>
          <w:rFonts w:eastAsia="Arial"/>
          <w:color w:val="000000" w:themeColor="text1"/>
          <w:sz w:val="26"/>
          <w:szCs w:val="26"/>
          <w:lang w:val="vi-VN"/>
        </w:rPr>
      </w:pPr>
      <w:r w:rsidRPr="00E25DE6">
        <w:rPr>
          <w:rFonts w:eastAsia="Arial"/>
          <w:b/>
          <w:bCs/>
          <w:color w:val="000000" w:themeColor="text1"/>
          <w:sz w:val="26"/>
          <w:szCs w:val="26"/>
          <w:lang w:val="vi-VN"/>
        </w:rPr>
        <w:tab/>
      </w:r>
      <w:r w:rsidRPr="00E25DE6">
        <w:rPr>
          <w:rFonts w:eastAsia="Arial"/>
          <w:color w:val="000000" w:themeColor="text1"/>
          <w:sz w:val="26"/>
          <w:szCs w:val="26"/>
          <w:lang w:val="vi-VN"/>
        </w:rPr>
        <w:t>Chiều hướng lan tỏa (directional spillover) mà thị trường i nhận từ tất cả thị trường khác được định nghĩa như sau:</w:t>
      </w:r>
    </w:p>
    <w:p w14:paraId="60958926" w14:textId="77777777" w:rsidR="00C61478" w:rsidRPr="00E25DE6" w:rsidRDefault="0052233C" w:rsidP="002214D9">
      <w:pPr>
        <w:spacing w:line="360" w:lineRule="auto"/>
        <w:jc w:val="both"/>
        <w:rPr>
          <w:color w:val="000000" w:themeColor="text1"/>
          <w:sz w:val="26"/>
          <w:szCs w:val="26"/>
          <w:lang w:val="vi-VN"/>
        </w:rPr>
      </w:pPr>
      <m:oMathPara>
        <m:oMath>
          <m:eqArr>
            <m:eqArrPr>
              <m:maxDist m:val="1"/>
              <m:ctrlPr>
                <w:rPr>
                  <w:rFonts w:ascii="Cambria Math" w:eastAsia="Arial" w:hAnsi="Cambria Math"/>
                  <w:color w:val="000000" w:themeColor="text1"/>
                  <w:sz w:val="26"/>
                  <w:szCs w:val="26"/>
                  <w:lang w:val="vi-VN"/>
                </w:rPr>
              </m:ctrlPr>
            </m:eqArrPr>
            <m:e>
              <m:r>
                <w:rPr>
                  <w:rFonts w:ascii="Cambria Math" w:eastAsia="Arial" w:hAnsi="Cambria Math"/>
                  <w:color w:val="000000" w:themeColor="text1"/>
                  <w:sz w:val="26"/>
                  <w:szCs w:val="26"/>
                  <w:lang w:val="vi-VN"/>
                </w:rPr>
                <m:t>D</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S</m:t>
                  </m:r>
                </m:e>
                <m:sub>
                  <m:r>
                    <w:rPr>
                      <w:rFonts w:ascii="Cambria Math" w:eastAsia="Arial" w:hAnsi="Cambria Math"/>
                      <w:color w:val="000000" w:themeColor="text1"/>
                      <w:sz w:val="26"/>
                      <w:szCs w:val="26"/>
                      <w:lang w:val="vi-VN"/>
                    </w:rPr>
                    <m:t>i</m:t>
                  </m:r>
                  <m:r>
                    <m:rPr>
                      <m:sty m:val="p"/>
                    </m:rPr>
                    <w:rPr>
                      <w:rFonts w:ascii="Cambria Math" w:eastAsia="Arial" w:hAnsi="Cambria Math"/>
                      <w:color w:val="000000" w:themeColor="text1"/>
                      <w:sz w:val="26"/>
                      <w:szCs w:val="26"/>
                      <w:lang w:val="vi-VN"/>
                    </w:rPr>
                    <m:t>←</m:t>
                  </m:r>
                </m:sub>
              </m:sSub>
              <m:r>
                <m:rPr>
                  <m:sty m:val="p"/>
                </m:rP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=1,</m:t>
                      </m:r>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m:t>
                      </m:r>
                      <m:r>
                        <w:rPr>
                          <w:rFonts w:ascii="Cambria Math" w:eastAsia="Arial" w:hAnsi="Cambria Math"/>
                          <w:color w:val="000000" w:themeColor="text1"/>
                          <w:sz w:val="26"/>
                          <w:szCs w:val="26"/>
                          <w:lang w:val="vi-VN"/>
                        </w:rPr>
                        <m:t>i</m:t>
                      </m:r>
                    </m:sub>
                    <m:sup>
                      <m:r>
                        <w:rPr>
                          <w:rFonts w:ascii="Cambria Math" w:eastAsia="Arial" w:hAnsi="Cambria Math"/>
                          <w:color w:val="000000" w:themeColor="text1"/>
                          <w:sz w:val="26"/>
                          <w:szCs w:val="26"/>
                          <w:lang w:val="vi-VN"/>
                        </w:rPr>
                        <m:t>N</m:t>
                      </m:r>
                    </m:sup>
                    <m:e>
                      <m:r>
                        <m:rPr>
                          <m:sty m:val="p"/>
                        </m:rPr>
                        <w:rPr>
                          <w:rFonts w:ascii="Cambria Math" w:eastAsia="Arial" w:hAnsi="Cambria Math"/>
                          <w:color w:val="000000" w:themeColor="text1"/>
                          <w:sz w:val="26"/>
                          <w:szCs w:val="26"/>
                          <w:lang w:val="vi-VN"/>
                        </w:rPr>
                        <m:t> </m:t>
                      </m:r>
                    </m:e>
                  </m:nary>
                  <m:r>
                    <m:rPr>
                      <m:sty m:val="p"/>
                    </m:rPr>
                    <w:rPr>
                      <w:rFonts w:ascii="Cambria Math" w:eastAsia="Arial" w:hAnsi="Cambria Math"/>
                      <w:color w:val="000000" w:themeColor="text1"/>
                      <w:sz w:val="26"/>
                      <w:szCs w:val="26"/>
                      <w:lang w:val="vi-VN"/>
                    </w:rPr>
                    <m:t> </m:t>
                  </m:r>
                  <m:sSub>
                    <m:sSubPr>
                      <m:ctrlPr>
                        <w:rPr>
                          <w:rFonts w:ascii="Cambria Math" w:eastAsia="Arial" w:hAnsi="Cambria Math"/>
                          <w:color w:val="000000" w:themeColor="text1"/>
                          <w:sz w:val="26"/>
                          <w:szCs w:val="26"/>
                          <w:lang w:val="vi-VN"/>
                        </w:rPr>
                      </m:ctrlPr>
                    </m:sSubPr>
                    <m:e>
                      <m:acc>
                        <m:accPr>
                          <m:chr m:val="‾"/>
                          <m:ctrlPr>
                            <w:rPr>
                              <w:rFonts w:ascii="Cambria Math" w:eastAsia="Arial" w:hAnsi="Cambria Math"/>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ij</m:t>
                      </m:r>
                    </m:sub>
                  </m:sSub>
                  <m:d>
                    <m:dPr>
                      <m:ctrlPr>
                        <w:rPr>
                          <w:rFonts w:ascii="Cambria Math" w:eastAsia="Arial" w:hAnsi="Cambria Math"/>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m:t>
              </m:r>
              <m:r>
                <m:rPr>
                  <m:sty m:val="p"/>
                </m:rPr>
                <w:rPr>
                  <w:rFonts w:ascii="Cambria Math" w:eastAsia="Arial" w:hAnsi="Cambria Math"/>
                  <w:color w:val="000000" w:themeColor="text1"/>
                  <w:sz w:val="26"/>
                  <w:szCs w:val="26"/>
                  <w:lang w:val="vi-VN"/>
                </w:rPr>
                <m:t>100</m:t>
              </m:r>
              <m:r>
                <w:rPr>
                  <w:rFonts w:ascii="Cambria Math" w:eastAsia="Arial" w:hAnsi="Cambria Math"/>
                  <w:color w:val="000000" w:themeColor="text1"/>
                  <w:sz w:val="26"/>
                  <w:szCs w:val="26"/>
                  <w:lang w:val="vi-VN"/>
                </w:rPr>
                <m:t>#</m:t>
              </m:r>
              <m:d>
                <m:dPr>
                  <m:ctrlPr>
                    <w:rPr>
                      <w:rFonts w:ascii="Cambria Math" w:eastAsia="Arial" w:hAnsi="Cambria Math"/>
                      <w:color w:val="000000" w:themeColor="text1"/>
                      <w:sz w:val="26"/>
                      <w:szCs w:val="26"/>
                      <w:lang w:val="vi-VN"/>
                    </w:rPr>
                  </m:ctrlPr>
                </m:dPr>
                <m:e>
                  <m:r>
                    <m:rPr>
                      <m:sty m:val="p"/>
                    </m:rPr>
                    <w:rPr>
                      <w:rFonts w:ascii="Cambria Math" w:eastAsia="Arial" w:hAnsi="Cambria Math"/>
                      <w:color w:val="000000" w:themeColor="text1"/>
                      <w:sz w:val="26"/>
                      <w:szCs w:val="26"/>
                      <w:lang w:val="vi-VN"/>
                    </w:rPr>
                    <m:t>7</m:t>
                  </m:r>
                </m:e>
              </m:d>
              <m:ctrlPr>
                <w:rPr>
                  <w:rFonts w:ascii="Cambria Math" w:eastAsia="Arial" w:hAnsi="Cambria Math"/>
                  <w:i/>
                  <w:color w:val="000000" w:themeColor="text1"/>
                  <w:sz w:val="26"/>
                  <w:szCs w:val="26"/>
                  <w:lang w:val="vi-VN"/>
                </w:rPr>
              </m:ctrlPr>
            </m:e>
          </m:eqArr>
        </m:oMath>
      </m:oMathPara>
    </w:p>
    <w:p w14:paraId="63BB4EEB" w14:textId="77777777" w:rsidR="00C61478" w:rsidRPr="00E25DE6" w:rsidRDefault="00C61478" w:rsidP="002214D9">
      <w:pPr>
        <w:spacing w:line="360" w:lineRule="auto"/>
        <w:jc w:val="both"/>
        <w:rPr>
          <w:color w:val="000000" w:themeColor="text1"/>
          <w:sz w:val="26"/>
          <w:szCs w:val="26"/>
          <w:lang w:val="vi-VN"/>
        </w:rPr>
      </w:pPr>
      <w:r w:rsidRPr="00E25DE6">
        <w:rPr>
          <w:rFonts w:eastAsia="Arial"/>
          <w:color w:val="000000" w:themeColor="text1"/>
          <w:sz w:val="26"/>
          <w:szCs w:val="26"/>
          <w:lang w:val="vi-VN"/>
        </w:rPr>
        <w:tab/>
        <w:t>Chiều hướng lan tỏa mà thị trường i truyền đến tất cả thị trường khác được định nghĩa như sau:</w:t>
      </w:r>
    </w:p>
    <w:p w14:paraId="23CF7E97" w14:textId="77777777" w:rsidR="00C61478" w:rsidRPr="00E25DE6" w:rsidRDefault="0052233C" w:rsidP="002214D9">
      <w:pPr>
        <w:spacing w:line="360" w:lineRule="auto"/>
        <w:jc w:val="both"/>
        <w:rPr>
          <w:b/>
          <w:bCs/>
          <w:color w:val="000000" w:themeColor="text1"/>
          <w:sz w:val="26"/>
          <w:szCs w:val="26"/>
        </w:rPr>
      </w:pPr>
      <m:oMathPara>
        <m:oMath>
          <m:eqArr>
            <m:eqArrPr>
              <m:maxDist m:val="1"/>
              <m:ctrlPr>
                <w:rPr>
                  <w:rFonts w:ascii="Cambria Math" w:eastAsia="Arial" w:hAnsi="Cambria Math"/>
                  <w:color w:val="000000" w:themeColor="text1"/>
                  <w:sz w:val="26"/>
                  <w:szCs w:val="26"/>
                  <w:lang w:val="vi-VN"/>
                </w:rPr>
              </m:ctrlPr>
            </m:eqArrPr>
            <m:e>
              <m:r>
                <w:rPr>
                  <w:rFonts w:ascii="Cambria Math" w:eastAsia="Arial" w:hAnsi="Cambria Math"/>
                  <w:color w:val="000000" w:themeColor="text1"/>
                  <w:sz w:val="26"/>
                  <w:szCs w:val="26"/>
                  <w:lang w:val="vi-VN"/>
                </w:rPr>
                <m:t>D</m:t>
              </m:r>
              <m:sSub>
                <m:sSubPr>
                  <m:ctrlPr>
                    <w:rPr>
                      <w:rFonts w:ascii="Cambria Math" w:eastAsia="Arial" w:hAnsi="Cambria Math"/>
                      <w:color w:val="000000" w:themeColor="text1"/>
                      <w:sz w:val="26"/>
                      <w:szCs w:val="26"/>
                      <w:lang w:val="vi-VN"/>
                    </w:rPr>
                  </m:ctrlPr>
                </m:sSubPr>
                <m:e>
                  <m:r>
                    <w:rPr>
                      <w:rFonts w:ascii="Cambria Math" w:eastAsia="Arial" w:hAnsi="Cambria Math"/>
                      <w:color w:val="000000" w:themeColor="text1"/>
                      <w:sz w:val="26"/>
                      <w:szCs w:val="26"/>
                      <w:lang w:val="vi-VN"/>
                    </w:rPr>
                    <m:t>S</m:t>
                  </m:r>
                </m:e>
                <m:sub>
                  <m:r>
                    <w:rPr>
                      <w:rFonts w:ascii="Cambria Math" w:eastAsia="Arial" w:hAnsi="Cambria Math"/>
                      <w:color w:val="000000" w:themeColor="text1"/>
                      <w:sz w:val="26"/>
                      <w:szCs w:val="26"/>
                      <w:lang w:val="vi-VN"/>
                    </w:rPr>
                    <m:t>i</m:t>
                  </m:r>
                  <m:r>
                    <m:rPr>
                      <m:sty m:val="p"/>
                    </m:rPr>
                    <w:rPr>
                      <w:rFonts w:ascii="Cambria Math" w:eastAsia="Arial" w:hAnsi="Cambria Math"/>
                      <w:color w:val="000000" w:themeColor="text1"/>
                      <w:sz w:val="26"/>
                      <w:szCs w:val="26"/>
                      <w:lang w:val="vi-VN"/>
                    </w:rPr>
                    <m:t>→</m:t>
                  </m:r>
                </m:sub>
              </m:sSub>
              <m:r>
                <m:rPr>
                  <m:sty m:val="p"/>
                </m:rPr>
                <w:rPr>
                  <w:rFonts w:ascii="Cambria Math" w:eastAsia="Arial" w:hAnsi="Cambria Math"/>
                  <w:color w:val="000000" w:themeColor="text1"/>
                  <w:sz w:val="26"/>
                  <w:szCs w:val="26"/>
                  <w:lang w:val="vi-VN"/>
                </w:rPr>
                <m:t>=</m:t>
              </m:r>
              <m:f>
                <m:fPr>
                  <m:ctrlPr>
                    <w:rPr>
                      <w:rFonts w:ascii="Cambria Math" w:eastAsia="Arial" w:hAnsi="Cambria Math"/>
                      <w:color w:val="000000" w:themeColor="text1"/>
                      <w:sz w:val="26"/>
                      <w:szCs w:val="26"/>
                      <w:lang w:val="vi-VN"/>
                    </w:rPr>
                  </m:ctrlPr>
                </m:fPr>
                <m:num>
                  <m:nary>
                    <m:naryPr>
                      <m:chr m:val="∑"/>
                      <m:limLoc m:val="undOvr"/>
                      <m:grow m:val="1"/>
                      <m:ctrlPr>
                        <w:rPr>
                          <w:rFonts w:ascii="Cambria Math" w:eastAsia="Arial" w:hAnsi="Cambria Math"/>
                          <w:color w:val="000000" w:themeColor="text1"/>
                          <w:sz w:val="26"/>
                          <w:szCs w:val="26"/>
                          <w:lang w:val="vi-VN"/>
                        </w:rPr>
                      </m:ctrlPr>
                    </m:naryPr>
                    <m:sub>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=1,</m:t>
                      </m:r>
                      <m:r>
                        <w:rPr>
                          <w:rFonts w:ascii="Cambria Math" w:eastAsia="Arial" w:hAnsi="Cambria Math"/>
                          <w:color w:val="000000" w:themeColor="text1"/>
                          <w:sz w:val="26"/>
                          <w:szCs w:val="26"/>
                          <w:lang w:val="vi-VN"/>
                        </w:rPr>
                        <m:t>j</m:t>
                      </m:r>
                      <m:r>
                        <m:rPr>
                          <m:sty m:val="p"/>
                        </m:rPr>
                        <w:rPr>
                          <w:rFonts w:ascii="Cambria Math" w:eastAsia="Arial" w:hAnsi="Cambria Math"/>
                          <w:color w:val="000000" w:themeColor="text1"/>
                          <w:sz w:val="26"/>
                          <w:szCs w:val="26"/>
                          <w:lang w:val="vi-VN"/>
                        </w:rPr>
                        <m:t>≠</m:t>
                      </m:r>
                      <m:r>
                        <w:rPr>
                          <w:rFonts w:ascii="Cambria Math" w:eastAsia="Arial" w:hAnsi="Cambria Math"/>
                          <w:color w:val="000000" w:themeColor="text1"/>
                          <w:sz w:val="26"/>
                          <w:szCs w:val="26"/>
                          <w:lang w:val="vi-VN"/>
                        </w:rPr>
                        <m:t>i</m:t>
                      </m:r>
                    </m:sub>
                    <m:sup>
                      <m:r>
                        <w:rPr>
                          <w:rFonts w:ascii="Cambria Math" w:eastAsia="Arial" w:hAnsi="Cambria Math"/>
                          <w:color w:val="000000" w:themeColor="text1"/>
                          <w:sz w:val="26"/>
                          <w:szCs w:val="26"/>
                          <w:lang w:val="vi-VN"/>
                        </w:rPr>
                        <m:t>N</m:t>
                      </m:r>
                    </m:sup>
                    <m:e>
                      <m:r>
                        <m:rPr>
                          <m:sty m:val="p"/>
                        </m:rPr>
                        <w:rPr>
                          <w:rFonts w:ascii="Cambria Math" w:eastAsia="Arial" w:hAnsi="Cambria Math"/>
                          <w:color w:val="000000" w:themeColor="text1"/>
                          <w:sz w:val="26"/>
                          <w:szCs w:val="26"/>
                          <w:lang w:val="vi-VN"/>
                        </w:rPr>
                        <m:t> </m:t>
                      </m:r>
                    </m:e>
                  </m:nary>
                  <m:r>
                    <m:rPr>
                      <m:sty m:val="p"/>
                    </m:rPr>
                    <w:rPr>
                      <w:rFonts w:ascii="Cambria Math" w:eastAsia="Arial" w:hAnsi="Cambria Math"/>
                      <w:color w:val="000000" w:themeColor="text1"/>
                      <w:sz w:val="26"/>
                      <w:szCs w:val="26"/>
                      <w:lang w:val="vi-VN"/>
                    </w:rPr>
                    <m:t> </m:t>
                  </m:r>
                  <m:sSub>
                    <m:sSubPr>
                      <m:ctrlPr>
                        <w:rPr>
                          <w:rFonts w:ascii="Cambria Math" w:eastAsia="Arial" w:hAnsi="Cambria Math"/>
                          <w:color w:val="000000" w:themeColor="text1"/>
                          <w:sz w:val="26"/>
                          <w:szCs w:val="26"/>
                          <w:lang w:val="vi-VN"/>
                        </w:rPr>
                      </m:ctrlPr>
                    </m:sSubPr>
                    <m:e>
                      <m:acc>
                        <m:accPr>
                          <m:chr m:val="‾"/>
                          <m:ctrlPr>
                            <w:rPr>
                              <w:rFonts w:ascii="Cambria Math" w:eastAsia="Arial" w:hAnsi="Cambria Math"/>
                              <w:color w:val="000000" w:themeColor="text1"/>
                              <w:sz w:val="26"/>
                              <w:szCs w:val="26"/>
                              <w:lang w:val="vi-VN"/>
                            </w:rPr>
                          </m:ctrlPr>
                        </m:accPr>
                        <m:e>
                          <m:r>
                            <w:rPr>
                              <w:rFonts w:ascii="Cambria Math" w:eastAsia="Arial" w:hAnsi="Cambria Math"/>
                              <w:color w:val="000000" w:themeColor="text1"/>
                              <w:sz w:val="26"/>
                              <w:szCs w:val="26"/>
                              <w:lang w:val="vi-VN"/>
                            </w:rPr>
                            <m:t>θ</m:t>
                          </m:r>
                        </m:e>
                      </m:acc>
                    </m:e>
                    <m:sub>
                      <m:r>
                        <w:rPr>
                          <w:rFonts w:ascii="Cambria Math" w:eastAsia="Arial" w:hAnsi="Cambria Math"/>
                          <w:color w:val="000000" w:themeColor="text1"/>
                          <w:sz w:val="26"/>
                          <w:szCs w:val="26"/>
                          <w:lang w:val="vi-VN"/>
                        </w:rPr>
                        <m:t>ji</m:t>
                      </m:r>
                    </m:sub>
                  </m:sSub>
                  <m:d>
                    <m:dPr>
                      <m:ctrlPr>
                        <w:rPr>
                          <w:rFonts w:ascii="Cambria Math" w:eastAsia="Arial" w:hAnsi="Cambria Math"/>
                          <w:color w:val="000000" w:themeColor="text1"/>
                          <w:sz w:val="26"/>
                          <w:szCs w:val="26"/>
                          <w:lang w:val="vi-VN"/>
                        </w:rPr>
                      </m:ctrlPr>
                    </m:dPr>
                    <m:e>
                      <m:r>
                        <w:rPr>
                          <w:rFonts w:ascii="Cambria Math" w:eastAsia="Arial" w:hAnsi="Cambria Math"/>
                          <w:color w:val="000000" w:themeColor="text1"/>
                          <w:sz w:val="26"/>
                          <w:szCs w:val="26"/>
                          <w:lang w:val="vi-VN"/>
                        </w:rPr>
                        <m:t>H</m:t>
                      </m:r>
                    </m:e>
                  </m:d>
                </m:num>
                <m:den>
                  <m:r>
                    <w:rPr>
                      <w:rFonts w:ascii="Cambria Math" w:eastAsia="Arial" w:hAnsi="Cambria Math"/>
                      <w:color w:val="000000" w:themeColor="text1"/>
                      <w:sz w:val="26"/>
                      <w:szCs w:val="26"/>
                      <w:lang w:val="vi-VN"/>
                    </w:rPr>
                    <m:t>N</m:t>
                  </m:r>
                </m:den>
              </m:f>
              <m:r>
                <w:rPr>
                  <w:rFonts w:ascii="Cambria Math" w:eastAsia="Arial" w:hAnsi="Cambria Math"/>
                  <w:color w:val="000000" w:themeColor="text1"/>
                  <w:sz w:val="26"/>
                  <w:szCs w:val="26"/>
                  <w:lang w:val="vi-VN"/>
                </w:rPr>
                <m:t>⋅</m:t>
              </m:r>
              <m:r>
                <m:rPr>
                  <m:sty m:val="p"/>
                </m:rPr>
                <w:rPr>
                  <w:rFonts w:ascii="Cambria Math" w:eastAsia="Arial" w:hAnsi="Cambria Math"/>
                  <w:color w:val="000000" w:themeColor="text1"/>
                  <w:sz w:val="26"/>
                  <w:szCs w:val="26"/>
                  <w:lang w:val="vi-VN"/>
                </w:rPr>
                <m:t>100</m:t>
              </m:r>
              <m:r>
                <w:rPr>
                  <w:rFonts w:ascii="Cambria Math" w:eastAsia="Arial" w:hAnsi="Cambria Math"/>
                  <w:color w:val="000000" w:themeColor="text1"/>
                  <w:sz w:val="26"/>
                  <w:szCs w:val="26"/>
                  <w:lang w:val="vi-VN"/>
                </w:rPr>
                <m:t>#</m:t>
              </m:r>
              <m:d>
                <m:dPr>
                  <m:ctrlPr>
                    <w:rPr>
                      <w:rFonts w:ascii="Cambria Math" w:eastAsia="Arial" w:hAnsi="Cambria Math"/>
                      <w:color w:val="000000" w:themeColor="text1"/>
                      <w:sz w:val="26"/>
                      <w:szCs w:val="26"/>
                      <w:lang w:val="vi-VN"/>
                    </w:rPr>
                  </m:ctrlPr>
                </m:dPr>
                <m:e>
                  <m:r>
                    <m:rPr>
                      <m:sty m:val="p"/>
                    </m:rPr>
                    <w:rPr>
                      <w:rFonts w:ascii="Cambria Math" w:eastAsia="Arial" w:hAnsi="Cambria Math"/>
                      <w:color w:val="000000" w:themeColor="text1"/>
                      <w:sz w:val="26"/>
                      <w:szCs w:val="26"/>
                      <w:lang w:val="vi-VN"/>
                    </w:rPr>
                    <m:t>8</m:t>
                  </m:r>
                </m:e>
              </m:d>
              <m:ctrlPr>
                <w:rPr>
                  <w:rFonts w:ascii="Cambria Math" w:eastAsia="Arial" w:hAnsi="Cambria Math"/>
                  <w:i/>
                  <w:color w:val="000000" w:themeColor="text1"/>
                  <w:sz w:val="26"/>
                  <w:szCs w:val="26"/>
                  <w:lang w:val="vi-VN"/>
                </w:rPr>
              </m:ctrlPr>
            </m:e>
          </m:eqArr>
        </m:oMath>
      </m:oMathPara>
    </w:p>
    <w:p w14:paraId="6A382BF0" w14:textId="1883BB73" w:rsidR="00C61478" w:rsidRPr="00E25DE6" w:rsidRDefault="0015070C" w:rsidP="00396CF1">
      <w:pPr>
        <w:pStyle w:val="Heading3"/>
        <w:rPr>
          <w:rFonts w:ascii="Times New Roman" w:hAnsi="Times New Roman" w:cs="Times New Roman"/>
          <w:b/>
          <w:i/>
          <w:color w:val="000000" w:themeColor="text1"/>
          <w:sz w:val="26"/>
          <w:szCs w:val="26"/>
        </w:rPr>
      </w:pPr>
      <w:bookmarkStart w:id="95" w:name="_Toc194998848"/>
      <w:r w:rsidRPr="00E25DE6">
        <w:rPr>
          <w:rFonts w:ascii="Times New Roman" w:hAnsi="Times New Roman" w:cs="Times New Roman"/>
          <w:b/>
          <w:i/>
          <w:color w:val="000000" w:themeColor="text1"/>
          <w:sz w:val="26"/>
          <w:szCs w:val="26"/>
        </w:rPr>
        <w:t>4.2.</w:t>
      </w:r>
      <w:r w:rsidR="00C61478" w:rsidRPr="00E25DE6">
        <w:rPr>
          <w:rFonts w:ascii="Times New Roman" w:hAnsi="Times New Roman" w:cs="Times New Roman"/>
          <w:b/>
          <w:i/>
          <w:color w:val="000000" w:themeColor="text1"/>
          <w:sz w:val="26"/>
          <w:szCs w:val="26"/>
        </w:rPr>
        <w:t>4. Kết quả nghiên cứu và thảo luận</w:t>
      </w:r>
      <w:bookmarkEnd w:id="95"/>
    </w:p>
    <w:p w14:paraId="07FA822A" w14:textId="452F5088" w:rsidR="00C61478" w:rsidRPr="00E25DE6" w:rsidRDefault="0015070C" w:rsidP="00396CF1">
      <w:pPr>
        <w:spacing w:line="360" w:lineRule="auto"/>
        <w:jc w:val="both"/>
        <w:rPr>
          <w:b/>
          <w:bCs/>
          <w:i/>
          <w:color w:val="000000" w:themeColor="text1"/>
          <w:sz w:val="26"/>
          <w:szCs w:val="26"/>
        </w:rPr>
      </w:pPr>
      <w:r w:rsidRPr="00E25DE6">
        <w:rPr>
          <w:b/>
          <w:bCs/>
          <w:i/>
          <w:color w:val="000000" w:themeColor="text1"/>
          <w:sz w:val="26"/>
          <w:szCs w:val="26"/>
        </w:rPr>
        <w:t>4.2.</w:t>
      </w:r>
      <w:r w:rsidR="00C61478" w:rsidRPr="00E25DE6">
        <w:rPr>
          <w:b/>
          <w:bCs/>
          <w:i/>
          <w:color w:val="000000" w:themeColor="text1"/>
          <w:sz w:val="26"/>
          <w:szCs w:val="26"/>
        </w:rPr>
        <w:t>4.1. Thống kê mô tả</w:t>
      </w:r>
    </w:p>
    <w:p w14:paraId="30602EEB" w14:textId="5BD101E3"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Trong giai đoạn Covid, mặc dù giai đoạn này chứng</w:t>
      </w:r>
      <w:r w:rsidR="0038710F" w:rsidRPr="00E25DE6">
        <w:rPr>
          <w:color w:val="000000" w:themeColor="text1"/>
          <w:sz w:val="26"/>
          <w:szCs w:val="26"/>
        </w:rPr>
        <w:t xml:space="preserve"> kiến một sự kiện hiếm gặp đó là</w:t>
      </w:r>
      <w:r w:rsidRPr="00E25DE6">
        <w:rPr>
          <w:color w:val="000000" w:themeColor="text1"/>
          <w:sz w:val="26"/>
          <w:szCs w:val="26"/>
        </w:rPr>
        <w:t xml:space="preserve"> dịch bệnh 100 năm mới có một lần, nhưng tỷ suất sinh lời trung bình của các thị trường chứng khoán đều đạt giá trị dương chứng tỏ thị trường chứng khoán trong giai đoạn này rất phát triển, trong đó sự phát triển của thị trường chứng khoán Việt Nam là lớn nhất. Có thể thấy rằng sở dĩ thị trường có sự tăng trưởng tốt như vậy là do chính sách kích thích kinh tế: Các chính phủ và ngân hàng trung ương trên toàn thế giới đã thực hiện nhiều biện pháp kích thích kinh tế mạnh mẽ để hỗ trợ doanh nghiệp và người dân trong bối cảnh khủng hoảng do Covid gây ra như việc giảm lãi suất và tăng cường cung ứng tiền tệ. Tuy nhiên do ảnh hưởng của dịch Covid nên gặp khó khăn trong việc sản xuất dẫn tới một dòng tiền lớn đổ vào thị trường chứng khoán, khiến thị trường tăng trưởng vượt bậc</w:t>
      </w:r>
      <w:r w:rsidR="003E4641" w:rsidRPr="00E25DE6">
        <w:rPr>
          <w:color w:val="000000" w:themeColor="text1"/>
          <w:sz w:val="26"/>
          <w:szCs w:val="26"/>
        </w:rPr>
        <w:t>,</w:t>
      </w:r>
      <w:r w:rsidRPr="00E25DE6">
        <w:rPr>
          <w:color w:val="000000" w:themeColor="text1"/>
          <w:sz w:val="26"/>
          <w:szCs w:val="26"/>
        </w:rPr>
        <w:t xml:space="preserve"> tuy nhiên tiềm ẩn rất nhiều rủi ro xuất hiện bong bóng tài chính, thể hiện qua việc độ lệch chuẩn của các chỉ số chứng khoán giai đoạn này lớn hơn độ lệch chuẩn của chỉ số chứng khoán giai đoạn còn lại.</w:t>
      </w:r>
    </w:p>
    <w:p w14:paraId="74F4C6E8" w14:textId="5088BE5B"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Sau giai đoạn sau Covid, có thể nhận thấy rằng tỷ suất sinh lợi của các thị trường chứng khoán Việt Nam vẫn tăng trưởng dương tuy nhiên có sự sụt giảm so với giai đoạn trước điều này có thể giải thích được rằng do chính phủ thực hiện các biện pháp thắt chặt tiền tệ nhằm kiềm chế lạm phát và ổn định kinh tế vĩ mô, thị trường Singapore lại chứng kiến sự tăng trưởng mạnh mẽ hơn so với giai đoạn covid điều này chứng tỏ doanh nghiệp tại những quốc gia này đã thích nghi tốt hơn với bối cảnh mới, đặc biệt là trong lĩnh vực công nghệ và dịch vụ, tuy nhiên điều đáng ngạc nhiên là thị trường chứng khoán Trung Quốc lại chứng kiến sự sụt giảm nghiêm trọng k</w:t>
      </w:r>
      <w:r w:rsidR="003E4641" w:rsidRPr="00E25DE6">
        <w:rPr>
          <w:color w:val="000000" w:themeColor="text1"/>
          <w:sz w:val="26"/>
          <w:szCs w:val="26"/>
        </w:rPr>
        <w:t xml:space="preserve">hi tỷ suất sinh lợi bị âm, </w:t>
      </w:r>
      <w:r w:rsidRPr="00E25DE6">
        <w:rPr>
          <w:color w:val="000000" w:themeColor="text1"/>
          <w:sz w:val="26"/>
          <w:szCs w:val="26"/>
        </w:rPr>
        <w:t xml:space="preserve">điều này có thể </w:t>
      </w:r>
      <w:r w:rsidRPr="00E25DE6">
        <w:rPr>
          <w:color w:val="000000" w:themeColor="text1"/>
          <w:sz w:val="26"/>
          <w:szCs w:val="26"/>
        </w:rPr>
        <w:lastRenderedPageBreak/>
        <w:t xml:space="preserve">giải thích do Trung Quốc tiếp tục áp dụng chính sách "Zero-Covid" nghiêm ngặt, dẫn đến các biện pháp phong tỏa kéo dài tại nhiều thành phố lớn. Điều này đã ảnh hưởng tiêu cực đến hoạt động kinh tế và tâm lý nhà đầu tư. Đồng thời </w:t>
      </w:r>
      <w:r w:rsidR="003E4641" w:rsidRPr="00E25DE6">
        <w:rPr>
          <w:color w:val="000000" w:themeColor="text1"/>
          <w:sz w:val="26"/>
          <w:szCs w:val="26"/>
        </w:rPr>
        <w:t>n</w:t>
      </w:r>
      <w:r w:rsidRPr="00E25DE6">
        <w:rPr>
          <w:color w:val="000000" w:themeColor="text1"/>
          <w:sz w:val="26"/>
          <w:szCs w:val="26"/>
        </w:rPr>
        <w:t>gành bất động sản Trung Quốc đang gặp khủng hoảng với nhiều công ty lớn như Evergrande gặp khó khăn tài chính. Điều này không chỉ ảnh hưởng đến ngành bất động sản mà còn lan rộng ra các lĩnh vực khác trong nền kinh tế.</w:t>
      </w:r>
    </w:p>
    <w:p w14:paraId="6D7FB4CE" w14:textId="6CCC7ED4" w:rsidR="00C61478" w:rsidRPr="00E25DE6" w:rsidRDefault="00700421" w:rsidP="002214D9">
      <w:pPr>
        <w:spacing w:line="360" w:lineRule="auto"/>
        <w:jc w:val="center"/>
        <w:rPr>
          <w:bCs/>
          <w:i/>
          <w:color w:val="000000" w:themeColor="text1"/>
          <w:sz w:val="26"/>
          <w:szCs w:val="26"/>
        </w:rPr>
      </w:pPr>
      <w:r w:rsidRPr="00E25DE6">
        <w:rPr>
          <w:bCs/>
          <w:i/>
          <w:color w:val="000000" w:themeColor="text1"/>
          <w:sz w:val="26"/>
          <w:szCs w:val="26"/>
        </w:rPr>
        <w:t>Bảng 4.8</w:t>
      </w:r>
      <w:r w:rsidR="00C61478" w:rsidRPr="00E25DE6">
        <w:rPr>
          <w:bCs/>
          <w:i/>
          <w:color w:val="000000" w:themeColor="text1"/>
          <w:sz w:val="26"/>
          <w:szCs w:val="26"/>
        </w:rPr>
        <w:t xml:space="preserve">. Thống kê mô tả </w:t>
      </w:r>
    </w:p>
    <w:tbl>
      <w:tblPr>
        <w:tblW w:w="9704" w:type="dxa"/>
        <w:tblLook w:val="04A0" w:firstRow="1" w:lastRow="0" w:firstColumn="1" w:lastColumn="0" w:noHBand="0" w:noVBand="1"/>
      </w:tblPr>
      <w:tblGrid>
        <w:gridCol w:w="2113"/>
        <w:gridCol w:w="1954"/>
        <w:gridCol w:w="1834"/>
        <w:gridCol w:w="1834"/>
        <w:gridCol w:w="1969"/>
      </w:tblGrid>
      <w:tr w:rsidR="00C61478" w:rsidRPr="00E25DE6" w14:paraId="24DF5AEB" w14:textId="77777777" w:rsidTr="00F27859">
        <w:trPr>
          <w:trHeight w:val="299"/>
        </w:trPr>
        <w:tc>
          <w:tcPr>
            <w:tcW w:w="4067" w:type="dxa"/>
            <w:gridSpan w:val="2"/>
            <w:tcBorders>
              <w:bottom w:val="single" w:sz="4" w:space="0" w:color="auto"/>
            </w:tcBorders>
            <w:shd w:val="clear" w:color="auto" w:fill="auto"/>
            <w:noWrap/>
            <w:vAlign w:val="bottom"/>
            <w:hideMark/>
          </w:tcPr>
          <w:p w14:paraId="57482CDC" w14:textId="77777777" w:rsidR="00C61478" w:rsidRPr="00E25DE6" w:rsidRDefault="00C61478" w:rsidP="0052233C">
            <w:pPr>
              <w:rPr>
                <w:b/>
                <w:bCs/>
                <w:color w:val="000000" w:themeColor="text1"/>
                <w:sz w:val="26"/>
                <w:szCs w:val="26"/>
              </w:rPr>
            </w:pPr>
            <w:bookmarkStart w:id="96" w:name="_Hlk190096335"/>
            <w:r w:rsidRPr="00E25DE6">
              <w:rPr>
                <w:b/>
                <w:bCs/>
                <w:color w:val="000000" w:themeColor="text1"/>
                <w:sz w:val="26"/>
                <w:szCs w:val="26"/>
              </w:rPr>
              <w:t>Trong Covid 1/2020-6/2022</w:t>
            </w:r>
          </w:p>
        </w:tc>
        <w:tc>
          <w:tcPr>
            <w:tcW w:w="1834" w:type="dxa"/>
            <w:tcBorders>
              <w:bottom w:val="single" w:sz="4" w:space="0" w:color="auto"/>
            </w:tcBorders>
            <w:shd w:val="clear" w:color="auto" w:fill="auto"/>
            <w:noWrap/>
            <w:vAlign w:val="bottom"/>
            <w:hideMark/>
          </w:tcPr>
          <w:p w14:paraId="06EDCEAA" w14:textId="77777777" w:rsidR="00C61478" w:rsidRPr="00E25DE6" w:rsidRDefault="00C61478" w:rsidP="0052233C">
            <w:pPr>
              <w:rPr>
                <w:color w:val="000000" w:themeColor="text1"/>
                <w:sz w:val="26"/>
                <w:szCs w:val="26"/>
              </w:rPr>
            </w:pPr>
          </w:p>
        </w:tc>
        <w:tc>
          <w:tcPr>
            <w:tcW w:w="1834" w:type="dxa"/>
            <w:tcBorders>
              <w:bottom w:val="single" w:sz="4" w:space="0" w:color="auto"/>
            </w:tcBorders>
            <w:shd w:val="clear" w:color="auto" w:fill="auto"/>
            <w:noWrap/>
            <w:vAlign w:val="bottom"/>
            <w:hideMark/>
          </w:tcPr>
          <w:p w14:paraId="6C1E01F5" w14:textId="77777777" w:rsidR="00C61478" w:rsidRPr="00E25DE6" w:rsidRDefault="00C61478" w:rsidP="0052233C">
            <w:pPr>
              <w:rPr>
                <w:color w:val="000000" w:themeColor="text1"/>
                <w:sz w:val="26"/>
                <w:szCs w:val="26"/>
              </w:rPr>
            </w:pPr>
          </w:p>
        </w:tc>
        <w:tc>
          <w:tcPr>
            <w:tcW w:w="1969" w:type="dxa"/>
            <w:tcBorders>
              <w:bottom w:val="single" w:sz="4" w:space="0" w:color="auto"/>
            </w:tcBorders>
            <w:shd w:val="clear" w:color="auto" w:fill="auto"/>
            <w:noWrap/>
            <w:vAlign w:val="bottom"/>
            <w:hideMark/>
          </w:tcPr>
          <w:p w14:paraId="563E08AB" w14:textId="77777777" w:rsidR="00C61478" w:rsidRPr="00E25DE6" w:rsidRDefault="00C61478" w:rsidP="0052233C">
            <w:pPr>
              <w:rPr>
                <w:color w:val="000000" w:themeColor="text1"/>
                <w:sz w:val="26"/>
                <w:szCs w:val="26"/>
              </w:rPr>
            </w:pPr>
          </w:p>
        </w:tc>
      </w:tr>
      <w:tr w:rsidR="00C61478" w:rsidRPr="00E25DE6" w14:paraId="006AEAC1" w14:textId="77777777" w:rsidTr="00F27859">
        <w:trPr>
          <w:trHeight w:val="299"/>
        </w:trPr>
        <w:tc>
          <w:tcPr>
            <w:tcW w:w="2113" w:type="dxa"/>
            <w:tcBorders>
              <w:top w:val="single" w:sz="4" w:space="0" w:color="auto"/>
              <w:right w:val="single" w:sz="4" w:space="0" w:color="auto"/>
            </w:tcBorders>
            <w:shd w:val="clear" w:color="auto" w:fill="auto"/>
            <w:noWrap/>
            <w:vAlign w:val="bottom"/>
          </w:tcPr>
          <w:p w14:paraId="27AFB833" w14:textId="77777777" w:rsidR="00C61478" w:rsidRPr="00E25DE6" w:rsidRDefault="00C61478" w:rsidP="0052233C">
            <w:pPr>
              <w:rPr>
                <w:color w:val="000000" w:themeColor="text1"/>
                <w:sz w:val="26"/>
                <w:szCs w:val="26"/>
              </w:rPr>
            </w:pPr>
          </w:p>
        </w:tc>
        <w:tc>
          <w:tcPr>
            <w:tcW w:w="1954" w:type="dxa"/>
            <w:tcBorders>
              <w:top w:val="single" w:sz="4" w:space="0" w:color="auto"/>
              <w:left w:val="single" w:sz="4" w:space="0" w:color="auto"/>
            </w:tcBorders>
            <w:shd w:val="clear" w:color="auto" w:fill="auto"/>
            <w:noWrap/>
            <w:vAlign w:val="bottom"/>
          </w:tcPr>
          <w:p w14:paraId="1B3A334D" w14:textId="77777777" w:rsidR="00C61478" w:rsidRPr="00E25DE6" w:rsidRDefault="00C61478" w:rsidP="0052233C">
            <w:pPr>
              <w:jc w:val="right"/>
              <w:rPr>
                <w:color w:val="000000" w:themeColor="text1"/>
                <w:sz w:val="26"/>
                <w:szCs w:val="26"/>
              </w:rPr>
            </w:pPr>
            <w:r w:rsidRPr="00E25DE6">
              <w:rPr>
                <w:b/>
                <w:bCs/>
                <w:color w:val="000000" w:themeColor="text1"/>
                <w:sz w:val="26"/>
                <w:szCs w:val="26"/>
              </w:rPr>
              <w:t>VNI</w:t>
            </w:r>
          </w:p>
        </w:tc>
        <w:tc>
          <w:tcPr>
            <w:tcW w:w="1834" w:type="dxa"/>
            <w:tcBorders>
              <w:top w:val="single" w:sz="4" w:space="0" w:color="auto"/>
            </w:tcBorders>
            <w:shd w:val="clear" w:color="auto" w:fill="auto"/>
            <w:noWrap/>
            <w:vAlign w:val="bottom"/>
          </w:tcPr>
          <w:p w14:paraId="22CEE259" w14:textId="77777777" w:rsidR="00C61478" w:rsidRPr="00E25DE6" w:rsidRDefault="00C61478" w:rsidP="0052233C">
            <w:pPr>
              <w:jc w:val="right"/>
              <w:rPr>
                <w:color w:val="000000" w:themeColor="text1"/>
                <w:sz w:val="26"/>
                <w:szCs w:val="26"/>
              </w:rPr>
            </w:pPr>
            <w:r w:rsidRPr="00E25DE6">
              <w:rPr>
                <w:b/>
                <w:bCs/>
                <w:color w:val="000000" w:themeColor="text1"/>
                <w:sz w:val="26"/>
                <w:szCs w:val="26"/>
              </w:rPr>
              <w:t>SSCE</w:t>
            </w:r>
          </w:p>
        </w:tc>
        <w:tc>
          <w:tcPr>
            <w:tcW w:w="1834" w:type="dxa"/>
            <w:tcBorders>
              <w:top w:val="single" w:sz="4" w:space="0" w:color="auto"/>
            </w:tcBorders>
            <w:shd w:val="clear" w:color="auto" w:fill="auto"/>
            <w:noWrap/>
            <w:vAlign w:val="bottom"/>
          </w:tcPr>
          <w:p w14:paraId="75CE2DD8" w14:textId="77777777" w:rsidR="00C61478" w:rsidRPr="00E25DE6" w:rsidRDefault="00C61478" w:rsidP="0052233C">
            <w:pPr>
              <w:jc w:val="right"/>
              <w:rPr>
                <w:color w:val="000000" w:themeColor="text1"/>
                <w:sz w:val="26"/>
                <w:szCs w:val="26"/>
              </w:rPr>
            </w:pPr>
            <w:r w:rsidRPr="00E25DE6">
              <w:rPr>
                <w:b/>
                <w:bCs/>
                <w:color w:val="000000" w:themeColor="text1"/>
                <w:sz w:val="26"/>
                <w:szCs w:val="26"/>
              </w:rPr>
              <w:t>KOPSI</w:t>
            </w:r>
          </w:p>
        </w:tc>
        <w:tc>
          <w:tcPr>
            <w:tcW w:w="1969" w:type="dxa"/>
            <w:tcBorders>
              <w:top w:val="single" w:sz="4" w:space="0" w:color="auto"/>
            </w:tcBorders>
            <w:shd w:val="clear" w:color="auto" w:fill="auto"/>
            <w:noWrap/>
            <w:vAlign w:val="bottom"/>
          </w:tcPr>
          <w:p w14:paraId="01C1BC8C" w14:textId="77777777" w:rsidR="00C61478" w:rsidRPr="00E25DE6" w:rsidRDefault="00C61478" w:rsidP="0052233C">
            <w:pPr>
              <w:jc w:val="right"/>
              <w:rPr>
                <w:color w:val="000000" w:themeColor="text1"/>
                <w:sz w:val="26"/>
                <w:szCs w:val="26"/>
              </w:rPr>
            </w:pPr>
            <w:r w:rsidRPr="00E25DE6">
              <w:rPr>
                <w:b/>
                <w:bCs/>
                <w:color w:val="000000" w:themeColor="text1"/>
                <w:sz w:val="26"/>
                <w:szCs w:val="26"/>
              </w:rPr>
              <w:t>STI</w:t>
            </w:r>
          </w:p>
        </w:tc>
      </w:tr>
      <w:tr w:rsidR="00C61478" w:rsidRPr="00E25DE6" w14:paraId="3E38421F" w14:textId="77777777" w:rsidTr="00F27859">
        <w:trPr>
          <w:trHeight w:val="299"/>
        </w:trPr>
        <w:tc>
          <w:tcPr>
            <w:tcW w:w="2113" w:type="dxa"/>
            <w:tcBorders>
              <w:top w:val="single" w:sz="4" w:space="0" w:color="auto"/>
              <w:right w:val="single" w:sz="4" w:space="0" w:color="auto"/>
            </w:tcBorders>
            <w:shd w:val="clear" w:color="auto" w:fill="auto"/>
            <w:noWrap/>
            <w:vAlign w:val="bottom"/>
            <w:hideMark/>
          </w:tcPr>
          <w:p w14:paraId="20BCA1D2" w14:textId="77777777" w:rsidR="00C61478" w:rsidRPr="00E25DE6" w:rsidRDefault="00C61478" w:rsidP="0052233C">
            <w:pPr>
              <w:rPr>
                <w:color w:val="000000" w:themeColor="text1"/>
                <w:sz w:val="26"/>
                <w:szCs w:val="26"/>
              </w:rPr>
            </w:pPr>
            <w:r w:rsidRPr="00E25DE6">
              <w:rPr>
                <w:color w:val="000000" w:themeColor="text1"/>
                <w:sz w:val="26"/>
                <w:szCs w:val="26"/>
              </w:rPr>
              <w:t xml:space="preserve"> Trung bình</w:t>
            </w:r>
          </w:p>
        </w:tc>
        <w:tc>
          <w:tcPr>
            <w:tcW w:w="1954" w:type="dxa"/>
            <w:tcBorders>
              <w:top w:val="single" w:sz="4" w:space="0" w:color="auto"/>
              <w:left w:val="single" w:sz="4" w:space="0" w:color="auto"/>
            </w:tcBorders>
            <w:shd w:val="clear" w:color="auto" w:fill="auto"/>
            <w:noWrap/>
            <w:vAlign w:val="bottom"/>
            <w:hideMark/>
          </w:tcPr>
          <w:p w14:paraId="7F98A622" w14:textId="77777777" w:rsidR="00C61478" w:rsidRPr="00E25DE6" w:rsidRDefault="00C61478" w:rsidP="0052233C">
            <w:pPr>
              <w:jc w:val="right"/>
              <w:rPr>
                <w:color w:val="000000" w:themeColor="text1"/>
                <w:sz w:val="26"/>
                <w:szCs w:val="26"/>
              </w:rPr>
            </w:pPr>
            <w:r w:rsidRPr="00E25DE6">
              <w:rPr>
                <w:color w:val="000000" w:themeColor="text1"/>
                <w:sz w:val="26"/>
                <w:szCs w:val="26"/>
              </w:rPr>
              <w:t>0.0696</w:t>
            </w:r>
          </w:p>
        </w:tc>
        <w:tc>
          <w:tcPr>
            <w:tcW w:w="1834" w:type="dxa"/>
            <w:tcBorders>
              <w:top w:val="single" w:sz="4" w:space="0" w:color="auto"/>
            </w:tcBorders>
            <w:shd w:val="clear" w:color="auto" w:fill="auto"/>
            <w:noWrap/>
            <w:vAlign w:val="bottom"/>
            <w:hideMark/>
          </w:tcPr>
          <w:p w14:paraId="1E2A63E5" w14:textId="77777777" w:rsidR="00C61478" w:rsidRPr="00E25DE6" w:rsidRDefault="00C61478" w:rsidP="0052233C">
            <w:pPr>
              <w:jc w:val="right"/>
              <w:rPr>
                <w:color w:val="000000" w:themeColor="text1"/>
                <w:sz w:val="26"/>
                <w:szCs w:val="26"/>
              </w:rPr>
            </w:pPr>
            <w:r w:rsidRPr="00E25DE6">
              <w:rPr>
                <w:color w:val="000000" w:themeColor="text1"/>
                <w:sz w:val="26"/>
                <w:szCs w:val="26"/>
              </w:rPr>
              <w:t>0.0291</w:t>
            </w:r>
          </w:p>
        </w:tc>
        <w:tc>
          <w:tcPr>
            <w:tcW w:w="1834" w:type="dxa"/>
            <w:tcBorders>
              <w:top w:val="single" w:sz="4" w:space="0" w:color="auto"/>
            </w:tcBorders>
            <w:shd w:val="clear" w:color="auto" w:fill="auto"/>
            <w:noWrap/>
            <w:vAlign w:val="bottom"/>
            <w:hideMark/>
          </w:tcPr>
          <w:p w14:paraId="5B471BE3" w14:textId="77777777" w:rsidR="00C61478" w:rsidRPr="00E25DE6" w:rsidRDefault="00C61478" w:rsidP="0052233C">
            <w:pPr>
              <w:jc w:val="right"/>
              <w:rPr>
                <w:color w:val="000000" w:themeColor="text1"/>
                <w:sz w:val="26"/>
                <w:szCs w:val="26"/>
              </w:rPr>
            </w:pPr>
            <w:r w:rsidRPr="00E25DE6">
              <w:rPr>
                <w:color w:val="000000" w:themeColor="text1"/>
                <w:sz w:val="26"/>
                <w:szCs w:val="26"/>
              </w:rPr>
              <w:t>0.0344</w:t>
            </w:r>
          </w:p>
        </w:tc>
        <w:tc>
          <w:tcPr>
            <w:tcW w:w="1969" w:type="dxa"/>
            <w:tcBorders>
              <w:top w:val="single" w:sz="4" w:space="0" w:color="auto"/>
            </w:tcBorders>
            <w:shd w:val="clear" w:color="auto" w:fill="auto"/>
            <w:noWrap/>
            <w:vAlign w:val="bottom"/>
            <w:hideMark/>
          </w:tcPr>
          <w:p w14:paraId="5205A92F" w14:textId="77777777" w:rsidR="00C61478" w:rsidRPr="00E25DE6" w:rsidRDefault="00C61478" w:rsidP="0052233C">
            <w:pPr>
              <w:jc w:val="right"/>
              <w:rPr>
                <w:color w:val="000000" w:themeColor="text1"/>
                <w:sz w:val="26"/>
                <w:szCs w:val="26"/>
              </w:rPr>
            </w:pPr>
            <w:r w:rsidRPr="00E25DE6">
              <w:rPr>
                <w:color w:val="000000" w:themeColor="text1"/>
                <w:sz w:val="26"/>
                <w:szCs w:val="26"/>
              </w:rPr>
              <w:t>0.0015</w:t>
            </w:r>
          </w:p>
        </w:tc>
      </w:tr>
      <w:tr w:rsidR="00C61478" w:rsidRPr="00E25DE6" w14:paraId="59845009" w14:textId="77777777" w:rsidTr="00F27859">
        <w:trPr>
          <w:trHeight w:val="299"/>
        </w:trPr>
        <w:tc>
          <w:tcPr>
            <w:tcW w:w="2113" w:type="dxa"/>
            <w:tcBorders>
              <w:right w:val="single" w:sz="4" w:space="0" w:color="auto"/>
            </w:tcBorders>
            <w:shd w:val="clear" w:color="auto" w:fill="auto"/>
            <w:noWrap/>
            <w:vAlign w:val="bottom"/>
            <w:hideMark/>
          </w:tcPr>
          <w:p w14:paraId="0F4D7522" w14:textId="77777777" w:rsidR="00C61478" w:rsidRPr="00E25DE6" w:rsidRDefault="00C61478" w:rsidP="0052233C">
            <w:pPr>
              <w:rPr>
                <w:color w:val="000000" w:themeColor="text1"/>
                <w:sz w:val="26"/>
                <w:szCs w:val="26"/>
              </w:rPr>
            </w:pPr>
            <w:r w:rsidRPr="00E25DE6">
              <w:rPr>
                <w:color w:val="000000" w:themeColor="text1"/>
                <w:sz w:val="26"/>
                <w:szCs w:val="26"/>
              </w:rPr>
              <w:t xml:space="preserve"> Giá trị lớn nhất</w:t>
            </w:r>
          </w:p>
        </w:tc>
        <w:tc>
          <w:tcPr>
            <w:tcW w:w="1954" w:type="dxa"/>
            <w:tcBorders>
              <w:left w:val="single" w:sz="4" w:space="0" w:color="auto"/>
            </w:tcBorders>
            <w:shd w:val="clear" w:color="auto" w:fill="auto"/>
            <w:noWrap/>
            <w:vAlign w:val="bottom"/>
            <w:hideMark/>
          </w:tcPr>
          <w:p w14:paraId="299352F9" w14:textId="77777777" w:rsidR="00C61478" w:rsidRPr="00E25DE6" w:rsidRDefault="00C61478" w:rsidP="0052233C">
            <w:pPr>
              <w:jc w:val="right"/>
              <w:rPr>
                <w:color w:val="000000" w:themeColor="text1"/>
                <w:sz w:val="26"/>
                <w:szCs w:val="26"/>
              </w:rPr>
            </w:pPr>
            <w:r w:rsidRPr="00E25DE6">
              <w:rPr>
                <w:color w:val="000000" w:themeColor="text1"/>
                <w:sz w:val="26"/>
                <w:szCs w:val="26"/>
              </w:rPr>
              <w:t>6.3781</w:t>
            </w:r>
          </w:p>
        </w:tc>
        <w:tc>
          <w:tcPr>
            <w:tcW w:w="1834" w:type="dxa"/>
            <w:shd w:val="clear" w:color="auto" w:fill="auto"/>
            <w:noWrap/>
            <w:vAlign w:val="bottom"/>
            <w:hideMark/>
          </w:tcPr>
          <w:p w14:paraId="13E2E816" w14:textId="77777777" w:rsidR="00C61478" w:rsidRPr="00E25DE6" w:rsidRDefault="00C61478" w:rsidP="0052233C">
            <w:pPr>
              <w:jc w:val="right"/>
              <w:rPr>
                <w:color w:val="000000" w:themeColor="text1"/>
                <w:sz w:val="26"/>
                <w:szCs w:val="26"/>
              </w:rPr>
            </w:pPr>
            <w:r w:rsidRPr="00E25DE6">
              <w:rPr>
                <w:color w:val="000000" w:themeColor="text1"/>
                <w:sz w:val="26"/>
                <w:szCs w:val="26"/>
              </w:rPr>
              <w:t>7.9213</w:t>
            </w:r>
          </w:p>
        </w:tc>
        <w:tc>
          <w:tcPr>
            <w:tcW w:w="1834" w:type="dxa"/>
            <w:shd w:val="clear" w:color="auto" w:fill="auto"/>
            <w:noWrap/>
            <w:vAlign w:val="bottom"/>
            <w:hideMark/>
          </w:tcPr>
          <w:p w14:paraId="02EE4E5E" w14:textId="77777777" w:rsidR="00C61478" w:rsidRPr="00E25DE6" w:rsidRDefault="00C61478" w:rsidP="0052233C">
            <w:pPr>
              <w:jc w:val="right"/>
              <w:rPr>
                <w:color w:val="000000" w:themeColor="text1"/>
                <w:sz w:val="26"/>
                <w:szCs w:val="26"/>
              </w:rPr>
            </w:pPr>
            <w:r w:rsidRPr="00E25DE6">
              <w:rPr>
                <w:color w:val="000000" w:themeColor="text1"/>
                <w:sz w:val="26"/>
                <w:szCs w:val="26"/>
              </w:rPr>
              <w:t>8.2513</w:t>
            </w:r>
          </w:p>
        </w:tc>
        <w:tc>
          <w:tcPr>
            <w:tcW w:w="1969" w:type="dxa"/>
            <w:shd w:val="clear" w:color="auto" w:fill="auto"/>
            <w:noWrap/>
            <w:vAlign w:val="bottom"/>
            <w:hideMark/>
          </w:tcPr>
          <w:p w14:paraId="0B410C5F" w14:textId="77777777" w:rsidR="00C61478" w:rsidRPr="00E25DE6" w:rsidRDefault="00C61478" w:rsidP="0052233C">
            <w:pPr>
              <w:jc w:val="right"/>
              <w:rPr>
                <w:color w:val="000000" w:themeColor="text1"/>
                <w:sz w:val="26"/>
                <w:szCs w:val="26"/>
              </w:rPr>
            </w:pPr>
            <w:r w:rsidRPr="00E25DE6">
              <w:rPr>
                <w:color w:val="000000" w:themeColor="text1"/>
                <w:sz w:val="26"/>
                <w:szCs w:val="26"/>
              </w:rPr>
              <w:t>6.0947</w:t>
            </w:r>
          </w:p>
        </w:tc>
      </w:tr>
      <w:tr w:rsidR="00C61478" w:rsidRPr="00E25DE6" w14:paraId="7B66AF71" w14:textId="77777777" w:rsidTr="00F27859">
        <w:trPr>
          <w:trHeight w:val="299"/>
        </w:trPr>
        <w:tc>
          <w:tcPr>
            <w:tcW w:w="2113" w:type="dxa"/>
            <w:tcBorders>
              <w:right w:val="single" w:sz="4" w:space="0" w:color="auto"/>
            </w:tcBorders>
            <w:shd w:val="clear" w:color="auto" w:fill="auto"/>
            <w:noWrap/>
            <w:vAlign w:val="bottom"/>
            <w:hideMark/>
          </w:tcPr>
          <w:p w14:paraId="43FF4A98" w14:textId="77777777" w:rsidR="00C61478" w:rsidRPr="00E25DE6" w:rsidRDefault="00C61478" w:rsidP="0052233C">
            <w:pPr>
              <w:rPr>
                <w:color w:val="000000" w:themeColor="text1"/>
                <w:sz w:val="26"/>
                <w:szCs w:val="26"/>
              </w:rPr>
            </w:pPr>
            <w:r w:rsidRPr="00E25DE6">
              <w:rPr>
                <w:color w:val="000000" w:themeColor="text1"/>
                <w:sz w:val="26"/>
                <w:szCs w:val="26"/>
              </w:rPr>
              <w:t xml:space="preserve"> Giá trị nhỏ nhất</w:t>
            </w:r>
          </w:p>
        </w:tc>
        <w:tc>
          <w:tcPr>
            <w:tcW w:w="1954" w:type="dxa"/>
            <w:tcBorders>
              <w:left w:val="single" w:sz="4" w:space="0" w:color="auto"/>
            </w:tcBorders>
            <w:shd w:val="clear" w:color="auto" w:fill="auto"/>
            <w:noWrap/>
            <w:vAlign w:val="bottom"/>
            <w:hideMark/>
          </w:tcPr>
          <w:p w14:paraId="33DD71E6" w14:textId="77777777" w:rsidR="00C61478" w:rsidRPr="00E25DE6" w:rsidRDefault="00C61478" w:rsidP="0052233C">
            <w:pPr>
              <w:jc w:val="right"/>
              <w:rPr>
                <w:color w:val="000000" w:themeColor="text1"/>
                <w:sz w:val="26"/>
                <w:szCs w:val="26"/>
              </w:rPr>
            </w:pPr>
            <w:r w:rsidRPr="00E25DE6">
              <w:rPr>
                <w:color w:val="000000" w:themeColor="text1"/>
                <w:sz w:val="26"/>
                <w:szCs w:val="26"/>
              </w:rPr>
              <w:t>-8.5295</w:t>
            </w:r>
          </w:p>
        </w:tc>
        <w:tc>
          <w:tcPr>
            <w:tcW w:w="1834" w:type="dxa"/>
            <w:shd w:val="clear" w:color="auto" w:fill="auto"/>
            <w:noWrap/>
            <w:vAlign w:val="bottom"/>
            <w:hideMark/>
          </w:tcPr>
          <w:p w14:paraId="516765BC" w14:textId="77777777" w:rsidR="00C61478" w:rsidRPr="00E25DE6" w:rsidRDefault="00C61478" w:rsidP="0052233C">
            <w:pPr>
              <w:jc w:val="right"/>
              <w:rPr>
                <w:color w:val="000000" w:themeColor="text1"/>
                <w:sz w:val="26"/>
                <w:szCs w:val="26"/>
              </w:rPr>
            </w:pPr>
            <w:r w:rsidRPr="00E25DE6">
              <w:rPr>
                <w:color w:val="000000" w:themeColor="text1"/>
                <w:sz w:val="26"/>
                <w:szCs w:val="26"/>
              </w:rPr>
              <w:t>-5.5391</w:t>
            </w:r>
          </w:p>
        </w:tc>
        <w:tc>
          <w:tcPr>
            <w:tcW w:w="1834" w:type="dxa"/>
            <w:shd w:val="clear" w:color="auto" w:fill="auto"/>
            <w:noWrap/>
            <w:vAlign w:val="bottom"/>
            <w:hideMark/>
          </w:tcPr>
          <w:p w14:paraId="06B6CDB1" w14:textId="77777777" w:rsidR="00C61478" w:rsidRPr="00E25DE6" w:rsidRDefault="00C61478" w:rsidP="0052233C">
            <w:pPr>
              <w:jc w:val="right"/>
              <w:rPr>
                <w:color w:val="000000" w:themeColor="text1"/>
                <w:sz w:val="26"/>
                <w:szCs w:val="26"/>
              </w:rPr>
            </w:pPr>
            <w:r w:rsidRPr="00E25DE6">
              <w:rPr>
                <w:color w:val="000000" w:themeColor="text1"/>
                <w:sz w:val="26"/>
                <w:szCs w:val="26"/>
              </w:rPr>
              <w:t>-8.7670</w:t>
            </w:r>
          </w:p>
        </w:tc>
        <w:tc>
          <w:tcPr>
            <w:tcW w:w="1969" w:type="dxa"/>
            <w:shd w:val="clear" w:color="auto" w:fill="auto"/>
            <w:noWrap/>
            <w:vAlign w:val="bottom"/>
            <w:hideMark/>
          </w:tcPr>
          <w:p w14:paraId="2DFDC476" w14:textId="77777777" w:rsidR="00C61478" w:rsidRPr="00E25DE6" w:rsidRDefault="00C61478" w:rsidP="0052233C">
            <w:pPr>
              <w:jc w:val="right"/>
              <w:rPr>
                <w:color w:val="000000" w:themeColor="text1"/>
                <w:sz w:val="26"/>
                <w:szCs w:val="26"/>
              </w:rPr>
            </w:pPr>
            <w:r w:rsidRPr="00E25DE6">
              <w:rPr>
                <w:color w:val="000000" w:themeColor="text1"/>
                <w:sz w:val="26"/>
                <w:szCs w:val="26"/>
              </w:rPr>
              <w:t>-7.0712</w:t>
            </w:r>
          </w:p>
        </w:tc>
      </w:tr>
      <w:tr w:rsidR="00C61478" w:rsidRPr="00E25DE6" w14:paraId="657F8219" w14:textId="77777777" w:rsidTr="00F27859">
        <w:trPr>
          <w:trHeight w:val="299"/>
        </w:trPr>
        <w:tc>
          <w:tcPr>
            <w:tcW w:w="2113" w:type="dxa"/>
            <w:tcBorders>
              <w:right w:val="single" w:sz="4" w:space="0" w:color="auto"/>
            </w:tcBorders>
            <w:shd w:val="clear" w:color="auto" w:fill="auto"/>
            <w:noWrap/>
            <w:vAlign w:val="bottom"/>
            <w:hideMark/>
          </w:tcPr>
          <w:p w14:paraId="2D657451" w14:textId="77777777" w:rsidR="00C61478" w:rsidRPr="00E25DE6" w:rsidRDefault="00C61478" w:rsidP="0052233C">
            <w:pPr>
              <w:rPr>
                <w:color w:val="000000" w:themeColor="text1"/>
                <w:sz w:val="26"/>
                <w:szCs w:val="26"/>
              </w:rPr>
            </w:pPr>
            <w:r w:rsidRPr="00E25DE6">
              <w:rPr>
                <w:color w:val="000000" w:themeColor="text1"/>
                <w:sz w:val="26"/>
                <w:szCs w:val="26"/>
              </w:rPr>
              <w:t xml:space="preserve"> Độ lệch chuẩn</w:t>
            </w:r>
          </w:p>
        </w:tc>
        <w:tc>
          <w:tcPr>
            <w:tcW w:w="1954" w:type="dxa"/>
            <w:tcBorders>
              <w:left w:val="single" w:sz="4" w:space="0" w:color="auto"/>
            </w:tcBorders>
            <w:shd w:val="clear" w:color="auto" w:fill="auto"/>
            <w:noWrap/>
            <w:vAlign w:val="bottom"/>
            <w:hideMark/>
          </w:tcPr>
          <w:p w14:paraId="282C216B" w14:textId="77777777" w:rsidR="00C61478" w:rsidRPr="00E25DE6" w:rsidRDefault="00C61478" w:rsidP="0052233C">
            <w:pPr>
              <w:jc w:val="right"/>
              <w:rPr>
                <w:color w:val="000000" w:themeColor="text1"/>
                <w:sz w:val="26"/>
                <w:szCs w:val="26"/>
              </w:rPr>
            </w:pPr>
            <w:r w:rsidRPr="00E25DE6">
              <w:rPr>
                <w:color w:val="000000" w:themeColor="text1"/>
                <w:sz w:val="26"/>
                <w:szCs w:val="26"/>
              </w:rPr>
              <w:t>1.7997</w:t>
            </w:r>
          </w:p>
        </w:tc>
        <w:tc>
          <w:tcPr>
            <w:tcW w:w="1834" w:type="dxa"/>
            <w:shd w:val="clear" w:color="auto" w:fill="auto"/>
            <w:noWrap/>
            <w:vAlign w:val="bottom"/>
            <w:hideMark/>
          </w:tcPr>
          <w:p w14:paraId="400ABF1E" w14:textId="77777777" w:rsidR="00C61478" w:rsidRPr="00E25DE6" w:rsidRDefault="00C61478" w:rsidP="0052233C">
            <w:pPr>
              <w:jc w:val="right"/>
              <w:rPr>
                <w:color w:val="000000" w:themeColor="text1"/>
                <w:sz w:val="26"/>
                <w:szCs w:val="26"/>
              </w:rPr>
            </w:pPr>
            <w:r w:rsidRPr="00E25DE6">
              <w:rPr>
                <w:color w:val="000000" w:themeColor="text1"/>
                <w:sz w:val="26"/>
                <w:szCs w:val="26"/>
              </w:rPr>
              <w:t>1.3036</w:t>
            </w:r>
          </w:p>
        </w:tc>
        <w:tc>
          <w:tcPr>
            <w:tcW w:w="1834" w:type="dxa"/>
            <w:shd w:val="clear" w:color="auto" w:fill="auto"/>
            <w:noWrap/>
            <w:vAlign w:val="bottom"/>
            <w:hideMark/>
          </w:tcPr>
          <w:p w14:paraId="7752B30B" w14:textId="77777777" w:rsidR="00C61478" w:rsidRPr="00E25DE6" w:rsidRDefault="00C61478" w:rsidP="0052233C">
            <w:pPr>
              <w:jc w:val="right"/>
              <w:rPr>
                <w:color w:val="000000" w:themeColor="text1"/>
                <w:sz w:val="26"/>
                <w:szCs w:val="26"/>
              </w:rPr>
            </w:pPr>
            <w:r w:rsidRPr="00E25DE6">
              <w:rPr>
                <w:color w:val="000000" w:themeColor="text1"/>
                <w:sz w:val="26"/>
                <w:szCs w:val="26"/>
              </w:rPr>
              <w:t>1.6151</w:t>
            </w:r>
          </w:p>
        </w:tc>
        <w:tc>
          <w:tcPr>
            <w:tcW w:w="1969" w:type="dxa"/>
            <w:shd w:val="clear" w:color="auto" w:fill="auto"/>
            <w:noWrap/>
            <w:vAlign w:val="bottom"/>
            <w:hideMark/>
          </w:tcPr>
          <w:p w14:paraId="3AABA256" w14:textId="77777777" w:rsidR="00C61478" w:rsidRPr="00E25DE6" w:rsidRDefault="00C61478" w:rsidP="0052233C">
            <w:pPr>
              <w:jc w:val="right"/>
              <w:rPr>
                <w:color w:val="000000" w:themeColor="text1"/>
                <w:sz w:val="26"/>
                <w:szCs w:val="26"/>
              </w:rPr>
            </w:pPr>
            <w:r w:rsidRPr="00E25DE6">
              <w:rPr>
                <w:color w:val="000000" w:themeColor="text1"/>
                <w:sz w:val="26"/>
                <w:szCs w:val="26"/>
              </w:rPr>
              <w:t>1.3064</w:t>
            </w:r>
          </w:p>
        </w:tc>
      </w:tr>
      <w:tr w:rsidR="00C61478" w:rsidRPr="00E25DE6" w14:paraId="5B40AE32" w14:textId="77777777" w:rsidTr="00F27859">
        <w:trPr>
          <w:trHeight w:val="299"/>
        </w:trPr>
        <w:tc>
          <w:tcPr>
            <w:tcW w:w="2113" w:type="dxa"/>
            <w:tcBorders>
              <w:right w:val="single" w:sz="4" w:space="0" w:color="auto"/>
            </w:tcBorders>
            <w:shd w:val="clear" w:color="auto" w:fill="auto"/>
            <w:noWrap/>
            <w:vAlign w:val="bottom"/>
            <w:hideMark/>
          </w:tcPr>
          <w:p w14:paraId="67AEF683" w14:textId="77777777" w:rsidR="00C61478" w:rsidRPr="00E25DE6" w:rsidRDefault="00C61478" w:rsidP="0052233C">
            <w:pPr>
              <w:rPr>
                <w:color w:val="000000" w:themeColor="text1"/>
                <w:sz w:val="26"/>
                <w:szCs w:val="26"/>
              </w:rPr>
            </w:pPr>
            <w:r w:rsidRPr="00E25DE6">
              <w:rPr>
                <w:color w:val="000000" w:themeColor="text1"/>
                <w:sz w:val="26"/>
                <w:szCs w:val="26"/>
              </w:rPr>
              <w:t xml:space="preserve"> Jarque-Bera</w:t>
            </w:r>
          </w:p>
        </w:tc>
        <w:tc>
          <w:tcPr>
            <w:tcW w:w="1954" w:type="dxa"/>
            <w:tcBorders>
              <w:left w:val="single" w:sz="4" w:space="0" w:color="auto"/>
            </w:tcBorders>
            <w:shd w:val="clear" w:color="auto" w:fill="auto"/>
            <w:noWrap/>
            <w:vAlign w:val="bottom"/>
            <w:hideMark/>
          </w:tcPr>
          <w:p w14:paraId="3E33DBFA" w14:textId="77777777" w:rsidR="00C61478" w:rsidRPr="00E25DE6" w:rsidRDefault="00C61478" w:rsidP="0052233C">
            <w:pPr>
              <w:jc w:val="right"/>
              <w:rPr>
                <w:color w:val="000000" w:themeColor="text1"/>
                <w:sz w:val="26"/>
                <w:szCs w:val="26"/>
              </w:rPr>
            </w:pPr>
            <w:r w:rsidRPr="00E25DE6">
              <w:rPr>
                <w:color w:val="000000" w:themeColor="text1"/>
                <w:sz w:val="26"/>
                <w:szCs w:val="26"/>
              </w:rPr>
              <w:t>531.2068***</w:t>
            </w:r>
          </w:p>
        </w:tc>
        <w:tc>
          <w:tcPr>
            <w:tcW w:w="1834" w:type="dxa"/>
            <w:shd w:val="clear" w:color="auto" w:fill="auto"/>
            <w:noWrap/>
            <w:vAlign w:val="bottom"/>
            <w:hideMark/>
          </w:tcPr>
          <w:p w14:paraId="668ADE3C" w14:textId="77777777" w:rsidR="00C61478" w:rsidRPr="00E25DE6" w:rsidRDefault="00C61478" w:rsidP="0052233C">
            <w:pPr>
              <w:jc w:val="right"/>
              <w:rPr>
                <w:color w:val="000000" w:themeColor="text1"/>
                <w:sz w:val="26"/>
                <w:szCs w:val="26"/>
              </w:rPr>
            </w:pPr>
            <w:r w:rsidRPr="00E25DE6">
              <w:rPr>
                <w:color w:val="000000" w:themeColor="text1"/>
                <w:sz w:val="26"/>
                <w:szCs w:val="26"/>
              </w:rPr>
              <w:t>492.664***</w:t>
            </w:r>
          </w:p>
        </w:tc>
        <w:tc>
          <w:tcPr>
            <w:tcW w:w="1834" w:type="dxa"/>
            <w:shd w:val="clear" w:color="auto" w:fill="auto"/>
            <w:noWrap/>
            <w:vAlign w:val="bottom"/>
            <w:hideMark/>
          </w:tcPr>
          <w:p w14:paraId="787C8A85" w14:textId="77777777" w:rsidR="00C61478" w:rsidRPr="00E25DE6" w:rsidRDefault="00C61478" w:rsidP="0052233C">
            <w:pPr>
              <w:jc w:val="right"/>
              <w:rPr>
                <w:color w:val="000000" w:themeColor="text1"/>
                <w:sz w:val="26"/>
                <w:szCs w:val="26"/>
              </w:rPr>
            </w:pPr>
            <w:r w:rsidRPr="00E25DE6">
              <w:rPr>
                <w:color w:val="000000" w:themeColor="text1"/>
                <w:sz w:val="26"/>
                <w:szCs w:val="26"/>
              </w:rPr>
              <w:t>545.7736***</w:t>
            </w:r>
          </w:p>
        </w:tc>
        <w:tc>
          <w:tcPr>
            <w:tcW w:w="1969" w:type="dxa"/>
            <w:shd w:val="clear" w:color="auto" w:fill="auto"/>
            <w:noWrap/>
            <w:vAlign w:val="bottom"/>
            <w:hideMark/>
          </w:tcPr>
          <w:p w14:paraId="5CDB11A4" w14:textId="77777777" w:rsidR="00C61478" w:rsidRPr="00E25DE6" w:rsidRDefault="00C61478" w:rsidP="0052233C">
            <w:pPr>
              <w:jc w:val="right"/>
              <w:rPr>
                <w:color w:val="000000" w:themeColor="text1"/>
                <w:sz w:val="26"/>
                <w:szCs w:val="26"/>
              </w:rPr>
            </w:pPr>
            <w:r w:rsidRPr="00E25DE6">
              <w:rPr>
                <w:color w:val="000000" w:themeColor="text1"/>
                <w:sz w:val="26"/>
                <w:szCs w:val="26"/>
              </w:rPr>
              <w:t>771.1373***</w:t>
            </w:r>
          </w:p>
        </w:tc>
      </w:tr>
      <w:tr w:rsidR="00C61478" w:rsidRPr="00E25DE6" w14:paraId="7D96359E" w14:textId="77777777" w:rsidTr="00F27859">
        <w:trPr>
          <w:trHeight w:val="299"/>
        </w:trPr>
        <w:tc>
          <w:tcPr>
            <w:tcW w:w="2113" w:type="dxa"/>
            <w:tcBorders>
              <w:right w:val="single" w:sz="4" w:space="0" w:color="auto"/>
            </w:tcBorders>
            <w:shd w:val="clear" w:color="auto" w:fill="auto"/>
            <w:noWrap/>
            <w:vAlign w:val="bottom"/>
            <w:hideMark/>
          </w:tcPr>
          <w:p w14:paraId="5B67AA66" w14:textId="77777777" w:rsidR="00C61478" w:rsidRPr="00E25DE6" w:rsidRDefault="00C61478" w:rsidP="0052233C">
            <w:pPr>
              <w:rPr>
                <w:color w:val="000000" w:themeColor="text1"/>
                <w:sz w:val="26"/>
                <w:szCs w:val="26"/>
              </w:rPr>
            </w:pPr>
            <w:r w:rsidRPr="00E25DE6">
              <w:rPr>
                <w:color w:val="000000" w:themeColor="text1"/>
                <w:sz w:val="26"/>
                <w:szCs w:val="26"/>
              </w:rPr>
              <w:t>ADF</w:t>
            </w:r>
          </w:p>
        </w:tc>
        <w:tc>
          <w:tcPr>
            <w:tcW w:w="1954" w:type="dxa"/>
            <w:tcBorders>
              <w:left w:val="single" w:sz="4" w:space="0" w:color="auto"/>
            </w:tcBorders>
            <w:shd w:val="clear" w:color="auto" w:fill="auto"/>
            <w:noWrap/>
            <w:vAlign w:val="bottom"/>
            <w:hideMark/>
          </w:tcPr>
          <w:p w14:paraId="3300FD06" w14:textId="77777777" w:rsidR="00C61478" w:rsidRPr="00E25DE6" w:rsidRDefault="00C61478" w:rsidP="0052233C">
            <w:pPr>
              <w:jc w:val="right"/>
              <w:rPr>
                <w:color w:val="000000" w:themeColor="text1"/>
                <w:sz w:val="26"/>
                <w:szCs w:val="26"/>
              </w:rPr>
            </w:pPr>
            <w:r w:rsidRPr="00E25DE6">
              <w:rPr>
                <w:color w:val="000000" w:themeColor="text1"/>
                <w:sz w:val="26"/>
                <w:szCs w:val="26"/>
              </w:rPr>
              <w:t>-18.6709***</w:t>
            </w:r>
          </w:p>
        </w:tc>
        <w:tc>
          <w:tcPr>
            <w:tcW w:w="1834" w:type="dxa"/>
            <w:shd w:val="clear" w:color="auto" w:fill="auto"/>
            <w:noWrap/>
            <w:vAlign w:val="bottom"/>
            <w:hideMark/>
          </w:tcPr>
          <w:p w14:paraId="47F78D38" w14:textId="77777777" w:rsidR="00C61478" w:rsidRPr="00E25DE6" w:rsidRDefault="00C61478" w:rsidP="0052233C">
            <w:pPr>
              <w:jc w:val="right"/>
              <w:rPr>
                <w:color w:val="000000" w:themeColor="text1"/>
                <w:sz w:val="26"/>
                <w:szCs w:val="26"/>
              </w:rPr>
            </w:pPr>
            <w:r w:rsidRPr="00E25DE6">
              <w:rPr>
                <w:color w:val="000000" w:themeColor="text1"/>
                <w:sz w:val="26"/>
                <w:szCs w:val="26"/>
              </w:rPr>
              <w:t>-19.8018***</w:t>
            </w:r>
          </w:p>
        </w:tc>
        <w:tc>
          <w:tcPr>
            <w:tcW w:w="1834" w:type="dxa"/>
            <w:shd w:val="clear" w:color="auto" w:fill="auto"/>
            <w:noWrap/>
            <w:vAlign w:val="bottom"/>
            <w:hideMark/>
          </w:tcPr>
          <w:p w14:paraId="7EF18677" w14:textId="77777777" w:rsidR="00C61478" w:rsidRPr="00E25DE6" w:rsidRDefault="00C61478" w:rsidP="0052233C">
            <w:pPr>
              <w:jc w:val="right"/>
              <w:rPr>
                <w:color w:val="000000" w:themeColor="text1"/>
                <w:sz w:val="26"/>
                <w:szCs w:val="26"/>
              </w:rPr>
            </w:pPr>
            <w:r w:rsidRPr="00E25DE6">
              <w:rPr>
                <w:color w:val="000000" w:themeColor="text1"/>
                <w:sz w:val="26"/>
                <w:szCs w:val="26"/>
              </w:rPr>
              <w:t>-18.0929***</w:t>
            </w:r>
          </w:p>
        </w:tc>
        <w:tc>
          <w:tcPr>
            <w:tcW w:w="1969" w:type="dxa"/>
            <w:shd w:val="clear" w:color="auto" w:fill="auto"/>
            <w:noWrap/>
            <w:vAlign w:val="bottom"/>
            <w:hideMark/>
          </w:tcPr>
          <w:p w14:paraId="12C07D5E" w14:textId="77777777" w:rsidR="00C61478" w:rsidRPr="00E25DE6" w:rsidRDefault="00C61478" w:rsidP="0052233C">
            <w:pPr>
              <w:jc w:val="right"/>
              <w:rPr>
                <w:color w:val="000000" w:themeColor="text1"/>
                <w:sz w:val="26"/>
                <w:szCs w:val="26"/>
              </w:rPr>
            </w:pPr>
            <w:r w:rsidRPr="00E25DE6">
              <w:rPr>
                <w:color w:val="000000" w:themeColor="text1"/>
                <w:sz w:val="26"/>
                <w:szCs w:val="26"/>
              </w:rPr>
              <w:t>-17.7396***</w:t>
            </w:r>
          </w:p>
        </w:tc>
      </w:tr>
      <w:tr w:rsidR="00C61478" w:rsidRPr="00E25DE6" w14:paraId="6ACC8291" w14:textId="77777777" w:rsidTr="00F27859">
        <w:trPr>
          <w:trHeight w:val="299"/>
        </w:trPr>
        <w:tc>
          <w:tcPr>
            <w:tcW w:w="2113" w:type="dxa"/>
            <w:tcBorders>
              <w:right w:val="single" w:sz="4" w:space="0" w:color="auto"/>
            </w:tcBorders>
            <w:shd w:val="clear" w:color="auto" w:fill="auto"/>
            <w:noWrap/>
            <w:vAlign w:val="bottom"/>
            <w:hideMark/>
          </w:tcPr>
          <w:p w14:paraId="0693F0A1" w14:textId="77777777" w:rsidR="00C61478" w:rsidRPr="00E25DE6" w:rsidRDefault="00C61478" w:rsidP="0052233C">
            <w:pPr>
              <w:rPr>
                <w:color w:val="000000" w:themeColor="text1"/>
                <w:sz w:val="26"/>
                <w:szCs w:val="26"/>
              </w:rPr>
            </w:pPr>
            <w:r w:rsidRPr="00E25DE6">
              <w:rPr>
                <w:color w:val="000000" w:themeColor="text1"/>
                <w:sz w:val="26"/>
                <w:szCs w:val="26"/>
              </w:rPr>
              <w:t>ARCH(2)</w:t>
            </w:r>
          </w:p>
        </w:tc>
        <w:tc>
          <w:tcPr>
            <w:tcW w:w="1954" w:type="dxa"/>
            <w:tcBorders>
              <w:left w:val="single" w:sz="4" w:space="0" w:color="auto"/>
            </w:tcBorders>
            <w:shd w:val="clear" w:color="auto" w:fill="auto"/>
            <w:noWrap/>
            <w:vAlign w:val="bottom"/>
            <w:hideMark/>
          </w:tcPr>
          <w:p w14:paraId="7482F846" w14:textId="77777777" w:rsidR="00C61478" w:rsidRPr="00E25DE6" w:rsidRDefault="00C61478" w:rsidP="0052233C">
            <w:pPr>
              <w:jc w:val="right"/>
              <w:rPr>
                <w:color w:val="000000" w:themeColor="text1"/>
                <w:sz w:val="26"/>
                <w:szCs w:val="26"/>
              </w:rPr>
            </w:pPr>
            <w:r w:rsidRPr="00E25DE6">
              <w:rPr>
                <w:color w:val="000000" w:themeColor="text1"/>
                <w:sz w:val="26"/>
                <w:szCs w:val="26"/>
              </w:rPr>
              <w:t>11.0035***</w:t>
            </w:r>
          </w:p>
        </w:tc>
        <w:tc>
          <w:tcPr>
            <w:tcW w:w="1834" w:type="dxa"/>
            <w:shd w:val="clear" w:color="auto" w:fill="auto"/>
            <w:noWrap/>
            <w:vAlign w:val="bottom"/>
            <w:hideMark/>
          </w:tcPr>
          <w:p w14:paraId="5F7B8093" w14:textId="77777777" w:rsidR="00C61478" w:rsidRPr="00E25DE6" w:rsidRDefault="00C61478" w:rsidP="0052233C">
            <w:pPr>
              <w:jc w:val="right"/>
              <w:rPr>
                <w:color w:val="000000" w:themeColor="text1"/>
                <w:sz w:val="26"/>
                <w:szCs w:val="26"/>
              </w:rPr>
            </w:pPr>
            <w:r w:rsidRPr="00E25DE6">
              <w:rPr>
                <w:color w:val="000000" w:themeColor="text1"/>
                <w:sz w:val="26"/>
                <w:szCs w:val="26"/>
              </w:rPr>
              <w:t>20.9186***</w:t>
            </w:r>
          </w:p>
        </w:tc>
        <w:tc>
          <w:tcPr>
            <w:tcW w:w="1834" w:type="dxa"/>
            <w:shd w:val="clear" w:color="auto" w:fill="auto"/>
            <w:noWrap/>
            <w:vAlign w:val="bottom"/>
            <w:hideMark/>
          </w:tcPr>
          <w:p w14:paraId="20007E04" w14:textId="77777777" w:rsidR="00C61478" w:rsidRPr="00E25DE6" w:rsidRDefault="00C61478" w:rsidP="0052233C">
            <w:pPr>
              <w:jc w:val="right"/>
              <w:rPr>
                <w:color w:val="000000" w:themeColor="text1"/>
                <w:sz w:val="26"/>
                <w:szCs w:val="26"/>
              </w:rPr>
            </w:pPr>
            <w:r w:rsidRPr="00E25DE6">
              <w:rPr>
                <w:color w:val="000000" w:themeColor="text1"/>
                <w:sz w:val="26"/>
                <w:szCs w:val="26"/>
              </w:rPr>
              <w:t>45.9182***</w:t>
            </w:r>
          </w:p>
        </w:tc>
        <w:tc>
          <w:tcPr>
            <w:tcW w:w="1969" w:type="dxa"/>
            <w:shd w:val="clear" w:color="auto" w:fill="auto"/>
            <w:noWrap/>
            <w:vAlign w:val="bottom"/>
            <w:hideMark/>
          </w:tcPr>
          <w:p w14:paraId="4DEF2789" w14:textId="77777777" w:rsidR="00C61478" w:rsidRPr="00E25DE6" w:rsidRDefault="00C61478" w:rsidP="0052233C">
            <w:pPr>
              <w:jc w:val="right"/>
              <w:rPr>
                <w:color w:val="000000" w:themeColor="text1"/>
                <w:sz w:val="26"/>
                <w:szCs w:val="26"/>
              </w:rPr>
            </w:pPr>
            <w:r w:rsidRPr="00E25DE6">
              <w:rPr>
                <w:color w:val="000000" w:themeColor="text1"/>
                <w:sz w:val="26"/>
                <w:szCs w:val="26"/>
              </w:rPr>
              <w:t>46.2553***</w:t>
            </w:r>
          </w:p>
        </w:tc>
      </w:tr>
      <w:tr w:rsidR="00C61478" w:rsidRPr="00E25DE6" w14:paraId="18C7C291" w14:textId="77777777" w:rsidTr="00F27859">
        <w:trPr>
          <w:trHeight w:val="299"/>
        </w:trPr>
        <w:tc>
          <w:tcPr>
            <w:tcW w:w="2113" w:type="dxa"/>
            <w:tcBorders>
              <w:right w:val="single" w:sz="4" w:space="0" w:color="auto"/>
            </w:tcBorders>
            <w:shd w:val="clear" w:color="auto" w:fill="auto"/>
            <w:noWrap/>
            <w:vAlign w:val="bottom"/>
            <w:hideMark/>
          </w:tcPr>
          <w:p w14:paraId="42B9DFAC" w14:textId="77777777" w:rsidR="00C61478" w:rsidRPr="00E25DE6" w:rsidRDefault="00C61478" w:rsidP="0052233C">
            <w:pPr>
              <w:rPr>
                <w:color w:val="000000" w:themeColor="text1"/>
                <w:sz w:val="26"/>
                <w:szCs w:val="26"/>
              </w:rPr>
            </w:pPr>
            <w:r w:rsidRPr="00E25DE6">
              <w:rPr>
                <w:color w:val="000000" w:themeColor="text1"/>
                <w:sz w:val="26"/>
                <w:szCs w:val="26"/>
              </w:rPr>
              <w:t xml:space="preserve"> Số quan sát</w:t>
            </w:r>
          </w:p>
        </w:tc>
        <w:tc>
          <w:tcPr>
            <w:tcW w:w="1954" w:type="dxa"/>
            <w:tcBorders>
              <w:left w:val="single" w:sz="4" w:space="0" w:color="auto"/>
            </w:tcBorders>
            <w:shd w:val="clear" w:color="auto" w:fill="auto"/>
            <w:noWrap/>
            <w:vAlign w:val="bottom"/>
            <w:hideMark/>
          </w:tcPr>
          <w:p w14:paraId="6FC6B202" w14:textId="77777777" w:rsidR="00C61478" w:rsidRPr="00E25DE6" w:rsidRDefault="00C61478" w:rsidP="0052233C">
            <w:pPr>
              <w:jc w:val="right"/>
              <w:rPr>
                <w:color w:val="000000" w:themeColor="text1"/>
                <w:sz w:val="26"/>
                <w:szCs w:val="26"/>
              </w:rPr>
            </w:pPr>
            <w:r w:rsidRPr="00E25DE6">
              <w:rPr>
                <w:color w:val="000000" w:themeColor="text1"/>
                <w:sz w:val="26"/>
                <w:szCs w:val="26"/>
              </w:rPr>
              <w:t>423</w:t>
            </w:r>
          </w:p>
        </w:tc>
        <w:tc>
          <w:tcPr>
            <w:tcW w:w="1834" w:type="dxa"/>
            <w:shd w:val="clear" w:color="auto" w:fill="auto"/>
            <w:noWrap/>
            <w:vAlign w:val="bottom"/>
            <w:hideMark/>
          </w:tcPr>
          <w:p w14:paraId="34A7DF7A" w14:textId="77777777" w:rsidR="00C61478" w:rsidRPr="00E25DE6" w:rsidRDefault="00C61478" w:rsidP="0052233C">
            <w:pPr>
              <w:jc w:val="right"/>
              <w:rPr>
                <w:color w:val="000000" w:themeColor="text1"/>
                <w:sz w:val="26"/>
                <w:szCs w:val="26"/>
              </w:rPr>
            </w:pPr>
            <w:r w:rsidRPr="00E25DE6">
              <w:rPr>
                <w:color w:val="000000" w:themeColor="text1"/>
                <w:sz w:val="26"/>
                <w:szCs w:val="26"/>
              </w:rPr>
              <w:t>423</w:t>
            </w:r>
          </w:p>
        </w:tc>
        <w:tc>
          <w:tcPr>
            <w:tcW w:w="1834" w:type="dxa"/>
            <w:shd w:val="clear" w:color="auto" w:fill="auto"/>
            <w:noWrap/>
            <w:vAlign w:val="bottom"/>
            <w:hideMark/>
          </w:tcPr>
          <w:p w14:paraId="273522C3" w14:textId="77777777" w:rsidR="00C61478" w:rsidRPr="00E25DE6" w:rsidRDefault="00C61478" w:rsidP="0052233C">
            <w:pPr>
              <w:jc w:val="right"/>
              <w:rPr>
                <w:color w:val="000000" w:themeColor="text1"/>
                <w:sz w:val="26"/>
                <w:szCs w:val="26"/>
              </w:rPr>
            </w:pPr>
            <w:r w:rsidRPr="00E25DE6">
              <w:rPr>
                <w:color w:val="000000" w:themeColor="text1"/>
                <w:sz w:val="26"/>
                <w:szCs w:val="26"/>
              </w:rPr>
              <w:t>423</w:t>
            </w:r>
          </w:p>
        </w:tc>
        <w:tc>
          <w:tcPr>
            <w:tcW w:w="1969" w:type="dxa"/>
            <w:shd w:val="clear" w:color="auto" w:fill="auto"/>
            <w:noWrap/>
            <w:vAlign w:val="bottom"/>
            <w:hideMark/>
          </w:tcPr>
          <w:p w14:paraId="3C836BB5" w14:textId="77777777" w:rsidR="00C61478" w:rsidRPr="00E25DE6" w:rsidRDefault="00C61478" w:rsidP="0052233C">
            <w:pPr>
              <w:jc w:val="right"/>
              <w:rPr>
                <w:color w:val="000000" w:themeColor="text1"/>
                <w:sz w:val="26"/>
                <w:szCs w:val="26"/>
              </w:rPr>
            </w:pPr>
            <w:r w:rsidRPr="00E25DE6">
              <w:rPr>
                <w:color w:val="000000" w:themeColor="text1"/>
                <w:sz w:val="26"/>
                <w:szCs w:val="26"/>
              </w:rPr>
              <w:t>423</w:t>
            </w:r>
          </w:p>
        </w:tc>
      </w:tr>
      <w:tr w:rsidR="00C61478" w:rsidRPr="00E25DE6" w14:paraId="3B4E433B" w14:textId="77777777" w:rsidTr="00F27859">
        <w:trPr>
          <w:trHeight w:val="299"/>
        </w:trPr>
        <w:tc>
          <w:tcPr>
            <w:tcW w:w="4067" w:type="dxa"/>
            <w:gridSpan w:val="2"/>
            <w:tcBorders>
              <w:bottom w:val="single" w:sz="4" w:space="0" w:color="auto"/>
            </w:tcBorders>
            <w:shd w:val="clear" w:color="auto" w:fill="auto"/>
            <w:noWrap/>
            <w:vAlign w:val="bottom"/>
            <w:hideMark/>
          </w:tcPr>
          <w:p w14:paraId="427FF6EA" w14:textId="77777777" w:rsidR="00C61478" w:rsidRPr="00E25DE6" w:rsidRDefault="00C61478" w:rsidP="0052233C">
            <w:pPr>
              <w:rPr>
                <w:b/>
                <w:bCs/>
                <w:color w:val="000000" w:themeColor="text1"/>
                <w:sz w:val="26"/>
                <w:szCs w:val="26"/>
              </w:rPr>
            </w:pPr>
            <w:r w:rsidRPr="00E25DE6">
              <w:rPr>
                <w:b/>
                <w:bCs/>
                <w:color w:val="000000" w:themeColor="text1"/>
                <w:sz w:val="26"/>
                <w:szCs w:val="26"/>
              </w:rPr>
              <w:t>Sau Covid 6/2022-nay</w:t>
            </w:r>
          </w:p>
        </w:tc>
        <w:tc>
          <w:tcPr>
            <w:tcW w:w="1834" w:type="dxa"/>
            <w:tcBorders>
              <w:bottom w:val="single" w:sz="4" w:space="0" w:color="auto"/>
            </w:tcBorders>
            <w:shd w:val="clear" w:color="auto" w:fill="auto"/>
            <w:noWrap/>
            <w:vAlign w:val="bottom"/>
            <w:hideMark/>
          </w:tcPr>
          <w:p w14:paraId="4230385D" w14:textId="77777777" w:rsidR="00C61478" w:rsidRPr="00E25DE6" w:rsidRDefault="00C61478" w:rsidP="0052233C">
            <w:pPr>
              <w:rPr>
                <w:color w:val="000000" w:themeColor="text1"/>
                <w:sz w:val="26"/>
                <w:szCs w:val="26"/>
              </w:rPr>
            </w:pPr>
          </w:p>
        </w:tc>
        <w:tc>
          <w:tcPr>
            <w:tcW w:w="1834" w:type="dxa"/>
            <w:tcBorders>
              <w:bottom w:val="single" w:sz="4" w:space="0" w:color="auto"/>
            </w:tcBorders>
            <w:shd w:val="clear" w:color="auto" w:fill="auto"/>
            <w:noWrap/>
            <w:vAlign w:val="bottom"/>
            <w:hideMark/>
          </w:tcPr>
          <w:p w14:paraId="4EEF1AF4" w14:textId="77777777" w:rsidR="00C61478" w:rsidRPr="00E25DE6" w:rsidRDefault="00C61478" w:rsidP="0052233C">
            <w:pPr>
              <w:rPr>
                <w:color w:val="000000" w:themeColor="text1"/>
                <w:sz w:val="26"/>
                <w:szCs w:val="26"/>
              </w:rPr>
            </w:pPr>
          </w:p>
        </w:tc>
        <w:tc>
          <w:tcPr>
            <w:tcW w:w="1969" w:type="dxa"/>
            <w:tcBorders>
              <w:bottom w:val="single" w:sz="4" w:space="0" w:color="auto"/>
            </w:tcBorders>
            <w:shd w:val="clear" w:color="auto" w:fill="auto"/>
            <w:noWrap/>
            <w:vAlign w:val="bottom"/>
            <w:hideMark/>
          </w:tcPr>
          <w:p w14:paraId="45E9F44F" w14:textId="77777777" w:rsidR="00C61478" w:rsidRPr="00E25DE6" w:rsidRDefault="00C61478" w:rsidP="0052233C">
            <w:pPr>
              <w:rPr>
                <w:color w:val="000000" w:themeColor="text1"/>
                <w:sz w:val="26"/>
                <w:szCs w:val="26"/>
              </w:rPr>
            </w:pPr>
          </w:p>
        </w:tc>
      </w:tr>
      <w:tr w:rsidR="00C61478" w:rsidRPr="00E25DE6" w14:paraId="5D686FEF" w14:textId="77777777" w:rsidTr="00F27859">
        <w:trPr>
          <w:trHeight w:val="299"/>
        </w:trPr>
        <w:tc>
          <w:tcPr>
            <w:tcW w:w="2113" w:type="dxa"/>
            <w:tcBorders>
              <w:top w:val="single" w:sz="4" w:space="0" w:color="auto"/>
              <w:right w:val="single" w:sz="4" w:space="0" w:color="auto"/>
            </w:tcBorders>
            <w:shd w:val="clear" w:color="auto" w:fill="auto"/>
            <w:noWrap/>
            <w:vAlign w:val="bottom"/>
            <w:hideMark/>
          </w:tcPr>
          <w:p w14:paraId="447601AE" w14:textId="77777777" w:rsidR="00C61478" w:rsidRPr="00E25DE6" w:rsidRDefault="00C61478" w:rsidP="0052233C">
            <w:pPr>
              <w:rPr>
                <w:color w:val="000000" w:themeColor="text1"/>
                <w:sz w:val="26"/>
                <w:szCs w:val="26"/>
              </w:rPr>
            </w:pPr>
            <w:r w:rsidRPr="00E25DE6">
              <w:rPr>
                <w:color w:val="000000" w:themeColor="text1"/>
                <w:sz w:val="26"/>
                <w:szCs w:val="26"/>
              </w:rPr>
              <w:t xml:space="preserve"> Trung bình</w:t>
            </w:r>
          </w:p>
        </w:tc>
        <w:tc>
          <w:tcPr>
            <w:tcW w:w="1954" w:type="dxa"/>
            <w:tcBorders>
              <w:top w:val="single" w:sz="4" w:space="0" w:color="auto"/>
              <w:left w:val="single" w:sz="4" w:space="0" w:color="auto"/>
            </w:tcBorders>
            <w:shd w:val="clear" w:color="auto" w:fill="auto"/>
            <w:noWrap/>
            <w:vAlign w:val="bottom"/>
            <w:hideMark/>
          </w:tcPr>
          <w:p w14:paraId="7E2B427B" w14:textId="77777777" w:rsidR="00C61478" w:rsidRPr="00E25DE6" w:rsidRDefault="00C61478" w:rsidP="0052233C">
            <w:pPr>
              <w:jc w:val="right"/>
              <w:rPr>
                <w:color w:val="000000" w:themeColor="text1"/>
                <w:sz w:val="26"/>
                <w:szCs w:val="26"/>
              </w:rPr>
            </w:pPr>
            <w:r w:rsidRPr="00E25DE6">
              <w:rPr>
                <w:color w:val="000000" w:themeColor="text1"/>
                <w:sz w:val="26"/>
                <w:szCs w:val="26"/>
              </w:rPr>
              <w:t>0.0091</w:t>
            </w:r>
          </w:p>
        </w:tc>
        <w:tc>
          <w:tcPr>
            <w:tcW w:w="1834" w:type="dxa"/>
            <w:tcBorders>
              <w:top w:val="single" w:sz="4" w:space="0" w:color="auto"/>
            </w:tcBorders>
            <w:shd w:val="clear" w:color="auto" w:fill="auto"/>
            <w:noWrap/>
            <w:vAlign w:val="bottom"/>
            <w:hideMark/>
          </w:tcPr>
          <w:p w14:paraId="5CA25374" w14:textId="77777777" w:rsidR="00C61478" w:rsidRPr="00E25DE6" w:rsidRDefault="00C61478" w:rsidP="0052233C">
            <w:pPr>
              <w:jc w:val="right"/>
              <w:rPr>
                <w:color w:val="000000" w:themeColor="text1"/>
                <w:sz w:val="26"/>
                <w:szCs w:val="26"/>
              </w:rPr>
            </w:pPr>
            <w:r w:rsidRPr="00E25DE6">
              <w:rPr>
                <w:color w:val="000000" w:themeColor="text1"/>
                <w:sz w:val="26"/>
                <w:szCs w:val="26"/>
              </w:rPr>
              <w:t>-0.0037</w:t>
            </w:r>
          </w:p>
        </w:tc>
        <w:tc>
          <w:tcPr>
            <w:tcW w:w="1834" w:type="dxa"/>
            <w:tcBorders>
              <w:top w:val="single" w:sz="4" w:space="0" w:color="auto"/>
            </w:tcBorders>
            <w:shd w:val="clear" w:color="auto" w:fill="auto"/>
            <w:noWrap/>
            <w:vAlign w:val="bottom"/>
            <w:hideMark/>
          </w:tcPr>
          <w:p w14:paraId="5A688333" w14:textId="77777777" w:rsidR="00C61478" w:rsidRPr="00E25DE6" w:rsidRDefault="00C61478" w:rsidP="0052233C">
            <w:pPr>
              <w:jc w:val="right"/>
              <w:rPr>
                <w:color w:val="000000" w:themeColor="text1"/>
                <w:sz w:val="26"/>
                <w:szCs w:val="26"/>
              </w:rPr>
            </w:pPr>
            <w:r w:rsidRPr="00E25DE6">
              <w:rPr>
                <w:color w:val="000000" w:themeColor="text1"/>
                <w:sz w:val="26"/>
                <w:szCs w:val="26"/>
              </w:rPr>
              <w:t>0.0051</w:t>
            </w:r>
          </w:p>
        </w:tc>
        <w:tc>
          <w:tcPr>
            <w:tcW w:w="1969" w:type="dxa"/>
            <w:tcBorders>
              <w:top w:val="single" w:sz="4" w:space="0" w:color="auto"/>
            </w:tcBorders>
            <w:shd w:val="clear" w:color="auto" w:fill="auto"/>
            <w:noWrap/>
            <w:vAlign w:val="bottom"/>
            <w:hideMark/>
          </w:tcPr>
          <w:p w14:paraId="767E113E" w14:textId="77777777" w:rsidR="00C61478" w:rsidRPr="00E25DE6" w:rsidRDefault="00C61478" w:rsidP="0052233C">
            <w:pPr>
              <w:jc w:val="right"/>
              <w:rPr>
                <w:color w:val="000000" w:themeColor="text1"/>
                <w:sz w:val="26"/>
                <w:szCs w:val="26"/>
              </w:rPr>
            </w:pPr>
            <w:r w:rsidRPr="00E25DE6">
              <w:rPr>
                <w:color w:val="000000" w:themeColor="text1"/>
                <w:sz w:val="26"/>
                <w:szCs w:val="26"/>
              </w:rPr>
              <w:t>0.0409</w:t>
            </w:r>
          </w:p>
        </w:tc>
      </w:tr>
      <w:tr w:rsidR="00C61478" w:rsidRPr="00E25DE6" w14:paraId="4E2E7625" w14:textId="77777777" w:rsidTr="00F27859">
        <w:trPr>
          <w:trHeight w:val="299"/>
        </w:trPr>
        <w:tc>
          <w:tcPr>
            <w:tcW w:w="2113" w:type="dxa"/>
            <w:tcBorders>
              <w:right w:val="single" w:sz="4" w:space="0" w:color="auto"/>
            </w:tcBorders>
            <w:shd w:val="clear" w:color="auto" w:fill="auto"/>
            <w:noWrap/>
            <w:vAlign w:val="bottom"/>
            <w:hideMark/>
          </w:tcPr>
          <w:p w14:paraId="0A9AF9C5" w14:textId="77777777" w:rsidR="00C61478" w:rsidRPr="00E25DE6" w:rsidRDefault="00C61478" w:rsidP="0052233C">
            <w:pPr>
              <w:rPr>
                <w:color w:val="000000" w:themeColor="text1"/>
                <w:sz w:val="26"/>
                <w:szCs w:val="26"/>
              </w:rPr>
            </w:pPr>
            <w:r w:rsidRPr="00E25DE6">
              <w:rPr>
                <w:color w:val="000000" w:themeColor="text1"/>
                <w:sz w:val="26"/>
                <w:szCs w:val="26"/>
              </w:rPr>
              <w:t xml:space="preserve"> Giá trị lớn nhất</w:t>
            </w:r>
          </w:p>
        </w:tc>
        <w:tc>
          <w:tcPr>
            <w:tcW w:w="1954" w:type="dxa"/>
            <w:tcBorders>
              <w:left w:val="single" w:sz="4" w:space="0" w:color="auto"/>
            </w:tcBorders>
            <w:shd w:val="clear" w:color="auto" w:fill="auto"/>
            <w:noWrap/>
            <w:vAlign w:val="bottom"/>
            <w:hideMark/>
          </w:tcPr>
          <w:p w14:paraId="766CBB27" w14:textId="77777777" w:rsidR="00C61478" w:rsidRPr="00E25DE6" w:rsidRDefault="00C61478" w:rsidP="0052233C">
            <w:pPr>
              <w:jc w:val="right"/>
              <w:rPr>
                <w:color w:val="000000" w:themeColor="text1"/>
                <w:sz w:val="26"/>
                <w:szCs w:val="26"/>
              </w:rPr>
            </w:pPr>
            <w:r w:rsidRPr="00E25DE6">
              <w:rPr>
                <w:color w:val="000000" w:themeColor="text1"/>
                <w:sz w:val="26"/>
                <w:szCs w:val="26"/>
              </w:rPr>
              <w:t>5.3902</w:t>
            </w:r>
          </w:p>
        </w:tc>
        <w:tc>
          <w:tcPr>
            <w:tcW w:w="1834" w:type="dxa"/>
            <w:shd w:val="clear" w:color="auto" w:fill="auto"/>
            <w:noWrap/>
            <w:vAlign w:val="bottom"/>
            <w:hideMark/>
          </w:tcPr>
          <w:p w14:paraId="4454B709" w14:textId="77777777" w:rsidR="00C61478" w:rsidRPr="00E25DE6" w:rsidRDefault="00C61478" w:rsidP="0052233C">
            <w:pPr>
              <w:jc w:val="right"/>
              <w:rPr>
                <w:color w:val="000000" w:themeColor="text1"/>
                <w:sz w:val="26"/>
                <w:szCs w:val="26"/>
              </w:rPr>
            </w:pPr>
            <w:r w:rsidRPr="00E25DE6">
              <w:rPr>
                <w:color w:val="000000" w:themeColor="text1"/>
                <w:sz w:val="26"/>
                <w:szCs w:val="26"/>
              </w:rPr>
              <w:t>7.7551</w:t>
            </w:r>
          </w:p>
        </w:tc>
        <w:tc>
          <w:tcPr>
            <w:tcW w:w="1834" w:type="dxa"/>
            <w:shd w:val="clear" w:color="auto" w:fill="auto"/>
            <w:noWrap/>
            <w:vAlign w:val="bottom"/>
            <w:hideMark/>
          </w:tcPr>
          <w:p w14:paraId="00FEB575" w14:textId="77777777" w:rsidR="00C61478" w:rsidRPr="00E25DE6" w:rsidRDefault="00C61478" w:rsidP="0052233C">
            <w:pPr>
              <w:jc w:val="right"/>
              <w:rPr>
                <w:color w:val="000000" w:themeColor="text1"/>
                <w:sz w:val="26"/>
                <w:szCs w:val="26"/>
              </w:rPr>
            </w:pPr>
            <w:r w:rsidRPr="00E25DE6">
              <w:rPr>
                <w:color w:val="000000" w:themeColor="text1"/>
                <w:sz w:val="26"/>
                <w:szCs w:val="26"/>
              </w:rPr>
              <w:t>6.0033</w:t>
            </w:r>
          </w:p>
        </w:tc>
        <w:tc>
          <w:tcPr>
            <w:tcW w:w="1969" w:type="dxa"/>
            <w:shd w:val="clear" w:color="auto" w:fill="auto"/>
            <w:noWrap/>
            <w:vAlign w:val="bottom"/>
            <w:hideMark/>
          </w:tcPr>
          <w:p w14:paraId="4683ED2B" w14:textId="77777777" w:rsidR="00C61478" w:rsidRPr="00E25DE6" w:rsidRDefault="00C61478" w:rsidP="0052233C">
            <w:pPr>
              <w:jc w:val="right"/>
              <w:rPr>
                <w:color w:val="000000" w:themeColor="text1"/>
                <w:sz w:val="26"/>
                <w:szCs w:val="26"/>
              </w:rPr>
            </w:pPr>
            <w:r w:rsidRPr="00E25DE6">
              <w:rPr>
                <w:color w:val="000000" w:themeColor="text1"/>
                <w:sz w:val="26"/>
                <w:szCs w:val="26"/>
              </w:rPr>
              <w:t>3.1052</w:t>
            </w:r>
          </w:p>
        </w:tc>
      </w:tr>
      <w:tr w:rsidR="00C61478" w:rsidRPr="00E25DE6" w14:paraId="7587D8E7" w14:textId="77777777" w:rsidTr="00F27859">
        <w:trPr>
          <w:trHeight w:val="299"/>
        </w:trPr>
        <w:tc>
          <w:tcPr>
            <w:tcW w:w="2113" w:type="dxa"/>
            <w:tcBorders>
              <w:right w:val="single" w:sz="4" w:space="0" w:color="auto"/>
            </w:tcBorders>
            <w:shd w:val="clear" w:color="auto" w:fill="auto"/>
            <w:noWrap/>
            <w:vAlign w:val="bottom"/>
            <w:hideMark/>
          </w:tcPr>
          <w:p w14:paraId="6777417B" w14:textId="77777777" w:rsidR="00C61478" w:rsidRPr="00E25DE6" w:rsidRDefault="00C61478" w:rsidP="0052233C">
            <w:pPr>
              <w:rPr>
                <w:color w:val="000000" w:themeColor="text1"/>
                <w:sz w:val="26"/>
                <w:szCs w:val="26"/>
              </w:rPr>
            </w:pPr>
            <w:r w:rsidRPr="00E25DE6">
              <w:rPr>
                <w:color w:val="000000" w:themeColor="text1"/>
                <w:sz w:val="26"/>
                <w:szCs w:val="26"/>
              </w:rPr>
              <w:t xml:space="preserve"> Giá trị nhỏ nhất</w:t>
            </w:r>
          </w:p>
        </w:tc>
        <w:tc>
          <w:tcPr>
            <w:tcW w:w="1954" w:type="dxa"/>
            <w:tcBorders>
              <w:left w:val="single" w:sz="4" w:space="0" w:color="auto"/>
            </w:tcBorders>
            <w:shd w:val="clear" w:color="auto" w:fill="auto"/>
            <w:noWrap/>
            <w:vAlign w:val="bottom"/>
            <w:hideMark/>
          </w:tcPr>
          <w:p w14:paraId="6517F5EE" w14:textId="77777777" w:rsidR="00C61478" w:rsidRPr="00E25DE6" w:rsidRDefault="00C61478" w:rsidP="0052233C">
            <w:pPr>
              <w:jc w:val="right"/>
              <w:rPr>
                <w:color w:val="000000" w:themeColor="text1"/>
                <w:sz w:val="26"/>
                <w:szCs w:val="26"/>
              </w:rPr>
            </w:pPr>
            <w:r w:rsidRPr="00E25DE6">
              <w:rPr>
                <w:color w:val="000000" w:themeColor="text1"/>
                <w:sz w:val="26"/>
                <w:szCs w:val="26"/>
              </w:rPr>
              <w:t>-11.7902</w:t>
            </w:r>
          </w:p>
        </w:tc>
        <w:tc>
          <w:tcPr>
            <w:tcW w:w="1834" w:type="dxa"/>
            <w:shd w:val="clear" w:color="auto" w:fill="auto"/>
            <w:noWrap/>
            <w:vAlign w:val="bottom"/>
            <w:hideMark/>
          </w:tcPr>
          <w:p w14:paraId="63429B07" w14:textId="77777777" w:rsidR="00C61478" w:rsidRPr="00E25DE6" w:rsidRDefault="00C61478" w:rsidP="0052233C">
            <w:pPr>
              <w:jc w:val="right"/>
              <w:rPr>
                <w:color w:val="000000" w:themeColor="text1"/>
                <w:sz w:val="26"/>
                <w:szCs w:val="26"/>
              </w:rPr>
            </w:pPr>
            <w:r w:rsidRPr="00E25DE6">
              <w:rPr>
                <w:color w:val="000000" w:themeColor="text1"/>
                <w:sz w:val="26"/>
                <w:szCs w:val="26"/>
              </w:rPr>
              <w:t>-4.1368</w:t>
            </w:r>
          </w:p>
        </w:tc>
        <w:tc>
          <w:tcPr>
            <w:tcW w:w="1834" w:type="dxa"/>
            <w:shd w:val="clear" w:color="auto" w:fill="auto"/>
            <w:noWrap/>
            <w:vAlign w:val="bottom"/>
            <w:hideMark/>
          </w:tcPr>
          <w:p w14:paraId="0D424725" w14:textId="77777777" w:rsidR="00C61478" w:rsidRPr="00E25DE6" w:rsidRDefault="00C61478" w:rsidP="0052233C">
            <w:pPr>
              <w:jc w:val="right"/>
              <w:rPr>
                <w:color w:val="000000" w:themeColor="text1"/>
                <w:sz w:val="26"/>
                <w:szCs w:val="26"/>
              </w:rPr>
            </w:pPr>
            <w:r w:rsidRPr="00E25DE6">
              <w:rPr>
                <w:color w:val="000000" w:themeColor="text1"/>
                <w:sz w:val="26"/>
                <w:szCs w:val="26"/>
              </w:rPr>
              <w:t>-12.6463</w:t>
            </w:r>
          </w:p>
        </w:tc>
        <w:tc>
          <w:tcPr>
            <w:tcW w:w="1969" w:type="dxa"/>
            <w:shd w:val="clear" w:color="auto" w:fill="auto"/>
            <w:noWrap/>
            <w:vAlign w:val="bottom"/>
            <w:hideMark/>
          </w:tcPr>
          <w:p w14:paraId="42B003A0" w14:textId="77777777" w:rsidR="00C61478" w:rsidRPr="00E25DE6" w:rsidRDefault="00C61478" w:rsidP="0052233C">
            <w:pPr>
              <w:jc w:val="right"/>
              <w:rPr>
                <w:color w:val="000000" w:themeColor="text1"/>
                <w:sz w:val="26"/>
                <w:szCs w:val="26"/>
              </w:rPr>
            </w:pPr>
            <w:r w:rsidRPr="00E25DE6">
              <w:rPr>
                <w:color w:val="000000" w:themeColor="text1"/>
                <w:sz w:val="26"/>
                <w:szCs w:val="26"/>
              </w:rPr>
              <w:t>-6.3389</w:t>
            </w:r>
          </w:p>
        </w:tc>
      </w:tr>
      <w:tr w:rsidR="00C61478" w:rsidRPr="00E25DE6" w14:paraId="26B8ECCB" w14:textId="77777777" w:rsidTr="00F27859">
        <w:trPr>
          <w:trHeight w:val="299"/>
        </w:trPr>
        <w:tc>
          <w:tcPr>
            <w:tcW w:w="2113" w:type="dxa"/>
            <w:tcBorders>
              <w:right w:val="single" w:sz="4" w:space="0" w:color="auto"/>
            </w:tcBorders>
            <w:shd w:val="clear" w:color="auto" w:fill="auto"/>
            <w:noWrap/>
            <w:vAlign w:val="bottom"/>
            <w:hideMark/>
          </w:tcPr>
          <w:p w14:paraId="77991691" w14:textId="77777777" w:rsidR="00C61478" w:rsidRPr="00E25DE6" w:rsidRDefault="00C61478" w:rsidP="0052233C">
            <w:pPr>
              <w:rPr>
                <w:color w:val="000000" w:themeColor="text1"/>
                <w:sz w:val="26"/>
                <w:szCs w:val="26"/>
              </w:rPr>
            </w:pPr>
            <w:r w:rsidRPr="00E25DE6">
              <w:rPr>
                <w:color w:val="000000" w:themeColor="text1"/>
                <w:sz w:val="26"/>
                <w:szCs w:val="26"/>
              </w:rPr>
              <w:t xml:space="preserve"> Độ lệch chuẩn</w:t>
            </w:r>
          </w:p>
        </w:tc>
        <w:tc>
          <w:tcPr>
            <w:tcW w:w="1954" w:type="dxa"/>
            <w:tcBorders>
              <w:left w:val="single" w:sz="4" w:space="0" w:color="auto"/>
            </w:tcBorders>
            <w:shd w:val="clear" w:color="auto" w:fill="auto"/>
            <w:noWrap/>
            <w:vAlign w:val="bottom"/>
            <w:hideMark/>
          </w:tcPr>
          <w:p w14:paraId="4703B43C" w14:textId="77777777" w:rsidR="00C61478" w:rsidRPr="00E25DE6" w:rsidRDefault="00C61478" w:rsidP="0052233C">
            <w:pPr>
              <w:jc w:val="right"/>
              <w:rPr>
                <w:color w:val="000000" w:themeColor="text1"/>
                <w:sz w:val="26"/>
                <w:szCs w:val="26"/>
              </w:rPr>
            </w:pPr>
            <w:r w:rsidRPr="00E25DE6">
              <w:rPr>
                <w:color w:val="000000" w:themeColor="text1"/>
                <w:sz w:val="26"/>
                <w:szCs w:val="26"/>
              </w:rPr>
              <w:t>1.4087</w:t>
            </w:r>
          </w:p>
        </w:tc>
        <w:tc>
          <w:tcPr>
            <w:tcW w:w="1834" w:type="dxa"/>
            <w:shd w:val="clear" w:color="auto" w:fill="auto"/>
            <w:noWrap/>
            <w:vAlign w:val="bottom"/>
            <w:hideMark/>
          </w:tcPr>
          <w:p w14:paraId="74262980" w14:textId="77777777" w:rsidR="00C61478" w:rsidRPr="00E25DE6" w:rsidRDefault="00C61478" w:rsidP="0052233C">
            <w:pPr>
              <w:jc w:val="right"/>
              <w:rPr>
                <w:color w:val="000000" w:themeColor="text1"/>
                <w:sz w:val="26"/>
                <w:szCs w:val="26"/>
              </w:rPr>
            </w:pPr>
            <w:r w:rsidRPr="00E25DE6">
              <w:rPr>
                <w:color w:val="000000" w:themeColor="text1"/>
                <w:sz w:val="26"/>
                <w:szCs w:val="26"/>
              </w:rPr>
              <w:t>1.1432</w:t>
            </w:r>
          </w:p>
        </w:tc>
        <w:tc>
          <w:tcPr>
            <w:tcW w:w="1834" w:type="dxa"/>
            <w:shd w:val="clear" w:color="auto" w:fill="auto"/>
            <w:noWrap/>
            <w:vAlign w:val="bottom"/>
            <w:hideMark/>
          </w:tcPr>
          <w:p w14:paraId="77130D2E" w14:textId="77777777" w:rsidR="00C61478" w:rsidRPr="00E25DE6" w:rsidRDefault="00C61478" w:rsidP="0052233C">
            <w:pPr>
              <w:jc w:val="right"/>
              <w:rPr>
                <w:color w:val="000000" w:themeColor="text1"/>
                <w:sz w:val="26"/>
                <w:szCs w:val="26"/>
              </w:rPr>
            </w:pPr>
            <w:r w:rsidRPr="00E25DE6">
              <w:rPr>
                <w:color w:val="000000" w:themeColor="text1"/>
                <w:sz w:val="26"/>
                <w:szCs w:val="26"/>
              </w:rPr>
              <w:t>1.3810</w:t>
            </w:r>
          </w:p>
        </w:tc>
        <w:tc>
          <w:tcPr>
            <w:tcW w:w="1969" w:type="dxa"/>
            <w:shd w:val="clear" w:color="auto" w:fill="auto"/>
            <w:noWrap/>
            <w:vAlign w:val="bottom"/>
            <w:hideMark/>
          </w:tcPr>
          <w:p w14:paraId="30ED9D51" w14:textId="77777777" w:rsidR="00C61478" w:rsidRPr="00E25DE6" w:rsidRDefault="00C61478" w:rsidP="0052233C">
            <w:pPr>
              <w:jc w:val="right"/>
              <w:rPr>
                <w:color w:val="000000" w:themeColor="text1"/>
                <w:sz w:val="26"/>
                <w:szCs w:val="26"/>
              </w:rPr>
            </w:pPr>
            <w:r w:rsidRPr="00E25DE6">
              <w:rPr>
                <w:color w:val="000000" w:themeColor="text1"/>
                <w:sz w:val="26"/>
                <w:szCs w:val="26"/>
              </w:rPr>
              <w:t>0.8197</w:t>
            </w:r>
          </w:p>
        </w:tc>
      </w:tr>
      <w:tr w:rsidR="00C61478" w:rsidRPr="00E25DE6" w14:paraId="42C0B05F" w14:textId="77777777" w:rsidTr="00F27859">
        <w:trPr>
          <w:trHeight w:val="299"/>
        </w:trPr>
        <w:tc>
          <w:tcPr>
            <w:tcW w:w="2113" w:type="dxa"/>
            <w:tcBorders>
              <w:right w:val="single" w:sz="4" w:space="0" w:color="auto"/>
            </w:tcBorders>
            <w:shd w:val="clear" w:color="auto" w:fill="auto"/>
            <w:noWrap/>
            <w:vAlign w:val="bottom"/>
            <w:hideMark/>
          </w:tcPr>
          <w:p w14:paraId="1F60DC59" w14:textId="77777777" w:rsidR="00C61478" w:rsidRPr="00E25DE6" w:rsidRDefault="00C61478" w:rsidP="0052233C">
            <w:pPr>
              <w:rPr>
                <w:color w:val="000000" w:themeColor="text1"/>
                <w:sz w:val="26"/>
                <w:szCs w:val="26"/>
              </w:rPr>
            </w:pPr>
            <w:r w:rsidRPr="00E25DE6">
              <w:rPr>
                <w:color w:val="000000" w:themeColor="text1"/>
                <w:sz w:val="26"/>
                <w:szCs w:val="26"/>
              </w:rPr>
              <w:t xml:space="preserve"> Jarque-Bera</w:t>
            </w:r>
          </w:p>
        </w:tc>
        <w:tc>
          <w:tcPr>
            <w:tcW w:w="1954" w:type="dxa"/>
            <w:tcBorders>
              <w:left w:val="single" w:sz="4" w:space="0" w:color="auto"/>
            </w:tcBorders>
            <w:shd w:val="clear" w:color="auto" w:fill="auto"/>
            <w:noWrap/>
            <w:vAlign w:val="bottom"/>
            <w:hideMark/>
          </w:tcPr>
          <w:p w14:paraId="61F20970" w14:textId="77777777" w:rsidR="00C61478" w:rsidRPr="00E25DE6" w:rsidRDefault="00C61478" w:rsidP="0052233C">
            <w:pPr>
              <w:jc w:val="right"/>
              <w:rPr>
                <w:color w:val="000000" w:themeColor="text1"/>
                <w:sz w:val="26"/>
                <w:szCs w:val="26"/>
              </w:rPr>
            </w:pPr>
            <w:r w:rsidRPr="00E25DE6">
              <w:rPr>
                <w:color w:val="000000" w:themeColor="text1"/>
                <w:sz w:val="26"/>
                <w:szCs w:val="26"/>
              </w:rPr>
              <w:t>3003.979***</w:t>
            </w:r>
          </w:p>
        </w:tc>
        <w:tc>
          <w:tcPr>
            <w:tcW w:w="1834" w:type="dxa"/>
            <w:shd w:val="clear" w:color="auto" w:fill="auto"/>
            <w:noWrap/>
            <w:vAlign w:val="bottom"/>
            <w:hideMark/>
          </w:tcPr>
          <w:p w14:paraId="1D60F5FD" w14:textId="77777777" w:rsidR="00C61478" w:rsidRPr="00E25DE6" w:rsidRDefault="00C61478" w:rsidP="0052233C">
            <w:pPr>
              <w:jc w:val="right"/>
              <w:rPr>
                <w:color w:val="000000" w:themeColor="text1"/>
                <w:sz w:val="26"/>
                <w:szCs w:val="26"/>
              </w:rPr>
            </w:pPr>
            <w:r w:rsidRPr="00E25DE6">
              <w:rPr>
                <w:color w:val="000000" w:themeColor="text1"/>
                <w:sz w:val="26"/>
                <w:szCs w:val="26"/>
              </w:rPr>
              <w:t>686.138***</w:t>
            </w:r>
          </w:p>
        </w:tc>
        <w:tc>
          <w:tcPr>
            <w:tcW w:w="1834" w:type="dxa"/>
            <w:shd w:val="clear" w:color="auto" w:fill="auto"/>
            <w:noWrap/>
            <w:vAlign w:val="bottom"/>
            <w:hideMark/>
          </w:tcPr>
          <w:p w14:paraId="2BC9BEC2" w14:textId="77777777" w:rsidR="00C61478" w:rsidRPr="00E25DE6" w:rsidRDefault="00C61478" w:rsidP="0052233C">
            <w:pPr>
              <w:jc w:val="right"/>
              <w:rPr>
                <w:color w:val="000000" w:themeColor="text1"/>
                <w:sz w:val="26"/>
                <w:szCs w:val="26"/>
              </w:rPr>
            </w:pPr>
            <w:r w:rsidRPr="00E25DE6">
              <w:rPr>
                <w:color w:val="000000" w:themeColor="text1"/>
                <w:sz w:val="26"/>
                <w:szCs w:val="26"/>
              </w:rPr>
              <w:t>5401.375***</w:t>
            </w:r>
          </w:p>
        </w:tc>
        <w:tc>
          <w:tcPr>
            <w:tcW w:w="1969" w:type="dxa"/>
            <w:shd w:val="clear" w:color="auto" w:fill="auto"/>
            <w:noWrap/>
            <w:vAlign w:val="bottom"/>
            <w:hideMark/>
          </w:tcPr>
          <w:p w14:paraId="75A7D5C4" w14:textId="77777777" w:rsidR="00C61478" w:rsidRPr="00E25DE6" w:rsidRDefault="00C61478" w:rsidP="0052233C">
            <w:pPr>
              <w:jc w:val="right"/>
              <w:rPr>
                <w:color w:val="000000" w:themeColor="text1"/>
                <w:sz w:val="26"/>
                <w:szCs w:val="26"/>
              </w:rPr>
            </w:pPr>
            <w:r w:rsidRPr="00E25DE6">
              <w:rPr>
                <w:color w:val="000000" w:themeColor="text1"/>
                <w:sz w:val="26"/>
                <w:szCs w:val="26"/>
              </w:rPr>
              <w:t>1513.5011***</w:t>
            </w:r>
          </w:p>
        </w:tc>
      </w:tr>
      <w:tr w:rsidR="00C61478" w:rsidRPr="00E25DE6" w14:paraId="76565E24" w14:textId="77777777" w:rsidTr="00F27859">
        <w:trPr>
          <w:trHeight w:val="299"/>
        </w:trPr>
        <w:tc>
          <w:tcPr>
            <w:tcW w:w="2113" w:type="dxa"/>
            <w:tcBorders>
              <w:right w:val="single" w:sz="4" w:space="0" w:color="auto"/>
            </w:tcBorders>
            <w:shd w:val="clear" w:color="auto" w:fill="auto"/>
            <w:noWrap/>
            <w:vAlign w:val="bottom"/>
            <w:hideMark/>
          </w:tcPr>
          <w:p w14:paraId="753B0333" w14:textId="77777777" w:rsidR="00C61478" w:rsidRPr="00E25DE6" w:rsidRDefault="00C61478" w:rsidP="0052233C">
            <w:pPr>
              <w:rPr>
                <w:color w:val="000000" w:themeColor="text1"/>
                <w:sz w:val="26"/>
                <w:szCs w:val="26"/>
              </w:rPr>
            </w:pPr>
            <w:r w:rsidRPr="00E25DE6">
              <w:rPr>
                <w:color w:val="000000" w:themeColor="text1"/>
                <w:sz w:val="26"/>
                <w:szCs w:val="26"/>
              </w:rPr>
              <w:t>ADF</w:t>
            </w:r>
          </w:p>
        </w:tc>
        <w:tc>
          <w:tcPr>
            <w:tcW w:w="1954" w:type="dxa"/>
            <w:tcBorders>
              <w:left w:val="single" w:sz="4" w:space="0" w:color="auto"/>
            </w:tcBorders>
            <w:shd w:val="clear" w:color="auto" w:fill="auto"/>
            <w:noWrap/>
            <w:vAlign w:val="bottom"/>
            <w:hideMark/>
          </w:tcPr>
          <w:p w14:paraId="73F6C1CC" w14:textId="77777777" w:rsidR="00C61478" w:rsidRPr="00E25DE6" w:rsidRDefault="00C61478" w:rsidP="0052233C">
            <w:pPr>
              <w:jc w:val="right"/>
              <w:rPr>
                <w:color w:val="000000" w:themeColor="text1"/>
                <w:sz w:val="26"/>
                <w:szCs w:val="26"/>
              </w:rPr>
            </w:pPr>
            <w:r w:rsidRPr="00E25DE6">
              <w:rPr>
                <w:color w:val="000000" w:themeColor="text1"/>
                <w:sz w:val="26"/>
                <w:szCs w:val="26"/>
              </w:rPr>
              <w:t>-21.8890***</w:t>
            </w:r>
          </w:p>
        </w:tc>
        <w:tc>
          <w:tcPr>
            <w:tcW w:w="1834" w:type="dxa"/>
            <w:shd w:val="clear" w:color="auto" w:fill="auto"/>
            <w:noWrap/>
            <w:vAlign w:val="bottom"/>
            <w:hideMark/>
          </w:tcPr>
          <w:p w14:paraId="5C759C21" w14:textId="77777777" w:rsidR="00C61478" w:rsidRPr="00E25DE6" w:rsidRDefault="00C61478" w:rsidP="0052233C">
            <w:pPr>
              <w:jc w:val="right"/>
              <w:rPr>
                <w:color w:val="000000" w:themeColor="text1"/>
                <w:sz w:val="26"/>
                <w:szCs w:val="26"/>
              </w:rPr>
            </w:pPr>
            <w:r w:rsidRPr="00E25DE6">
              <w:rPr>
                <w:color w:val="000000" w:themeColor="text1"/>
                <w:sz w:val="26"/>
                <w:szCs w:val="26"/>
              </w:rPr>
              <w:t>-19.4167***</w:t>
            </w:r>
          </w:p>
        </w:tc>
        <w:tc>
          <w:tcPr>
            <w:tcW w:w="1834" w:type="dxa"/>
            <w:shd w:val="clear" w:color="auto" w:fill="auto"/>
            <w:noWrap/>
            <w:vAlign w:val="bottom"/>
            <w:hideMark/>
          </w:tcPr>
          <w:p w14:paraId="26F382EB" w14:textId="77777777" w:rsidR="00C61478" w:rsidRPr="00E25DE6" w:rsidRDefault="00C61478" w:rsidP="0052233C">
            <w:pPr>
              <w:jc w:val="right"/>
              <w:rPr>
                <w:color w:val="000000" w:themeColor="text1"/>
                <w:sz w:val="26"/>
                <w:szCs w:val="26"/>
              </w:rPr>
            </w:pPr>
            <w:r w:rsidRPr="00E25DE6">
              <w:rPr>
                <w:color w:val="000000" w:themeColor="text1"/>
                <w:sz w:val="26"/>
                <w:szCs w:val="26"/>
              </w:rPr>
              <w:t>-23.5470***</w:t>
            </w:r>
          </w:p>
        </w:tc>
        <w:tc>
          <w:tcPr>
            <w:tcW w:w="1969" w:type="dxa"/>
            <w:shd w:val="clear" w:color="auto" w:fill="auto"/>
            <w:noWrap/>
            <w:vAlign w:val="bottom"/>
            <w:hideMark/>
          </w:tcPr>
          <w:p w14:paraId="66F23E8C" w14:textId="77777777" w:rsidR="00C61478" w:rsidRPr="00E25DE6" w:rsidRDefault="00C61478" w:rsidP="0052233C">
            <w:pPr>
              <w:jc w:val="right"/>
              <w:rPr>
                <w:color w:val="000000" w:themeColor="text1"/>
                <w:sz w:val="26"/>
                <w:szCs w:val="26"/>
              </w:rPr>
            </w:pPr>
            <w:r w:rsidRPr="00E25DE6">
              <w:rPr>
                <w:color w:val="000000" w:themeColor="text1"/>
                <w:sz w:val="26"/>
                <w:szCs w:val="26"/>
              </w:rPr>
              <w:t>-19.6392***</w:t>
            </w:r>
          </w:p>
        </w:tc>
      </w:tr>
      <w:tr w:rsidR="00C61478" w:rsidRPr="00E25DE6" w14:paraId="2139AE9D" w14:textId="77777777" w:rsidTr="00F27859">
        <w:trPr>
          <w:trHeight w:val="299"/>
        </w:trPr>
        <w:tc>
          <w:tcPr>
            <w:tcW w:w="2113" w:type="dxa"/>
            <w:tcBorders>
              <w:right w:val="single" w:sz="4" w:space="0" w:color="auto"/>
            </w:tcBorders>
            <w:shd w:val="clear" w:color="auto" w:fill="auto"/>
            <w:noWrap/>
            <w:vAlign w:val="bottom"/>
            <w:hideMark/>
          </w:tcPr>
          <w:p w14:paraId="6A6690BF" w14:textId="77777777" w:rsidR="00C61478" w:rsidRPr="00E25DE6" w:rsidRDefault="00C61478" w:rsidP="0052233C">
            <w:pPr>
              <w:rPr>
                <w:color w:val="000000" w:themeColor="text1"/>
                <w:sz w:val="26"/>
                <w:szCs w:val="26"/>
              </w:rPr>
            </w:pPr>
            <w:r w:rsidRPr="00E25DE6">
              <w:rPr>
                <w:color w:val="000000" w:themeColor="text1"/>
                <w:sz w:val="26"/>
                <w:szCs w:val="26"/>
              </w:rPr>
              <w:t>ARCH(2)</w:t>
            </w:r>
          </w:p>
        </w:tc>
        <w:tc>
          <w:tcPr>
            <w:tcW w:w="1954" w:type="dxa"/>
            <w:tcBorders>
              <w:left w:val="single" w:sz="4" w:space="0" w:color="auto"/>
            </w:tcBorders>
            <w:shd w:val="clear" w:color="auto" w:fill="auto"/>
            <w:noWrap/>
            <w:vAlign w:val="bottom"/>
            <w:hideMark/>
          </w:tcPr>
          <w:p w14:paraId="7BCBF162" w14:textId="77777777" w:rsidR="00C61478" w:rsidRPr="00E25DE6" w:rsidRDefault="00C61478" w:rsidP="0052233C">
            <w:pPr>
              <w:jc w:val="right"/>
              <w:rPr>
                <w:color w:val="000000" w:themeColor="text1"/>
                <w:sz w:val="26"/>
                <w:szCs w:val="26"/>
              </w:rPr>
            </w:pPr>
            <w:r w:rsidRPr="00E25DE6">
              <w:rPr>
                <w:color w:val="000000" w:themeColor="text1"/>
                <w:sz w:val="26"/>
                <w:szCs w:val="26"/>
              </w:rPr>
              <w:t>3.4595***</w:t>
            </w:r>
          </w:p>
        </w:tc>
        <w:tc>
          <w:tcPr>
            <w:tcW w:w="1834" w:type="dxa"/>
            <w:shd w:val="clear" w:color="auto" w:fill="auto"/>
            <w:noWrap/>
            <w:vAlign w:val="bottom"/>
            <w:hideMark/>
          </w:tcPr>
          <w:p w14:paraId="59F8426C" w14:textId="77777777" w:rsidR="00C61478" w:rsidRPr="00E25DE6" w:rsidRDefault="00C61478" w:rsidP="0052233C">
            <w:pPr>
              <w:jc w:val="right"/>
              <w:rPr>
                <w:color w:val="000000" w:themeColor="text1"/>
                <w:sz w:val="26"/>
                <w:szCs w:val="26"/>
              </w:rPr>
            </w:pPr>
            <w:r w:rsidRPr="00E25DE6">
              <w:rPr>
                <w:color w:val="000000" w:themeColor="text1"/>
                <w:sz w:val="26"/>
                <w:szCs w:val="26"/>
              </w:rPr>
              <w:t>19.8559***</w:t>
            </w:r>
          </w:p>
        </w:tc>
        <w:tc>
          <w:tcPr>
            <w:tcW w:w="1834" w:type="dxa"/>
            <w:shd w:val="clear" w:color="auto" w:fill="auto"/>
            <w:noWrap/>
            <w:vAlign w:val="bottom"/>
            <w:hideMark/>
          </w:tcPr>
          <w:p w14:paraId="241912F6" w14:textId="77777777" w:rsidR="00C61478" w:rsidRPr="00E25DE6" w:rsidRDefault="00C61478" w:rsidP="0052233C">
            <w:pPr>
              <w:jc w:val="right"/>
              <w:rPr>
                <w:color w:val="000000" w:themeColor="text1"/>
                <w:sz w:val="26"/>
                <w:szCs w:val="26"/>
              </w:rPr>
            </w:pPr>
            <w:r w:rsidRPr="00E25DE6">
              <w:rPr>
                <w:color w:val="000000" w:themeColor="text1"/>
                <w:sz w:val="26"/>
                <w:szCs w:val="26"/>
              </w:rPr>
              <w:t>3.1218***</w:t>
            </w:r>
          </w:p>
        </w:tc>
        <w:tc>
          <w:tcPr>
            <w:tcW w:w="1969" w:type="dxa"/>
            <w:shd w:val="clear" w:color="auto" w:fill="auto"/>
            <w:noWrap/>
            <w:vAlign w:val="bottom"/>
            <w:hideMark/>
          </w:tcPr>
          <w:p w14:paraId="70F92628" w14:textId="77777777" w:rsidR="00C61478" w:rsidRPr="00E25DE6" w:rsidRDefault="00C61478" w:rsidP="0052233C">
            <w:pPr>
              <w:jc w:val="right"/>
              <w:rPr>
                <w:color w:val="000000" w:themeColor="text1"/>
                <w:sz w:val="26"/>
                <w:szCs w:val="26"/>
              </w:rPr>
            </w:pPr>
            <w:r w:rsidRPr="00E25DE6">
              <w:rPr>
                <w:color w:val="000000" w:themeColor="text1"/>
                <w:sz w:val="26"/>
                <w:szCs w:val="26"/>
              </w:rPr>
              <w:t>17.0441***</w:t>
            </w:r>
          </w:p>
        </w:tc>
      </w:tr>
      <w:tr w:rsidR="00C61478" w:rsidRPr="00E25DE6" w14:paraId="10530B2A" w14:textId="77777777" w:rsidTr="00F27859">
        <w:trPr>
          <w:trHeight w:val="299"/>
        </w:trPr>
        <w:tc>
          <w:tcPr>
            <w:tcW w:w="2113" w:type="dxa"/>
            <w:tcBorders>
              <w:right w:val="single" w:sz="4" w:space="0" w:color="auto"/>
            </w:tcBorders>
            <w:shd w:val="clear" w:color="auto" w:fill="auto"/>
            <w:noWrap/>
            <w:vAlign w:val="bottom"/>
            <w:hideMark/>
          </w:tcPr>
          <w:p w14:paraId="3CEC8E08" w14:textId="77777777" w:rsidR="00C61478" w:rsidRPr="00E25DE6" w:rsidRDefault="00C61478" w:rsidP="0052233C">
            <w:pPr>
              <w:rPr>
                <w:color w:val="000000" w:themeColor="text1"/>
                <w:sz w:val="26"/>
                <w:szCs w:val="26"/>
              </w:rPr>
            </w:pPr>
            <w:r w:rsidRPr="00E25DE6">
              <w:rPr>
                <w:color w:val="000000" w:themeColor="text1"/>
                <w:sz w:val="26"/>
                <w:szCs w:val="26"/>
              </w:rPr>
              <w:t xml:space="preserve"> Số quan sát</w:t>
            </w:r>
          </w:p>
        </w:tc>
        <w:tc>
          <w:tcPr>
            <w:tcW w:w="1954" w:type="dxa"/>
            <w:tcBorders>
              <w:left w:val="single" w:sz="4" w:space="0" w:color="auto"/>
            </w:tcBorders>
            <w:shd w:val="clear" w:color="auto" w:fill="auto"/>
            <w:noWrap/>
            <w:vAlign w:val="bottom"/>
            <w:hideMark/>
          </w:tcPr>
          <w:p w14:paraId="5A11B04E" w14:textId="77777777" w:rsidR="00C61478" w:rsidRPr="00E25DE6" w:rsidRDefault="00C61478" w:rsidP="0052233C">
            <w:pPr>
              <w:jc w:val="right"/>
              <w:rPr>
                <w:color w:val="000000" w:themeColor="text1"/>
                <w:sz w:val="26"/>
                <w:szCs w:val="26"/>
              </w:rPr>
            </w:pPr>
            <w:r w:rsidRPr="00E25DE6">
              <w:rPr>
                <w:color w:val="000000" w:themeColor="text1"/>
                <w:sz w:val="26"/>
                <w:szCs w:val="26"/>
              </w:rPr>
              <w:t>429</w:t>
            </w:r>
          </w:p>
        </w:tc>
        <w:tc>
          <w:tcPr>
            <w:tcW w:w="1834" w:type="dxa"/>
            <w:shd w:val="clear" w:color="auto" w:fill="auto"/>
            <w:noWrap/>
            <w:vAlign w:val="bottom"/>
            <w:hideMark/>
          </w:tcPr>
          <w:p w14:paraId="73A593A6" w14:textId="77777777" w:rsidR="00C61478" w:rsidRPr="00E25DE6" w:rsidRDefault="00C61478" w:rsidP="0052233C">
            <w:pPr>
              <w:jc w:val="right"/>
              <w:rPr>
                <w:color w:val="000000" w:themeColor="text1"/>
                <w:sz w:val="26"/>
                <w:szCs w:val="26"/>
              </w:rPr>
            </w:pPr>
            <w:r w:rsidRPr="00E25DE6">
              <w:rPr>
                <w:color w:val="000000" w:themeColor="text1"/>
                <w:sz w:val="26"/>
                <w:szCs w:val="26"/>
              </w:rPr>
              <w:t>429</w:t>
            </w:r>
          </w:p>
        </w:tc>
        <w:tc>
          <w:tcPr>
            <w:tcW w:w="1834" w:type="dxa"/>
            <w:shd w:val="clear" w:color="auto" w:fill="auto"/>
            <w:noWrap/>
            <w:vAlign w:val="bottom"/>
            <w:hideMark/>
          </w:tcPr>
          <w:p w14:paraId="321E360D" w14:textId="77777777" w:rsidR="00C61478" w:rsidRPr="00E25DE6" w:rsidRDefault="00C61478" w:rsidP="0052233C">
            <w:pPr>
              <w:jc w:val="right"/>
              <w:rPr>
                <w:color w:val="000000" w:themeColor="text1"/>
                <w:sz w:val="26"/>
                <w:szCs w:val="26"/>
              </w:rPr>
            </w:pPr>
            <w:r w:rsidRPr="00E25DE6">
              <w:rPr>
                <w:color w:val="000000" w:themeColor="text1"/>
                <w:sz w:val="26"/>
                <w:szCs w:val="26"/>
              </w:rPr>
              <w:t>429</w:t>
            </w:r>
          </w:p>
        </w:tc>
        <w:tc>
          <w:tcPr>
            <w:tcW w:w="1969" w:type="dxa"/>
            <w:shd w:val="clear" w:color="auto" w:fill="auto"/>
            <w:noWrap/>
            <w:vAlign w:val="bottom"/>
            <w:hideMark/>
          </w:tcPr>
          <w:p w14:paraId="4C0C562E" w14:textId="77777777" w:rsidR="00C61478" w:rsidRPr="00E25DE6" w:rsidRDefault="00C61478" w:rsidP="0052233C">
            <w:pPr>
              <w:jc w:val="right"/>
              <w:rPr>
                <w:color w:val="000000" w:themeColor="text1"/>
                <w:sz w:val="26"/>
                <w:szCs w:val="26"/>
              </w:rPr>
            </w:pPr>
            <w:r w:rsidRPr="00E25DE6">
              <w:rPr>
                <w:color w:val="000000" w:themeColor="text1"/>
                <w:sz w:val="26"/>
                <w:szCs w:val="26"/>
              </w:rPr>
              <w:t>429</w:t>
            </w:r>
          </w:p>
        </w:tc>
      </w:tr>
    </w:tbl>
    <w:bookmarkEnd w:id="96"/>
    <w:p w14:paraId="5CE005AD" w14:textId="77777777" w:rsidR="00C61478" w:rsidRPr="00E25DE6" w:rsidRDefault="00C61478" w:rsidP="002214D9">
      <w:pPr>
        <w:spacing w:line="360" w:lineRule="auto"/>
        <w:jc w:val="both"/>
        <w:rPr>
          <w:i/>
          <w:color w:val="000000" w:themeColor="text1"/>
          <w:sz w:val="26"/>
          <w:szCs w:val="26"/>
        </w:rPr>
      </w:pPr>
      <w:r w:rsidRPr="00E25DE6">
        <w:rPr>
          <w:i/>
          <w:color w:val="000000" w:themeColor="text1"/>
          <w:sz w:val="26"/>
          <w:szCs w:val="26"/>
        </w:rPr>
        <w:t xml:space="preserve">Ghi chú: *** biểu thị mức ý nghĩa thống kê 1%; kiểm định JB (Jaque-Bera) là kiểm định tính phân phối chuẩn của dữ liệu; kiểm định ADF (Augmented Dickey–Fuller) là kiểm định tính dừng của chuỗi tỷ suất; kiểm định ARCH(2) là kiểm định hiệu ứng ARCH bậc 2 của chuỗi tỷ suất. </w:t>
      </w:r>
    </w:p>
    <w:p w14:paraId="19469943"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447269E5" w14:textId="77777777"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Ngoài ra trong bảng thống kê mô tả trên còn thể hiện các chuỗi tỷ suất lợi nhuận đều không là phân phối chuẩn với mức ý nghĩa thống kê 1% từ kiểm định JB điều này thể hiện các phương pháp phân tích hồi quy truyền thống không còn phù hợp. Ngoài ra, các chuỗi đều có dừng tại bậc gốc với mức ý nghĩa thống kê 1% từ kiểm định ADF và kiểm định PP. Cuối cùng, tồn tại hiệu ứng ARCH bậc 2 với mức nghĩa thống kê 1% tại tất cả thị trường.</w:t>
      </w:r>
    </w:p>
    <w:p w14:paraId="745545C3" w14:textId="3822BFD3" w:rsidR="00C61478" w:rsidRPr="00E25DE6" w:rsidRDefault="00D6775F" w:rsidP="00396CF1">
      <w:pPr>
        <w:spacing w:line="360" w:lineRule="auto"/>
        <w:rPr>
          <w:b/>
          <w:i/>
          <w:color w:val="000000" w:themeColor="text1"/>
          <w:sz w:val="26"/>
          <w:szCs w:val="26"/>
        </w:rPr>
      </w:pPr>
      <w:bookmarkStart w:id="97" w:name="_Toc194161252"/>
      <w:r w:rsidRPr="00E25DE6">
        <w:rPr>
          <w:b/>
          <w:i/>
          <w:color w:val="000000" w:themeColor="text1"/>
          <w:sz w:val="26"/>
          <w:szCs w:val="26"/>
        </w:rPr>
        <w:lastRenderedPageBreak/>
        <w:t>4.2.</w:t>
      </w:r>
      <w:r w:rsidR="00C61478" w:rsidRPr="00E25DE6">
        <w:rPr>
          <w:b/>
          <w:i/>
          <w:color w:val="000000" w:themeColor="text1"/>
          <w:sz w:val="26"/>
          <w:szCs w:val="26"/>
        </w:rPr>
        <w:t>4.2. Phân tích tương quan</w:t>
      </w:r>
      <w:bookmarkEnd w:id="97"/>
    </w:p>
    <w:p w14:paraId="0662464D" w14:textId="5C7A5EF0" w:rsidR="00C61478" w:rsidRPr="00E25DE6" w:rsidRDefault="00C61478" w:rsidP="00396CF1">
      <w:pPr>
        <w:spacing w:line="360" w:lineRule="auto"/>
        <w:ind w:firstLine="720"/>
        <w:jc w:val="both"/>
        <w:rPr>
          <w:b/>
          <w:bCs/>
          <w:color w:val="000000" w:themeColor="text1"/>
          <w:sz w:val="26"/>
          <w:szCs w:val="26"/>
        </w:rPr>
      </w:pPr>
      <w:r w:rsidRPr="00E25DE6">
        <w:rPr>
          <w:color w:val="000000" w:themeColor="text1"/>
          <w:sz w:val="26"/>
          <w:szCs w:val="26"/>
        </w:rPr>
        <w:t xml:space="preserve">Hệ số tương quan tuyến tính Pearson giữa các thị trường chứng khoán được trình bày tại Bảng </w:t>
      </w:r>
      <w:r w:rsidR="00700421" w:rsidRPr="00E25DE6">
        <w:rPr>
          <w:color w:val="000000" w:themeColor="text1"/>
          <w:sz w:val="26"/>
          <w:szCs w:val="26"/>
        </w:rPr>
        <w:t>4.9</w:t>
      </w:r>
      <w:r w:rsidRPr="00E25DE6">
        <w:rPr>
          <w:color w:val="000000" w:themeColor="text1"/>
          <w:sz w:val="26"/>
          <w:szCs w:val="26"/>
        </w:rPr>
        <w:t>. Đáng chú ý, thị trường chứng khoán Việt Nam có tương quan đồng biến với các thị trường còn lại trong khoảng (0,18 – 0,35). Tuy nhiên hệ số tương quan Pearson của thị trường chứng khoán Việt Nam và các thị trường khác trong giai đoạn Covid cao hơn giai đoạn sau Covid điều cho thấy giai đoạn này thị trường chứng khoán Việt Nam nhạy cảm với sự biến động của thị trường chứng khoán các nước Châu Á. Chỉ số tương quan Pearson trong giai đoạn sau Covid có sự sụt giảm với giai đoạn trong Covid</w:t>
      </w:r>
      <w:r w:rsidR="003E4641" w:rsidRPr="00E25DE6">
        <w:rPr>
          <w:color w:val="000000" w:themeColor="text1"/>
          <w:sz w:val="26"/>
          <w:szCs w:val="26"/>
        </w:rPr>
        <w:t>,</w:t>
      </w:r>
      <w:r w:rsidRPr="00E25DE6">
        <w:rPr>
          <w:color w:val="000000" w:themeColor="text1"/>
          <w:sz w:val="26"/>
          <w:szCs w:val="26"/>
        </w:rPr>
        <w:t xml:space="preserve"> tuy nhiên vẫn ở mức khá cao chứng </w:t>
      </w:r>
      <w:r w:rsidR="003E4641" w:rsidRPr="00E25DE6">
        <w:rPr>
          <w:color w:val="000000" w:themeColor="text1"/>
          <w:sz w:val="26"/>
          <w:szCs w:val="26"/>
        </w:rPr>
        <w:t>tỏ thị trường chứng khoán Việt N</w:t>
      </w:r>
      <w:r w:rsidRPr="00E25DE6">
        <w:rPr>
          <w:color w:val="000000" w:themeColor="text1"/>
          <w:sz w:val="26"/>
          <w:szCs w:val="26"/>
        </w:rPr>
        <w:t>am vẫn sự gắn kết sâu sắc hơn với thị trường chứng khoán quốc tế. Tuy nhiên, hệ số tương quan tuyến tính Pearson phụ thuộc rất</w:t>
      </w:r>
      <w:r w:rsidR="003E4641" w:rsidRPr="00E25DE6">
        <w:rPr>
          <w:color w:val="000000" w:themeColor="text1"/>
          <w:sz w:val="26"/>
          <w:szCs w:val="26"/>
        </w:rPr>
        <w:t xml:space="preserve"> lớn tính phân phối chuẩn của d</w:t>
      </w:r>
      <w:r w:rsidRPr="00E25DE6">
        <w:rPr>
          <w:color w:val="000000" w:themeColor="text1"/>
          <w:sz w:val="26"/>
          <w:szCs w:val="26"/>
        </w:rPr>
        <w:t>ữ l</w:t>
      </w:r>
      <w:r w:rsidR="00700421" w:rsidRPr="00E25DE6">
        <w:rPr>
          <w:color w:val="000000" w:themeColor="text1"/>
          <w:sz w:val="26"/>
          <w:szCs w:val="26"/>
        </w:rPr>
        <w:t>iệu. Như đã trình bày tại Bảng 4.8</w:t>
      </w:r>
      <w:r w:rsidRPr="00E25DE6">
        <w:rPr>
          <w:color w:val="000000" w:themeColor="text1"/>
          <w:sz w:val="26"/>
          <w:szCs w:val="26"/>
        </w:rPr>
        <w:t>, các chuỗi tỷ suất lợi nhuận đều không có phân phối chuẩn trong bất kỳ giai đoạn nghiên cứu nào, do đó phương pháp hồi quy phân</w:t>
      </w:r>
      <w:r w:rsidR="00700421" w:rsidRPr="00E25DE6">
        <w:rPr>
          <w:color w:val="000000" w:themeColor="text1"/>
          <w:sz w:val="26"/>
          <w:szCs w:val="26"/>
        </w:rPr>
        <w:t xml:space="preserve"> vị trên phân vị là phù hợp để </w:t>
      </w:r>
      <w:r w:rsidRPr="00E25DE6">
        <w:rPr>
          <w:color w:val="000000" w:themeColor="text1"/>
          <w:sz w:val="26"/>
          <w:szCs w:val="26"/>
        </w:rPr>
        <w:t>sử dụng .</w:t>
      </w:r>
    </w:p>
    <w:p w14:paraId="032FA037" w14:textId="74CE7810" w:rsidR="00C61478" w:rsidRPr="00E25DE6" w:rsidRDefault="00C61478" w:rsidP="002214D9">
      <w:pPr>
        <w:spacing w:line="360" w:lineRule="auto"/>
        <w:jc w:val="center"/>
        <w:rPr>
          <w:bCs/>
          <w:i/>
          <w:color w:val="000000" w:themeColor="text1"/>
          <w:sz w:val="26"/>
          <w:szCs w:val="26"/>
        </w:rPr>
      </w:pPr>
      <w:r w:rsidRPr="00E25DE6">
        <w:rPr>
          <w:bCs/>
          <w:i/>
          <w:color w:val="000000" w:themeColor="text1"/>
          <w:sz w:val="26"/>
          <w:szCs w:val="26"/>
        </w:rPr>
        <w:t xml:space="preserve">Bảng </w:t>
      </w:r>
      <w:r w:rsidR="00700421" w:rsidRPr="00E25DE6">
        <w:rPr>
          <w:bCs/>
          <w:i/>
          <w:color w:val="000000" w:themeColor="text1"/>
          <w:sz w:val="26"/>
          <w:szCs w:val="26"/>
        </w:rPr>
        <w:t>4.9</w:t>
      </w:r>
      <w:r w:rsidRPr="00E25DE6">
        <w:rPr>
          <w:bCs/>
          <w:i/>
          <w:color w:val="000000" w:themeColor="text1"/>
          <w:sz w:val="26"/>
          <w:szCs w:val="26"/>
        </w:rPr>
        <w:t>. Ma trận hệ số tương quan</w:t>
      </w:r>
    </w:p>
    <w:tbl>
      <w:tblPr>
        <w:tblStyle w:val="TableGrid"/>
        <w:tblW w:w="9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797"/>
      </w:tblGrid>
      <w:tr w:rsidR="00C61478" w:rsidRPr="00E25DE6" w14:paraId="691F856F" w14:textId="77777777" w:rsidTr="0052233C">
        <w:trPr>
          <w:trHeight w:val="537"/>
          <w:jc w:val="center"/>
        </w:trPr>
        <w:tc>
          <w:tcPr>
            <w:tcW w:w="4574" w:type="dxa"/>
            <w:tcBorders>
              <w:bottom w:val="single" w:sz="4" w:space="0" w:color="auto"/>
            </w:tcBorders>
          </w:tcPr>
          <w:p w14:paraId="5521FFD9"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Ma trận tương quan trong giai đoạn Covid</w:t>
            </w:r>
          </w:p>
        </w:tc>
        <w:tc>
          <w:tcPr>
            <w:tcW w:w="4797" w:type="dxa"/>
            <w:tcBorders>
              <w:bottom w:val="single" w:sz="4" w:space="0" w:color="auto"/>
            </w:tcBorders>
          </w:tcPr>
          <w:p w14:paraId="14610593"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Ma trận tương quan trong giai đoạn sau Covid</w:t>
            </w:r>
          </w:p>
        </w:tc>
      </w:tr>
      <w:tr w:rsidR="00C61478" w:rsidRPr="00E25DE6" w14:paraId="43E2CDA2" w14:textId="77777777" w:rsidTr="0052233C">
        <w:trPr>
          <w:trHeight w:val="4030"/>
          <w:jc w:val="center"/>
        </w:trPr>
        <w:tc>
          <w:tcPr>
            <w:tcW w:w="4574" w:type="dxa"/>
            <w:tcBorders>
              <w:top w:val="single" w:sz="4" w:space="0" w:color="auto"/>
            </w:tcBorders>
          </w:tcPr>
          <w:p w14:paraId="794ED387"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6D4F1756" wp14:editId="33711159">
                  <wp:extent cx="2681116" cy="2389068"/>
                  <wp:effectExtent l="0" t="0" r="5080" b="0"/>
                  <wp:docPr id="1935336365" name="Picture 4" descr="A red squares with black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36365" name="Picture 4" descr="A red squares with black number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81116" cy="2389068"/>
                          </a:xfrm>
                          <a:prstGeom prst="rect">
                            <a:avLst/>
                          </a:prstGeom>
                          <a:noFill/>
                        </pic:spPr>
                      </pic:pic>
                    </a:graphicData>
                  </a:graphic>
                </wp:inline>
              </w:drawing>
            </w:r>
          </w:p>
        </w:tc>
        <w:tc>
          <w:tcPr>
            <w:tcW w:w="4797" w:type="dxa"/>
            <w:tcBorders>
              <w:top w:val="single" w:sz="4" w:space="0" w:color="auto"/>
            </w:tcBorders>
          </w:tcPr>
          <w:p w14:paraId="6015EAEF"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29ECBCF1" wp14:editId="0BCA85A1">
                  <wp:extent cx="2816926" cy="2442371"/>
                  <wp:effectExtent l="0" t="0" r="2540" b="0"/>
                  <wp:docPr id="1349082838" name="Picture 6" descr="A red squar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82838" name="Picture 6" descr="A red squares with black text&#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6926" cy="2442371"/>
                          </a:xfrm>
                          <a:prstGeom prst="rect">
                            <a:avLst/>
                          </a:prstGeom>
                          <a:noFill/>
                        </pic:spPr>
                      </pic:pic>
                    </a:graphicData>
                  </a:graphic>
                </wp:inline>
              </w:drawing>
            </w:r>
          </w:p>
        </w:tc>
      </w:tr>
    </w:tbl>
    <w:p w14:paraId="6EF78E86"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2A23A03E" w14:textId="4BCDD986" w:rsidR="00C61478" w:rsidRPr="00E25DE6" w:rsidRDefault="00D6775F" w:rsidP="00396CF1">
      <w:pPr>
        <w:spacing w:line="360" w:lineRule="auto"/>
        <w:rPr>
          <w:b/>
          <w:i/>
          <w:color w:val="000000" w:themeColor="text1"/>
          <w:sz w:val="26"/>
          <w:szCs w:val="26"/>
        </w:rPr>
      </w:pPr>
      <w:bookmarkStart w:id="98" w:name="_Toc194161253"/>
      <w:r w:rsidRPr="00E25DE6">
        <w:rPr>
          <w:b/>
          <w:i/>
          <w:color w:val="000000" w:themeColor="text1"/>
          <w:sz w:val="26"/>
          <w:szCs w:val="26"/>
        </w:rPr>
        <w:t>4.2.</w:t>
      </w:r>
      <w:r w:rsidR="00C61478" w:rsidRPr="00E25DE6">
        <w:rPr>
          <w:b/>
          <w:i/>
          <w:color w:val="000000" w:themeColor="text1"/>
          <w:sz w:val="26"/>
          <w:szCs w:val="26"/>
        </w:rPr>
        <w:t>4.3 Hồi quy phân vị trên phân vị</w:t>
      </w:r>
      <w:bookmarkEnd w:id="98"/>
      <w:r w:rsidR="00C61478" w:rsidRPr="00E25DE6">
        <w:rPr>
          <w:b/>
          <w:i/>
          <w:color w:val="000000" w:themeColor="text1"/>
          <w:sz w:val="26"/>
          <w:szCs w:val="26"/>
        </w:rPr>
        <w:t xml:space="preserve"> </w:t>
      </w:r>
    </w:p>
    <w:p w14:paraId="33C74437" w14:textId="5107A44C" w:rsidR="00C61478" w:rsidRPr="00E25DE6" w:rsidRDefault="00C61478" w:rsidP="00396CF1">
      <w:pPr>
        <w:spacing w:line="360" w:lineRule="auto"/>
        <w:ind w:firstLine="720"/>
        <w:jc w:val="both"/>
        <w:rPr>
          <w:rFonts w:eastAsia="TimesNewRomanPSMT"/>
          <w:color w:val="000000" w:themeColor="text1"/>
          <w:sz w:val="26"/>
          <w:szCs w:val="26"/>
        </w:rPr>
      </w:pPr>
      <w:r w:rsidRPr="00E25DE6">
        <w:rPr>
          <w:rFonts w:eastAsia="TimesNewRomanPSMT"/>
          <w:color w:val="000000" w:themeColor="text1"/>
          <w:sz w:val="26"/>
          <w:szCs w:val="26"/>
        </w:rPr>
        <w:t xml:space="preserve">Trong phần này, nghiên cứu trình bày kết quả thực nghiệm chính của phân tích QQR về tác động của tỷ suất sinh lợi các thị trường chứng khoán lên tỷ suất sinh lợi thị trường </w:t>
      </w:r>
      <w:r w:rsidRPr="00E25DE6">
        <w:rPr>
          <w:rFonts w:eastAsia="TimesNewRomanPSMT"/>
          <w:color w:val="000000" w:themeColor="text1"/>
          <w:sz w:val="26"/>
          <w:szCs w:val="26"/>
        </w:rPr>
        <w:lastRenderedPageBreak/>
        <w:t>chứng khoán Việt Nam. Bằng cách sử dụng biểu đồ ba chiều, với trục cao đại diện hệ số hồ</w:t>
      </w:r>
      <w:r w:rsidR="003E4641" w:rsidRPr="00E25DE6">
        <w:rPr>
          <w:rFonts w:eastAsia="TimesNewRomanPSMT"/>
          <w:color w:val="000000" w:themeColor="text1"/>
          <w:sz w:val="26"/>
          <w:szCs w:val="26"/>
        </w:rPr>
        <w:t>i quy</w:t>
      </w:r>
      <w:r w:rsidRPr="00E25DE6">
        <w:rPr>
          <w:rFonts w:eastAsia="TimesNewRomanPSMT"/>
          <w:color w:val="000000" w:themeColor="text1"/>
          <w:sz w:val="26"/>
          <w:szCs w:val="26"/>
        </w:rPr>
        <w:t xml:space="preserve"> QQR, hệ số này trình bày một cách cụ thể hơn về các kết quả của nghiên cứu với các hệ số hồi qu</w:t>
      </w:r>
      <w:r w:rsidR="003E4641" w:rsidRPr="00E25DE6">
        <w:rPr>
          <w:rFonts w:eastAsia="TimesNewRomanPSMT"/>
          <w:color w:val="000000" w:themeColor="text1"/>
          <w:sz w:val="26"/>
          <w:szCs w:val="26"/>
        </w:rPr>
        <w:t>y</w:t>
      </w:r>
      <w:r w:rsidRPr="00E25DE6">
        <w:rPr>
          <w:rFonts w:eastAsia="TimesNewRomanPSMT"/>
          <w:color w:val="000000" w:themeColor="text1"/>
          <w:sz w:val="26"/>
          <w:szCs w:val="26"/>
        </w:rPr>
        <w:t xml:space="preserve"> giữa các cặp biến trên từng phân vị. Độ mạnh yếu về cường độ tác động của biến độc lập lên biến phụ thuộc được thể hiện qua thang màu bên phải. Phân vị thấp (0.00-0.4), phân vị trung (0.41-0.7) và phân vị cao từ (0.71-1) lần lượt đại diện cho thị trường trong giai đoạn tỷ suất sinh lợi thấp, tỷ suất sinh lợi ổn định và tỷ suất sinh lợi cao.</w:t>
      </w:r>
    </w:p>
    <w:p w14:paraId="10980F1E" w14:textId="0E79609C"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Nhìn chung, kết quả thực nghiệm của ước tính QQR cho thấy mối quan hệ giữa các biến được chọn có tính không đồng nhất ở mỗi trạng thái</w:t>
      </w:r>
      <w:r w:rsidR="003E4641" w:rsidRPr="00E25DE6">
        <w:rPr>
          <w:color w:val="000000" w:themeColor="text1"/>
          <w:sz w:val="26"/>
          <w:szCs w:val="26"/>
        </w:rPr>
        <w:t>,</w:t>
      </w:r>
      <w:r w:rsidRPr="00E25DE6">
        <w:rPr>
          <w:color w:val="000000" w:themeColor="text1"/>
          <w:sz w:val="26"/>
          <w:szCs w:val="26"/>
        </w:rPr>
        <w:t xml:space="preserve"> điều này cho thấy mối liên kết qua lại giữa hai chỉ số là không đối xứng giữa các phân vị.</w:t>
      </w:r>
    </w:p>
    <w:p w14:paraId="34889916" w14:textId="77777777" w:rsidR="00C61478" w:rsidRPr="00E25DE6" w:rsidRDefault="00C61478" w:rsidP="002214D9">
      <w:pPr>
        <w:spacing w:line="360" w:lineRule="auto"/>
        <w:ind w:firstLine="720"/>
        <w:jc w:val="both"/>
        <w:rPr>
          <w:i/>
          <w:iCs/>
          <w:color w:val="000000" w:themeColor="text1"/>
          <w:sz w:val="26"/>
          <w:szCs w:val="26"/>
        </w:rPr>
      </w:pPr>
      <w:r w:rsidRPr="00E25DE6">
        <w:rPr>
          <w:i/>
          <w:iCs/>
          <w:color w:val="000000" w:themeColor="text1"/>
          <w:sz w:val="26"/>
          <w:szCs w:val="26"/>
        </w:rPr>
        <w:t xml:space="preserve">Đối với cặp VNI và KOPSI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E25DE6" w14:paraId="4F48154C" w14:textId="77777777" w:rsidTr="00F27859">
        <w:trPr>
          <w:trHeight w:val="264"/>
        </w:trPr>
        <w:tc>
          <w:tcPr>
            <w:tcW w:w="5529" w:type="dxa"/>
            <w:tcBorders>
              <w:bottom w:val="single" w:sz="4" w:space="0" w:color="auto"/>
            </w:tcBorders>
          </w:tcPr>
          <w:p w14:paraId="7765BAC1"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Trong Covid</w:t>
            </w:r>
          </w:p>
        </w:tc>
        <w:tc>
          <w:tcPr>
            <w:tcW w:w="5670" w:type="dxa"/>
            <w:tcBorders>
              <w:bottom w:val="single" w:sz="4" w:space="0" w:color="auto"/>
            </w:tcBorders>
          </w:tcPr>
          <w:p w14:paraId="14BA6F2F"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Sau Covid</w:t>
            </w:r>
          </w:p>
        </w:tc>
      </w:tr>
      <w:tr w:rsidR="00C61478" w:rsidRPr="00E25DE6" w14:paraId="686A657D" w14:textId="77777777" w:rsidTr="00F27859">
        <w:trPr>
          <w:trHeight w:val="4315"/>
        </w:trPr>
        <w:tc>
          <w:tcPr>
            <w:tcW w:w="5529" w:type="dxa"/>
            <w:tcBorders>
              <w:top w:val="single" w:sz="4" w:space="0" w:color="auto"/>
              <w:bottom w:val="single" w:sz="4" w:space="0" w:color="auto"/>
            </w:tcBorders>
          </w:tcPr>
          <w:p w14:paraId="1B65D96E"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3210B4FB" wp14:editId="45FBD507">
                  <wp:extent cx="3366770" cy="2540000"/>
                  <wp:effectExtent l="0" t="0" r="5080" b="0"/>
                  <wp:docPr id="2109662958" name="Picture 1" descr="A colorful graph showing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2671" name="Picture 1" descr="A colorful graph showing different colored shapes&#10;&#10;AI-generated content may be incorrect."/>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18424" cy="2578969"/>
                          </a:xfrm>
                          <a:prstGeom prst="rect">
                            <a:avLst/>
                          </a:prstGeom>
                        </pic:spPr>
                      </pic:pic>
                    </a:graphicData>
                  </a:graphic>
                </wp:inline>
              </w:drawing>
            </w:r>
          </w:p>
        </w:tc>
        <w:tc>
          <w:tcPr>
            <w:tcW w:w="5670" w:type="dxa"/>
            <w:tcBorders>
              <w:top w:val="single" w:sz="4" w:space="0" w:color="auto"/>
              <w:bottom w:val="single" w:sz="4" w:space="0" w:color="auto"/>
            </w:tcBorders>
          </w:tcPr>
          <w:p w14:paraId="2D531C1E"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69285132" wp14:editId="4ABFDB55">
                  <wp:extent cx="3685362" cy="2647950"/>
                  <wp:effectExtent l="0" t="0" r="0" b="0"/>
                  <wp:docPr id="2119858334" name="Picture 6" descr="A graph of a blue and yellow strip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11495" name="Picture 6" descr="A graph of a blue and yellow striped object&#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854036" cy="2769143"/>
                          </a:xfrm>
                          <a:prstGeom prst="rect">
                            <a:avLst/>
                          </a:prstGeom>
                        </pic:spPr>
                      </pic:pic>
                    </a:graphicData>
                  </a:graphic>
                </wp:inline>
              </w:drawing>
            </w:r>
          </w:p>
        </w:tc>
      </w:tr>
      <w:tr w:rsidR="00C61478" w:rsidRPr="00E25DE6" w14:paraId="0EC6D1DD" w14:textId="77777777" w:rsidTr="00F27859">
        <w:trPr>
          <w:trHeight w:val="351"/>
        </w:trPr>
        <w:tc>
          <w:tcPr>
            <w:tcW w:w="11199" w:type="dxa"/>
            <w:gridSpan w:val="2"/>
            <w:tcBorders>
              <w:top w:val="single" w:sz="4" w:space="0" w:color="auto"/>
              <w:bottom w:val="single" w:sz="4" w:space="0" w:color="auto"/>
            </w:tcBorders>
          </w:tcPr>
          <w:p w14:paraId="54C46E43" w14:textId="77777777" w:rsidR="00C61478" w:rsidRPr="00E25DE6" w:rsidRDefault="00C61478" w:rsidP="002214D9">
            <w:pPr>
              <w:spacing w:line="360" w:lineRule="auto"/>
              <w:jc w:val="center"/>
              <w:rPr>
                <w:noProof/>
                <w:color w:val="000000" w:themeColor="text1"/>
                <w:sz w:val="26"/>
                <w:szCs w:val="26"/>
              </w:rPr>
            </w:pPr>
            <w:r w:rsidRPr="00E25DE6">
              <w:rPr>
                <w:noProof/>
                <w:color w:val="000000" w:themeColor="text1"/>
                <w:sz w:val="26"/>
                <w:szCs w:val="26"/>
              </w:rPr>
              <w:t>Chỉ số VNI và KOPSI</w:t>
            </w:r>
          </w:p>
        </w:tc>
      </w:tr>
    </w:tbl>
    <w:p w14:paraId="7C6DD6BC"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1CD3E721" w14:textId="5730CFEA"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 xml:space="preserve">Trong giai đoạn Covid ở </w:t>
      </w:r>
      <w:r w:rsidR="00EE3C19" w:rsidRPr="00E25DE6">
        <w:rPr>
          <w:color w:val="000000" w:themeColor="text1"/>
          <w:sz w:val="26"/>
          <w:szCs w:val="26"/>
        </w:rPr>
        <w:t>mức phân vị tầm trung của VNI (</w:t>
      </w:r>
      <w:r w:rsidRPr="00E25DE6">
        <w:rPr>
          <w:color w:val="000000" w:themeColor="text1"/>
          <w:sz w:val="26"/>
          <w:szCs w:val="26"/>
        </w:rPr>
        <w:t xml:space="preserve">từ 0.4 đến 0.6) thì chỉ số KOPSI có tác động đa số là tích cực và yếu ở các mức phân vị hầu hết các mức phân vị, trong vùng phân vị từ (0.55 – 0.75) của VNI thì chỉ số KOPSI tác động tích </w:t>
      </w:r>
      <w:r w:rsidR="003E4641" w:rsidRPr="00E25DE6">
        <w:rPr>
          <w:color w:val="000000" w:themeColor="text1"/>
          <w:sz w:val="26"/>
          <w:szCs w:val="26"/>
        </w:rPr>
        <w:t>cực và yếu ở mức phân vị thấp (</w:t>
      </w:r>
      <w:r w:rsidRPr="00E25DE6">
        <w:rPr>
          <w:color w:val="000000" w:themeColor="text1"/>
          <w:sz w:val="26"/>
          <w:szCs w:val="26"/>
        </w:rPr>
        <w:t>0.00 – 0.35) nhưng lại tác động tiêu cực trong các mức phân vị còn lại. Trong phân vị t</w:t>
      </w:r>
      <w:r w:rsidR="00EE3C19" w:rsidRPr="00E25DE6">
        <w:rPr>
          <w:color w:val="000000" w:themeColor="text1"/>
          <w:sz w:val="26"/>
          <w:szCs w:val="26"/>
        </w:rPr>
        <w:t>hấp của VNI (từ 0.00 đến 0.4) và</w:t>
      </w:r>
      <w:r w:rsidRPr="00E25DE6">
        <w:rPr>
          <w:color w:val="000000" w:themeColor="text1"/>
          <w:sz w:val="26"/>
          <w:szCs w:val="26"/>
        </w:rPr>
        <w:t xml:space="preserve"> mức </w:t>
      </w:r>
      <w:r w:rsidRPr="00E25DE6">
        <w:rPr>
          <w:rFonts w:eastAsia="TimesNewRomanPSMT"/>
          <w:color w:val="000000" w:themeColor="text1"/>
          <w:sz w:val="26"/>
          <w:szCs w:val="26"/>
        </w:rPr>
        <w:t xml:space="preserve">phân vị cao từ (0.71-1) </w:t>
      </w:r>
      <w:r w:rsidRPr="00E25DE6">
        <w:rPr>
          <w:color w:val="000000" w:themeColor="text1"/>
          <w:sz w:val="26"/>
          <w:szCs w:val="26"/>
        </w:rPr>
        <w:t xml:space="preserve">mức tác động của chỉ số KOPSI lên VNI là cao hơn và tác động tiêu cực ở hầu hết các phân vị. </w:t>
      </w:r>
    </w:p>
    <w:p w14:paraId="0856A825" w14:textId="611D4F53"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lastRenderedPageBreak/>
        <w:t>Trong giai đoạn sau Covid nhìn chung mức độ tác động của chỉ số KOPSI tới VNI là thấp hơn giai đoạn Covid và mức độ tác động cũng ổn định hơn ở các phân vị cụ thể trong vùng phân vị thấp của VNI (0.00- 0.45) KOPSI tác động với mức độ nhỏ và bằng nhau trong hầu hết các phân vị. Trong phân vị tầm trung của VNI (0.46 – 0.75) thì mức tác động của KOPSI giảm đi đáng kể tuy nhiên vẫn khá đồng đều trên từng phân vị. Trong vùng phân vị cao của VNI thì mức độ tác động của KOPSI có gia tăng so với vùng phân vị trung tuy nhiên vẫn không cao bằng vùng phân vị thấp của VNI</w:t>
      </w:r>
    </w:p>
    <w:p w14:paraId="7F7D4E08" w14:textId="77777777" w:rsidR="00C61478" w:rsidRPr="00E25DE6" w:rsidRDefault="00C61478" w:rsidP="002214D9">
      <w:pPr>
        <w:spacing w:line="360" w:lineRule="auto"/>
        <w:ind w:firstLine="720"/>
        <w:jc w:val="both"/>
        <w:rPr>
          <w:i/>
          <w:iCs/>
          <w:color w:val="000000" w:themeColor="text1"/>
          <w:sz w:val="26"/>
          <w:szCs w:val="26"/>
        </w:rPr>
      </w:pPr>
      <w:r w:rsidRPr="00E25DE6">
        <w:rPr>
          <w:i/>
          <w:iCs/>
          <w:color w:val="000000" w:themeColor="text1"/>
          <w:sz w:val="26"/>
          <w:szCs w:val="26"/>
        </w:rPr>
        <w:t xml:space="preserve">Đối với cặp VNI và SSCE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E25DE6" w14:paraId="640CD952" w14:textId="77777777" w:rsidTr="00F27859">
        <w:trPr>
          <w:trHeight w:val="264"/>
        </w:trPr>
        <w:tc>
          <w:tcPr>
            <w:tcW w:w="5529" w:type="dxa"/>
            <w:tcBorders>
              <w:bottom w:val="single" w:sz="4" w:space="0" w:color="auto"/>
            </w:tcBorders>
          </w:tcPr>
          <w:p w14:paraId="05278AC3"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Trong Covid</w:t>
            </w:r>
          </w:p>
        </w:tc>
        <w:tc>
          <w:tcPr>
            <w:tcW w:w="5670" w:type="dxa"/>
            <w:tcBorders>
              <w:bottom w:val="single" w:sz="4" w:space="0" w:color="auto"/>
            </w:tcBorders>
          </w:tcPr>
          <w:p w14:paraId="59030613"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Sau Covid</w:t>
            </w:r>
          </w:p>
        </w:tc>
      </w:tr>
      <w:tr w:rsidR="00C61478" w:rsidRPr="00E25DE6" w14:paraId="38190B3D" w14:textId="77777777" w:rsidTr="00F27859">
        <w:trPr>
          <w:trHeight w:val="2967"/>
        </w:trPr>
        <w:tc>
          <w:tcPr>
            <w:tcW w:w="5529" w:type="dxa"/>
            <w:tcBorders>
              <w:top w:val="single" w:sz="4" w:space="0" w:color="auto"/>
              <w:bottom w:val="single" w:sz="4" w:space="0" w:color="auto"/>
            </w:tcBorders>
          </w:tcPr>
          <w:p w14:paraId="5BFA177F"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3D4E227F" wp14:editId="0A03FE7E">
                  <wp:extent cx="3760508" cy="2660650"/>
                  <wp:effectExtent l="0" t="0" r="0" b="6350"/>
                  <wp:docPr id="1324051410"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78453" name="Picture 4" descr="A diagram of a graph&#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760508" cy="2660650"/>
                          </a:xfrm>
                          <a:prstGeom prst="rect">
                            <a:avLst/>
                          </a:prstGeom>
                        </pic:spPr>
                      </pic:pic>
                    </a:graphicData>
                  </a:graphic>
                </wp:inline>
              </w:drawing>
            </w:r>
          </w:p>
        </w:tc>
        <w:tc>
          <w:tcPr>
            <w:tcW w:w="5670" w:type="dxa"/>
            <w:tcBorders>
              <w:top w:val="single" w:sz="4" w:space="0" w:color="auto"/>
              <w:bottom w:val="single" w:sz="4" w:space="0" w:color="auto"/>
            </w:tcBorders>
          </w:tcPr>
          <w:p w14:paraId="246454E1"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607D390B" wp14:editId="3F023FA0">
                  <wp:extent cx="3693568" cy="2679700"/>
                  <wp:effectExtent l="0" t="0" r="2540" b="6350"/>
                  <wp:docPr id="1464379637" name="Picture 7" descr="A colorful graph of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66167" name="Picture 7" descr="A colorful graph of a plane&#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693568" cy="2679700"/>
                          </a:xfrm>
                          <a:prstGeom prst="rect">
                            <a:avLst/>
                          </a:prstGeom>
                        </pic:spPr>
                      </pic:pic>
                    </a:graphicData>
                  </a:graphic>
                </wp:inline>
              </w:drawing>
            </w:r>
          </w:p>
        </w:tc>
      </w:tr>
      <w:tr w:rsidR="00C61478" w:rsidRPr="00E25DE6" w14:paraId="71EBAD2A" w14:textId="77777777" w:rsidTr="00F27859">
        <w:trPr>
          <w:trHeight w:val="55"/>
        </w:trPr>
        <w:tc>
          <w:tcPr>
            <w:tcW w:w="11199" w:type="dxa"/>
            <w:gridSpan w:val="2"/>
            <w:tcBorders>
              <w:top w:val="single" w:sz="4" w:space="0" w:color="auto"/>
              <w:bottom w:val="single" w:sz="4" w:space="0" w:color="auto"/>
            </w:tcBorders>
          </w:tcPr>
          <w:p w14:paraId="33D0F249" w14:textId="77777777" w:rsidR="00C61478" w:rsidRPr="00E25DE6" w:rsidRDefault="00C61478" w:rsidP="002214D9">
            <w:pPr>
              <w:spacing w:line="360" w:lineRule="auto"/>
              <w:jc w:val="center"/>
              <w:rPr>
                <w:noProof/>
                <w:color w:val="000000" w:themeColor="text1"/>
                <w:sz w:val="26"/>
                <w:szCs w:val="26"/>
              </w:rPr>
            </w:pPr>
            <w:r w:rsidRPr="00E25DE6">
              <w:rPr>
                <w:noProof/>
                <w:color w:val="000000" w:themeColor="text1"/>
                <w:sz w:val="26"/>
                <w:szCs w:val="26"/>
              </w:rPr>
              <w:t>Chỉ số VNI và SSCE</w:t>
            </w:r>
          </w:p>
        </w:tc>
      </w:tr>
    </w:tbl>
    <w:p w14:paraId="795F0B81"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4E495FC1" w14:textId="231A5AA2"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Trong giai đoạn Covid trong vùng phân vị thấp của VNI (0.00 đến 0.1) chỉ số SSCE có tác động tiêu cực và khá lớn trong vùng phân vị thấp (0.00 – 0.25) của nó và mức tác động này giảm dần trong vùng phân vị (0.35-0.55) trong các phân vị còn lại của SSCE thì mức độ tác động là tích cực tuy nhiên khá bé. Trong vùng phân vị thấp còn lại của VNI (0.11 – 0.4) thì nhìn chung SSCE có tác động tiêu cực đến VNI ở vùng phân vị thấp và tích cực ở vùng phân vị cao tuy nhiên</w:t>
      </w:r>
      <w:r w:rsidR="00EE3C19" w:rsidRPr="00E25DE6">
        <w:rPr>
          <w:color w:val="000000" w:themeColor="text1"/>
          <w:sz w:val="26"/>
          <w:szCs w:val="26"/>
        </w:rPr>
        <w:t xml:space="preserve"> mức độ tác động là không mạnh</w:t>
      </w:r>
      <w:r w:rsidR="003E4641" w:rsidRPr="00E25DE6">
        <w:rPr>
          <w:color w:val="000000" w:themeColor="text1"/>
          <w:sz w:val="26"/>
          <w:szCs w:val="26"/>
        </w:rPr>
        <w:t xml:space="preserve"> </w:t>
      </w:r>
      <w:r w:rsidRPr="00E25DE6">
        <w:rPr>
          <w:color w:val="000000" w:themeColor="text1"/>
          <w:sz w:val="26"/>
          <w:szCs w:val="26"/>
        </w:rPr>
        <w:t>ở vùng phân vị trung của VNI ( 0.41- 0.74) nhìn chung SSCE tác động tích cực đến VNI</w:t>
      </w:r>
      <w:r w:rsidR="003E4641" w:rsidRPr="00E25DE6">
        <w:rPr>
          <w:color w:val="000000" w:themeColor="text1"/>
          <w:sz w:val="26"/>
          <w:szCs w:val="26"/>
        </w:rPr>
        <w:t xml:space="preserve"> ở phần lớn các phân vị tuy </w:t>
      </w:r>
      <w:r w:rsidR="003E4641" w:rsidRPr="00E25DE6">
        <w:rPr>
          <w:color w:val="000000" w:themeColor="text1"/>
          <w:sz w:val="26"/>
          <w:szCs w:val="26"/>
        </w:rPr>
        <w:lastRenderedPageBreak/>
        <w:t>nhiê</w:t>
      </w:r>
      <w:r w:rsidRPr="00E25DE6">
        <w:rPr>
          <w:color w:val="000000" w:themeColor="text1"/>
          <w:sz w:val="26"/>
          <w:szCs w:val="26"/>
        </w:rPr>
        <w:t>n mức tác động không quá lớn. Tuy nhi</w:t>
      </w:r>
      <w:r w:rsidR="00EE3C19" w:rsidRPr="00E25DE6">
        <w:rPr>
          <w:color w:val="000000" w:themeColor="text1"/>
          <w:sz w:val="26"/>
          <w:szCs w:val="26"/>
        </w:rPr>
        <w:t>ên ở vùng phân vị cao của VNI (</w:t>
      </w:r>
      <w:r w:rsidRPr="00E25DE6">
        <w:rPr>
          <w:color w:val="000000" w:themeColor="text1"/>
          <w:sz w:val="26"/>
          <w:szCs w:val="26"/>
        </w:rPr>
        <w:t>0.75- 1) SSCE có sự tác động tiêu cực đến VNI ở hầu hết các phân vị</w:t>
      </w:r>
      <w:r w:rsidR="003E4641" w:rsidRPr="00E25DE6">
        <w:rPr>
          <w:color w:val="000000" w:themeColor="text1"/>
          <w:sz w:val="26"/>
          <w:szCs w:val="26"/>
        </w:rPr>
        <w:t>.</w:t>
      </w:r>
    </w:p>
    <w:p w14:paraId="6FEB4DBF" w14:textId="420B1C5D"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Trong giai đoạn sau Covid nhìn chung mức độ tác động của chỉ số SSCE tới VNI là thấp hơn giai đoạn Covid và mức độ tác động cũng ổn định hơn ở các phân vị, cụ thể tr</w:t>
      </w:r>
      <w:r w:rsidR="003E4641" w:rsidRPr="00E25DE6">
        <w:rPr>
          <w:color w:val="000000" w:themeColor="text1"/>
          <w:sz w:val="26"/>
          <w:szCs w:val="26"/>
        </w:rPr>
        <w:t>ong vùng phân vị thấp của VNI (</w:t>
      </w:r>
      <w:r w:rsidRPr="00E25DE6">
        <w:rPr>
          <w:color w:val="000000" w:themeColor="text1"/>
          <w:sz w:val="26"/>
          <w:szCs w:val="26"/>
        </w:rPr>
        <w:t>0.00- 0.4) SSCE tác động với mức độ nhỏ và bằng nhau trong mọi phân vị. Trong phân vị tầm trung và tầm cao của VNI thì mức tác động của SSCE giảm đi tuy nhiên vẫn khá đồng đều trên từng phân vị, trong vùng phân vị cao thì SSCE tác động tiêu cực đến VNI tuy nhiên mức độ không cao</w:t>
      </w:r>
      <w:r w:rsidR="003E4641" w:rsidRPr="00E25DE6">
        <w:rPr>
          <w:color w:val="000000" w:themeColor="text1"/>
          <w:sz w:val="26"/>
          <w:szCs w:val="26"/>
        </w:rPr>
        <w:t>.</w:t>
      </w:r>
    </w:p>
    <w:p w14:paraId="31128209" w14:textId="77777777" w:rsidR="00C61478" w:rsidRPr="00E25DE6" w:rsidRDefault="00C61478" w:rsidP="002214D9">
      <w:pPr>
        <w:spacing w:line="360" w:lineRule="auto"/>
        <w:ind w:firstLine="720"/>
        <w:jc w:val="both"/>
        <w:rPr>
          <w:i/>
          <w:iCs/>
          <w:color w:val="000000" w:themeColor="text1"/>
          <w:sz w:val="26"/>
          <w:szCs w:val="26"/>
        </w:rPr>
      </w:pPr>
      <w:r w:rsidRPr="00E25DE6">
        <w:rPr>
          <w:i/>
          <w:iCs/>
          <w:color w:val="000000" w:themeColor="text1"/>
          <w:sz w:val="26"/>
          <w:szCs w:val="26"/>
        </w:rPr>
        <w:t xml:space="preserve">Đối với cặp VNI và STI  </w:t>
      </w:r>
    </w:p>
    <w:tbl>
      <w:tblPr>
        <w:tblStyle w:val="TableGrid"/>
        <w:tblW w:w="1119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5670"/>
      </w:tblGrid>
      <w:tr w:rsidR="00C61478" w:rsidRPr="00E25DE6" w14:paraId="2707B54D" w14:textId="77777777" w:rsidTr="00F27859">
        <w:trPr>
          <w:trHeight w:val="264"/>
        </w:trPr>
        <w:tc>
          <w:tcPr>
            <w:tcW w:w="5529" w:type="dxa"/>
            <w:tcBorders>
              <w:bottom w:val="single" w:sz="4" w:space="0" w:color="auto"/>
            </w:tcBorders>
          </w:tcPr>
          <w:p w14:paraId="2E13719B"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Trong Covid</w:t>
            </w:r>
          </w:p>
        </w:tc>
        <w:tc>
          <w:tcPr>
            <w:tcW w:w="5670" w:type="dxa"/>
            <w:tcBorders>
              <w:bottom w:val="single" w:sz="4" w:space="0" w:color="auto"/>
            </w:tcBorders>
          </w:tcPr>
          <w:p w14:paraId="3AFA1516" w14:textId="77777777" w:rsidR="00C61478" w:rsidRPr="00E25DE6" w:rsidRDefault="00C61478" w:rsidP="002214D9">
            <w:pPr>
              <w:spacing w:line="360" w:lineRule="auto"/>
              <w:jc w:val="center"/>
              <w:rPr>
                <w:color w:val="000000" w:themeColor="text1"/>
                <w:sz w:val="26"/>
                <w:szCs w:val="26"/>
              </w:rPr>
            </w:pPr>
            <w:r w:rsidRPr="00E25DE6">
              <w:rPr>
                <w:color w:val="000000" w:themeColor="text1"/>
                <w:sz w:val="26"/>
                <w:szCs w:val="26"/>
              </w:rPr>
              <w:t>Sau Covid</w:t>
            </w:r>
          </w:p>
        </w:tc>
      </w:tr>
      <w:tr w:rsidR="00C61478" w:rsidRPr="00E25DE6" w14:paraId="06783664" w14:textId="77777777" w:rsidTr="00F27859">
        <w:trPr>
          <w:trHeight w:val="2018"/>
        </w:trPr>
        <w:tc>
          <w:tcPr>
            <w:tcW w:w="5529" w:type="dxa"/>
            <w:tcBorders>
              <w:top w:val="single" w:sz="4" w:space="0" w:color="auto"/>
              <w:bottom w:val="single" w:sz="4" w:space="0" w:color="auto"/>
            </w:tcBorders>
          </w:tcPr>
          <w:p w14:paraId="6DC3094F"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544FB4CA" wp14:editId="10D79728">
                  <wp:extent cx="3783091" cy="1828800"/>
                  <wp:effectExtent l="0" t="0" r="8255" b="0"/>
                  <wp:docPr id="976726076" name="Picture 5"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17742" name="Picture 5" descr="A diagram of a graph&#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911786" cy="1891013"/>
                          </a:xfrm>
                          <a:prstGeom prst="rect">
                            <a:avLst/>
                          </a:prstGeom>
                        </pic:spPr>
                      </pic:pic>
                    </a:graphicData>
                  </a:graphic>
                </wp:inline>
              </w:drawing>
            </w:r>
          </w:p>
        </w:tc>
        <w:tc>
          <w:tcPr>
            <w:tcW w:w="5670" w:type="dxa"/>
            <w:tcBorders>
              <w:top w:val="single" w:sz="4" w:space="0" w:color="auto"/>
              <w:bottom w:val="single" w:sz="4" w:space="0" w:color="auto"/>
            </w:tcBorders>
          </w:tcPr>
          <w:p w14:paraId="6E4920B2" w14:textId="77777777" w:rsidR="00C61478" w:rsidRPr="00E25DE6" w:rsidRDefault="00C61478" w:rsidP="002214D9">
            <w:pPr>
              <w:spacing w:line="360" w:lineRule="auto"/>
              <w:rPr>
                <w:color w:val="000000" w:themeColor="text1"/>
                <w:sz w:val="26"/>
                <w:szCs w:val="26"/>
              </w:rPr>
            </w:pPr>
            <w:r w:rsidRPr="00E25DE6">
              <w:rPr>
                <w:noProof/>
                <w:color w:val="000000" w:themeColor="text1"/>
                <w:sz w:val="26"/>
                <w:szCs w:val="26"/>
              </w:rPr>
              <w:drawing>
                <wp:inline distT="0" distB="0" distL="0" distR="0" wp14:anchorId="39CE90FB" wp14:editId="449CB08B">
                  <wp:extent cx="3781036" cy="1880559"/>
                  <wp:effectExtent l="0" t="0" r="0" b="5715"/>
                  <wp:docPr id="1369697193" name="Picture 8" descr="A blue and green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43116" name="Picture 8" descr="A blue and green plane&#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807263" cy="1893603"/>
                          </a:xfrm>
                          <a:prstGeom prst="rect">
                            <a:avLst/>
                          </a:prstGeom>
                        </pic:spPr>
                      </pic:pic>
                    </a:graphicData>
                  </a:graphic>
                </wp:inline>
              </w:drawing>
            </w:r>
          </w:p>
        </w:tc>
      </w:tr>
      <w:tr w:rsidR="00C61478" w:rsidRPr="00E25DE6" w14:paraId="302995DA" w14:textId="77777777" w:rsidTr="00F27859">
        <w:trPr>
          <w:trHeight w:val="274"/>
        </w:trPr>
        <w:tc>
          <w:tcPr>
            <w:tcW w:w="11199" w:type="dxa"/>
            <w:gridSpan w:val="2"/>
            <w:tcBorders>
              <w:top w:val="single" w:sz="4" w:space="0" w:color="auto"/>
              <w:bottom w:val="single" w:sz="4" w:space="0" w:color="auto"/>
            </w:tcBorders>
          </w:tcPr>
          <w:p w14:paraId="4CCB5931" w14:textId="77777777" w:rsidR="00C61478" w:rsidRPr="00E25DE6" w:rsidRDefault="00C61478" w:rsidP="002214D9">
            <w:pPr>
              <w:spacing w:line="360" w:lineRule="auto"/>
              <w:jc w:val="center"/>
              <w:rPr>
                <w:noProof/>
                <w:color w:val="000000" w:themeColor="text1"/>
                <w:sz w:val="26"/>
                <w:szCs w:val="26"/>
              </w:rPr>
            </w:pPr>
            <w:r w:rsidRPr="00E25DE6">
              <w:rPr>
                <w:noProof/>
                <w:color w:val="000000" w:themeColor="text1"/>
                <w:sz w:val="26"/>
                <w:szCs w:val="26"/>
              </w:rPr>
              <w:t>Chỉ số VNI và STI</w:t>
            </w:r>
          </w:p>
        </w:tc>
      </w:tr>
    </w:tbl>
    <w:p w14:paraId="466698FF"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69084F71" w14:textId="713543A9"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Đối với cặp VNI và STI, ở vùng phân vị thấp của VNI (0.00 – 0.39) thì STI có m</w:t>
      </w:r>
      <w:r w:rsidR="003E4641" w:rsidRPr="00E25DE6">
        <w:rPr>
          <w:color w:val="000000" w:themeColor="text1"/>
          <w:sz w:val="26"/>
          <w:szCs w:val="26"/>
        </w:rPr>
        <w:t>ứ</w:t>
      </w:r>
      <w:r w:rsidRPr="00E25DE6">
        <w:rPr>
          <w:color w:val="000000" w:themeColor="text1"/>
          <w:sz w:val="26"/>
          <w:szCs w:val="26"/>
        </w:rPr>
        <w:t>c tác động tiêu cực và khá lớn và không sa</w:t>
      </w:r>
      <w:r w:rsidR="00EE3C19" w:rsidRPr="00E25DE6">
        <w:rPr>
          <w:color w:val="000000" w:themeColor="text1"/>
          <w:sz w:val="26"/>
          <w:szCs w:val="26"/>
        </w:rPr>
        <w:t xml:space="preserve">i biệt nhiều tới VNI ở hầu hết </w:t>
      </w:r>
      <w:r w:rsidRPr="00E25DE6">
        <w:rPr>
          <w:color w:val="000000" w:themeColor="text1"/>
          <w:sz w:val="26"/>
          <w:szCs w:val="26"/>
        </w:rPr>
        <w:t>các phân vị</w:t>
      </w:r>
      <w:r w:rsidR="00EE3C19" w:rsidRPr="00E25DE6">
        <w:rPr>
          <w:color w:val="000000" w:themeColor="text1"/>
          <w:sz w:val="26"/>
          <w:szCs w:val="26"/>
        </w:rPr>
        <w:t>. Ở mức phân vị trung của VNI (</w:t>
      </w:r>
      <w:r w:rsidR="003E4641" w:rsidRPr="00E25DE6">
        <w:rPr>
          <w:color w:val="000000" w:themeColor="text1"/>
          <w:sz w:val="26"/>
          <w:szCs w:val="26"/>
        </w:rPr>
        <w:t>0.4 – 0.75)</w:t>
      </w:r>
      <w:r w:rsidRPr="00E25DE6">
        <w:rPr>
          <w:color w:val="000000" w:themeColor="text1"/>
          <w:sz w:val="26"/>
          <w:szCs w:val="26"/>
        </w:rPr>
        <w:t xml:space="preserve"> STI tác động khá bé tới VNI ở hầu hết các ph</w:t>
      </w:r>
      <w:r w:rsidR="00EE3C19" w:rsidRPr="00E25DE6">
        <w:rPr>
          <w:color w:val="000000" w:themeColor="text1"/>
          <w:sz w:val="26"/>
          <w:szCs w:val="26"/>
        </w:rPr>
        <w:t>ân vị tuy nhiên ở mức phân vị (</w:t>
      </w:r>
      <w:r w:rsidRPr="00E25DE6">
        <w:rPr>
          <w:color w:val="000000" w:themeColor="text1"/>
          <w:sz w:val="26"/>
          <w:szCs w:val="26"/>
        </w:rPr>
        <w:t>0.4 – 0.55) của VNI thì STI tác động tiêu cực ở vùng phân vị thấp và tích cực ở vùng phân vị cao tuy nhiên tro</w:t>
      </w:r>
      <w:r w:rsidR="00EE3C19" w:rsidRPr="00E25DE6">
        <w:rPr>
          <w:color w:val="000000" w:themeColor="text1"/>
          <w:sz w:val="26"/>
          <w:szCs w:val="26"/>
        </w:rPr>
        <w:t>ng phân vị từ (</w:t>
      </w:r>
      <w:r w:rsidRPr="00E25DE6">
        <w:rPr>
          <w:color w:val="000000" w:themeColor="text1"/>
          <w:sz w:val="26"/>
          <w:szCs w:val="26"/>
        </w:rPr>
        <w:t>0.56- 0.75) của VNI thì STI lại tác động tích cực ở vùng phân vị thấp và tiêu cực ở vùng phân vị ca</w:t>
      </w:r>
      <w:r w:rsidR="00EE3C19" w:rsidRPr="00E25DE6">
        <w:rPr>
          <w:color w:val="000000" w:themeColor="text1"/>
          <w:sz w:val="26"/>
          <w:szCs w:val="26"/>
        </w:rPr>
        <w:t>o. Ở vùng phân vị cao của VNI (</w:t>
      </w:r>
      <w:r w:rsidRPr="00E25DE6">
        <w:rPr>
          <w:color w:val="000000" w:themeColor="text1"/>
          <w:sz w:val="26"/>
          <w:szCs w:val="26"/>
        </w:rPr>
        <w:t>0.8 – 1) thì STI tác động tiêu cực và mức độ thấp.</w:t>
      </w:r>
    </w:p>
    <w:p w14:paraId="7EDC95F6" w14:textId="7261318F"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Trong giai đoạn sau Covid nhìn chung mức độ tác động của chỉ số STI tới VNI là thấp hơn giai đoạn Covid và mức độ tác động cũng ổn định hơn ở các phân vị, cụ thể tr</w:t>
      </w:r>
      <w:r w:rsidR="00EE3C19" w:rsidRPr="00E25DE6">
        <w:rPr>
          <w:color w:val="000000" w:themeColor="text1"/>
          <w:sz w:val="26"/>
          <w:szCs w:val="26"/>
        </w:rPr>
        <w:t>ong vùng phân vị thấp của VNI (</w:t>
      </w:r>
      <w:r w:rsidRPr="00E25DE6">
        <w:rPr>
          <w:color w:val="000000" w:themeColor="text1"/>
          <w:sz w:val="26"/>
          <w:szCs w:val="26"/>
        </w:rPr>
        <w:t xml:space="preserve">0.00- 0.45) STI tác động với mức độ nhỏ và bằng nhau trong </w:t>
      </w:r>
      <w:r w:rsidRPr="00E25DE6">
        <w:rPr>
          <w:color w:val="000000" w:themeColor="text1"/>
          <w:sz w:val="26"/>
          <w:szCs w:val="26"/>
        </w:rPr>
        <w:lastRenderedPageBreak/>
        <w:t>hầu hết các phân vị. Trong phân vị tầm trung của VNI (0.46 – 0.75) thì mức tác động của KOPSI giảm đi tuy nhiên vẫn khá đồng đều trên từng phân vị. Trong vùng phân vị cao của VNI thì mức độ tác động của KOPSI có gia tăng so với vùng phân vị trung tuy nhiên vẫn không cao bằng vùng phân vị thấp của VNI</w:t>
      </w:r>
    </w:p>
    <w:p w14:paraId="6F71FE7E" w14:textId="51FCBB85" w:rsidR="00C61478" w:rsidRPr="00E25DE6" w:rsidRDefault="00C61478" w:rsidP="00396CF1">
      <w:pPr>
        <w:spacing w:line="360" w:lineRule="auto"/>
        <w:ind w:firstLine="720"/>
        <w:jc w:val="both"/>
        <w:rPr>
          <w:color w:val="000000" w:themeColor="text1"/>
          <w:sz w:val="26"/>
          <w:szCs w:val="26"/>
        </w:rPr>
      </w:pPr>
      <w:r w:rsidRPr="00E25DE6">
        <w:rPr>
          <w:color w:val="000000" w:themeColor="text1"/>
          <w:sz w:val="26"/>
          <w:szCs w:val="26"/>
        </w:rPr>
        <w:t xml:space="preserve">Tóm lại trong giai đoạn COVID cũng như giai đoạn giai đoạn sau COVID, tác động của thị trường chứng khoán Châu </w:t>
      </w:r>
      <w:r w:rsidR="00EE3C19" w:rsidRPr="00E25DE6">
        <w:rPr>
          <w:color w:val="000000" w:themeColor="text1"/>
          <w:sz w:val="26"/>
          <w:szCs w:val="26"/>
        </w:rPr>
        <w:t>Á</w:t>
      </w:r>
      <w:r w:rsidRPr="00E25DE6">
        <w:rPr>
          <w:color w:val="000000" w:themeColor="text1"/>
          <w:sz w:val="26"/>
          <w:szCs w:val="26"/>
        </w:rPr>
        <w:t xml:space="preserve"> lên thị trường chứng khoán Việt Nam khi thị trường ổn định là không cao bằng lúc thị trường tiêu cực cũng như tích cực, trong giai đoạn COVID mức độ tác động </w:t>
      </w:r>
      <w:r w:rsidR="00EE3C19" w:rsidRPr="00E25DE6">
        <w:rPr>
          <w:color w:val="000000" w:themeColor="text1"/>
          <w:sz w:val="26"/>
          <w:szCs w:val="26"/>
        </w:rPr>
        <w:t xml:space="preserve">của các thị trường chứng khoán </w:t>
      </w:r>
      <w:r w:rsidRPr="00E25DE6">
        <w:rPr>
          <w:color w:val="000000" w:themeColor="text1"/>
          <w:sz w:val="26"/>
          <w:szCs w:val="26"/>
        </w:rPr>
        <w:t>Châu Á lên thị trường chứng khoán Việt Nam là lớn hơn giai đoạn sau COVID hơn nữa mức độ tác động cũng thể hiện sự bất cân xứng hơn bằng chứng là hệ số trên các phân vị khác nhau là khác nhau, điều này phản ánh rõ ràng sự phụ thuộc phi tuyến của thị trường chứng khoán Việt Nam vào thị trường chứng khoán Châu Á trong giai đoạn Covid là lớn hơn giai đoạn sau Covid</w:t>
      </w:r>
      <w:r w:rsidR="00D758BE" w:rsidRPr="00E25DE6">
        <w:rPr>
          <w:color w:val="000000" w:themeColor="text1"/>
          <w:sz w:val="26"/>
          <w:szCs w:val="26"/>
        </w:rPr>
        <w:t>.</w:t>
      </w:r>
    </w:p>
    <w:p w14:paraId="033D18FE" w14:textId="4B294775" w:rsidR="00C61478" w:rsidRPr="00E25DE6" w:rsidRDefault="00735E3B" w:rsidP="00396CF1">
      <w:pPr>
        <w:spacing w:line="360" w:lineRule="auto"/>
        <w:rPr>
          <w:b/>
          <w:i/>
          <w:color w:val="000000" w:themeColor="text1"/>
          <w:sz w:val="26"/>
          <w:szCs w:val="26"/>
        </w:rPr>
      </w:pPr>
      <w:bookmarkStart w:id="99" w:name="_Toc194161254"/>
      <w:r w:rsidRPr="00E25DE6">
        <w:rPr>
          <w:b/>
          <w:i/>
          <w:color w:val="000000" w:themeColor="text1"/>
          <w:sz w:val="26"/>
          <w:szCs w:val="26"/>
        </w:rPr>
        <w:t>4.2.</w:t>
      </w:r>
      <w:r w:rsidR="00C61478" w:rsidRPr="00E25DE6">
        <w:rPr>
          <w:b/>
          <w:i/>
          <w:color w:val="000000" w:themeColor="text1"/>
          <w:sz w:val="26"/>
          <w:szCs w:val="26"/>
        </w:rPr>
        <w:t>4.4 Chỉ số lan tỏa</w:t>
      </w:r>
      <w:bookmarkEnd w:id="99"/>
    </w:p>
    <w:p w14:paraId="59F48D6E" w14:textId="77CFA3F9" w:rsidR="00C61478" w:rsidRPr="00E25DE6" w:rsidRDefault="00C61478" w:rsidP="00396CF1">
      <w:pPr>
        <w:spacing w:line="360" w:lineRule="auto"/>
        <w:ind w:firstLine="720"/>
        <w:jc w:val="both"/>
        <w:rPr>
          <w:color w:val="000000" w:themeColor="text1"/>
          <w:sz w:val="26"/>
          <w:szCs w:val="26"/>
        </w:rPr>
      </w:pPr>
      <w:r w:rsidRPr="00E25DE6">
        <w:rPr>
          <w:color w:val="000000" w:themeColor="text1"/>
          <w:sz w:val="26"/>
          <w:szCs w:val="26"/>
        </w:rPr>
        <w:t xml:space="preserve">Kết quả ở Bảng 3 trình bày kết quả mô hình chỉ số lan tỏa tỷ suất lợi nhuận giữa thị trường chứng khoán Việt Nam, thị trường chứng khoán Hàn Quốc, thị trường chứng khoán Trung Quốc và thị trường chứng khoán Singapore trong giai đoạn trong và sau Covid. Trong đó, chỉ số tổng lan tỏa tỷ suất lợi nhuận được xác định tại phương trình (6) và chiều hướng lan tỏa tỷ suất lợi nhuận giữa các thị được xác định tại phương trình (7) và (8). Các phần tử thứ </w:t>
      </w:r>
      <w:r w:rsidRPr="00E25DE6">
        <w:rPr>
          <w:rFonts w:ascii="Cambria Math" w:hAnsi="Cambria Math" w:cs="Cambria Math"/>
          <w:color w:val="000000" w:themeColor="text1"/>
          <w:sz w:val="26"/>
          <w:szCs w:val="26"/>
        </w:rPr>
        <w:t>𝑖𝑗</w:t>
      </w:r>
      <w:r w:rsidRPr="00E25DE6">
        <w:rPr>
          <w:color w:val="000000" w:themeColor="text1"/>
          <w:sz w:val="26"/>
          <w:szCs w:val="26"/>
        </w:rPr>
        <w:t xml:space="preserve"> biểu thị sự đóng góp của các cú sốc từ thị trường </w:t>
      </w:r>
      <w:r w:rsidRPr="00E25DE6">
        <w:rPr>
          <w:rFonts w:ascii="Cambria Math" w:hAnsi="Cambria Math" w:cs="Cambria Math"/>
          <w:color w:val="000000" w:themeColor="text1"/>
          <w:sz w:val="26"/>
          <w:szCs w:val="26"/>
        </w:rPr>
        <w:t>𝑗</w:t>
      </w:r>
      <w:r w:rsidRPr="00E25DE6">
        <w:rPr>
          <w:color w:val="000000" w:themeColor="text1"/>
          <w:sz w:val="26"/>
          <w:szCs w:val="26"/>
        </w:rPr>
        <w:t xml:space="preserve"> đến chỉ số ngành </w:t>
      </w:r>
      <w:r w:rsidRPr="00E25DE6">
        <w:rPr>
          <w:i/>
          <w:iCs/>
          <w:color w:val="000000" w:themeColor="text1"/>
          <w:sz w:val="26"/>
          <w:szCs w:val="26"/>
        </w:rPr>
        <w:t>i</w:t>
      </w:r>
      <w:r w:rsidRPr="00E25DE6">
        <w:rPr>
          <w:color w:val="000000" w:themeColor="text1"/>
          <w:sz w:val="26"/>
          <w:szCs w:val="26"/>
        </w:rPr>
        <w:t>. Từ đó, tổng các phần tử nằm ngoài đường chéo theo các hàng thể hiện thị trường này nhận hiệu ứng lan tỏa từ các thị trường khác; tổng các phần tử nằm ngoài đường chéo theo các cột thể hiện thị trường này truyền hiệu ứng lan tỏa sang các thị trường khác. Sự khác biệt giữa nhận và truyền hiệu ứng lan tỏa (được tính bằng chênh lệch giữa tổng nhận và truyền hiệu ứng lan tỏa) của từng thị trường được tr</w:t>
      </w:r>
      <w:r w:rsidR="00700421" w:rsidRPr="00E25DE6">
        <w:rPr>
          <w:color w:val="000000" w:themeColor="text1"/>
          <w:sz w:val="26"/>
          <w:szCs w:val="26"/>
        </w:rPr>
        <w:t>ình bày tại hàng cuối của Bảng 4.10</w:t>
      </w:r>
      <w:r w:rsidRPr="00E25DE6">
        <w:rPr>
          <w:color w:val="000000" w:themeColor="text1"/>
          <w:sz w:val="26"/>
          <w:szCs w:val="26"/>
        </w:rPr>
        <w:t>.</w:t>
      </w:r>
    </w:p>
    <w:p w14:paraId="15E2A7E8" w14:textId="407E968C" w:rsidR="00C61478" w:rsidRPr="00E25DE6" w:rsidRDefault="00700421" w:rsidP="002214D9">
      <w:pPr>
        <w:spacing w:line="360" w:lineRule="auto"/>
        <w:ind w:firstLine="720"/>
        <w:jc w:val="center"/>
        <w:rPr>
          <w:bCs/>
          <w:i/>
          <w:color w:val="000000" w:themeColor="text1"/>
          <w:sz w:val="26"/>
          <w:szCs w:val="26"/>
        </w:rPr>
      </w:pPr>
      <w:r w:rsidRPr="00E25DE6">
        <w:rPr>
          <w:bCs/>
          <w:i/>
          <w:color w:val="000000" w:themeColor="text1"/>
          <w:sz w:val="26"/>
          <w:szCs w:val="26"/>
        </w:rPr>
        <w:t>Bảng 4.10.</w:t>
      </w:r>
      <w:r w:rsidR="00C61478" w:rsidRPr="00E25DE6">
        <w:rPr>
          <w:bCs/>
          <w:i/>
          <w:color w:val="000000" w:themeColor="text1"/>
          <w:sz w:val="26"/>
          <w:szCs w:val="26"/>
        </w:rPr>
        <w:t xml:space="preserve"> Kết quả chỉ số lan tỏa</w:t>
      </w:r>
    </w:p>
    <w:tbl>
      <w:tblPr>
        <w:tblW w:w="9329" w:type="dxa"/>
        <w:tblLook w:val="04A0" w:firstRow="1" w:lastRow="0" w:firstColumn="1" w:lastColumn="0" w:noHBand="0" w:noVBand="1"/>
      </w:tblPr>
      <w:tblGrid>
        <w:gridCol w:w="1580"/>
        <w:gridCol w:w="1630"/>
        <w:gridCol w:w="1555"/>
        <w:gridCol w:w="1630"/>
        <w:gridCol w:w="1404"/>
        <w:gridCol w:w="1530"/>
      </w:tblGrid>
      <w:tr w:rsidR="00C61478" w:rsidRPr="00E25DE6" w14:paraId="25AE0E80" w14:textId="77777777" w:rsidTr="00F27859">
        <w:trPr>
          <w:trHeight w:val="334"/>
        </w:trPr>
        <w:tc>
          <w:tcPr>
            <w:tcW w:w="9329" w:type="dxa"/>
            <w:gridSpan w:val="6"/>
            <w:tcBorders>
              <w:top w:val="nil"/>
              <w:left w:val="nil"/>
              <w:bottom w:val="single" w:sz="8" w:space="0" w:color="auto"/>
              <w:right w:val="nil"/>
            </w:tcBorders>
            <w:shd w:val="clear" w:color="auto" w:fill="auto"/>
            <w:vAlign w:val="center"/>
          </w:tcPr>
          <w:p w14:paraId="33502BD3"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Trong Covid</w:t>
            </w:r>
          </w:p>
        </w:tc>
      </w:tr>
      <w:tr w:rsidR="00C61478" w:rsidRPr="00E25DE6" w14:paraId="681EEDF8" w14:textId="77777777" w:rsidTr="00F27859">
        <w:trPr>
          <w:trHeight w:val="334"/>
        </w:trPr>
        <w:tc>
          <w:tcPr>
            <w:tcW w:w="1580" w:type="dxa"/>
            <w:tcBorders>
              <w:top w:val="nil"/>
              <w:left w:val="nil"/>
              <w:bottom w:val="single" w:sz="8" w:space="0" w:color="auto"/>
              <w:right w:val="nil"/>
            </w:tcBorders>
            <w:shd w:val="clear" w:color="auto" w:fill="auto"/>
            <w:vAlign w:val="center"/>
            <w:hideMark/>
          </w:tcPr>
          <w:p w14:paraId="216F1DF7"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 </w:t>
            </w:r>
          </w:p>
        </w:tc>
        <w:tc>
          <w:tcPr>
            <w:tcW w:w="1630" w:type="dxa"/>
            <w:tcBorders>
              <w:top w:val="nil"/>
              <w:left w:val="nil"/>
              <w:bottom w:val="single" w:sz="8" w:space="0" w:color="auto"/>
              <w:right w:val="nil"/>
            </w:tcBorders>
            <w:shd w:val="clear" w:color="auto" w:fill="auto"/>
            <w:vAlign w:val="center"/>
            <w:hideMark/>
          </w:tcPr>
          <w:p w14:paraId="3EDD61ED"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r_vni</w:t>
            </w:r>
          </w:p>
        </w:tc>
        <w:tc>
          <w:tcPr>
            <w:tcW w:w="1555" w:type="dxa"/>
            <w:tcBorders>
              <w:top w:val="nil"/>
              <w:left w:val="nil"/>
              <w:bottom w:val="single" w:sz="8" w:space="0" w:color="auto"/>
              <w:right w:val="nil"/>
            </w:tcBorders>
            <w:shd w:val="clear" w:color="auto" w:fill="auto"/>
            <w:vAlign w:val="center"/>
            <w:hideMark/>
          </w:tcPr>
          <w:p w14:paraId="4E0288BB"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r_kopsi</w:t>
            </w:r>
          </w:p>
        </w:tc>
        <w:tc>
          <w:tcPr>
            <w:tcW w:w="1630" w:type="dxa"/>
            <w:tcBorders>
              <w:top w:val="nil"/>
              <w:left w:val="nil"/>
              <w:bottom w:val="single" w:sz="8" w:space="0" w:color="auto"/>
              <w:right w:val="nil"/>
            </w:tcBorders>
            <w:shd w:val="clear" w:color="auto" w:fill="auto"/>
            <w:vAlign w:val="center"/>
            <w:hideMark/>
          </w:tcPr>
          <w:p w14:paraId="52443A49"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r_ssce</w:t>
            </w:r>
          </w:p>
        </w:tc>
        <w:tc>
          <w:tcPr>
            <w:tcW w:w="1404" w:type="dxa"/>
            <w:tcBorders>
              <w:top w:val="nil"/>
              <w:left w:val="nil"/>
              <w:bottom w:val="single" w:sz="8" w:space="0" w:color="auto"/>
              <w:right w:val="nil"/>
            </w:tcBorders>
            <w:shd w:val="clear" w:color="auto" w:fill="auto"/>
            <w:vAlign w:val="center"/>
            <w:hideMark/>
          </w:tcPr>
          <w:p w14:paraId="1E7CDFE2"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r_sti</w:t>
            </w:r>
          </w:p>
        </w:tc>
        <w:tc>
          <w:tcPr>
            <w:tcW w:w="1530" w:type="dxa"/>
            <w:tcBorders>
              <w:top w:val="nil"/>
              <w:left w:val="nil"/>
              <w:bottom w:val="single" w:sz="8" w:space="0" w:color="auto"/>
              <w:right w:val="nil"/>
            </w:tcBorders>
            <w:shd w:val="clear" w:color="auto" w:fill="auto"/>
            <w:vAlign w:val="center"/>
            <w:hideMark/>
          </w:tcPr>
          <w:p w14:paraId="37A5A104"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Nhận vào</w:t>
            </w:r>
          </w:p>
        </w:tc>
      </w:tr>
      <w:tr w:rsidR="00C61478" w:rsidRPr="00E25DE6" w14:paraId="023DF7D1" w14:textId="77777777" w:rsidTr="00F27859">
        <w:trPr>
          <w:trHeight w:val="318"/>
        </w:trPr>
        <w:tc>
          <w:tcPr>
            <w:tcW w:w="1580" w:type="dxa"/>
            <w:tcBorders>
              <w:top w:val="nil"/>
              <w:left w:val="nil"/>
              <w:bottom w:val="nil"/>
              <w:right w:val="nil"/>
            </w:tcBorders>
            <w:shd w:val="clear" w:color="auto" w:fill="auto"/>
            <w:vAlign w:val="center"/>
            <w:hideMark/>
          </w:tcPr>
          <w:p w14:paraId="059C22EE" w14:textId="77777777" w:rsidR="00C61478" w:rsidRPr="00E25DE6" w:rsidRDefault="00C61478" w:rsidP="002214D9">
            <w:pPr>
              <w:spacing w:line="360" w:lineRule="auto"/>
              <w:rPr>
                <w:color w:val="000000" w:themeColor="text1"/>
                <w:sz w:val="26"/>
                <w:szCs w:val="26"/>
              </w:rPr>
            </w:pPr>
            <w:r w:rsidRPr="00E25DE6">
              <w:rPr>
                <w:color w:val="000000" w:themeColor="text1"/>
                <w:sz w:val="26"/>
                <w:szCs w:val="26"/>
              </w:rPr>
              <w:t>r_vni</w:t>
            </w:r>
          </w:p>
        </w:tc>
        <w:tc>
          <w:tcPr>
            <w:tcW w:w="1630" w:type="dxa"/>
            <w:tcBorders>
              <w:top w:val="nil"/>
              <w:left w:val="nil"/>
              <w:bottom w:val="nil"/>
              <w:right w:val="nil"/>
            </w:tcBorders>
            <w:shd w:val="clear" w:color="auto" w:fill="auto"/>
            <w:vAlign w:val="center"/>
            <w:hideMark/>
          </w:tcPr>
          <w:p w14:paraId="51F4C426"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71.38</w:t>
            </w:r>
          </w:p>
        </w:tc>
        <w:tc>
          <w:tcPr>
            <w:tcW w:w="1555" w:type="dxa"/>
            <w:tcBorders>
              <w:top w:val="nil"/>
              <w:left w:val="nil"/>
              <w:bottom w:val="nil"/>
              <w:right w:val="nil"/>
            </w:tcBorders>
            <w:shd w:val="clear" w:color="auto" w:fill="auto"/>
            <w:vAlign w:val="center"/>
            <w:hideMark/>
          </w:tcPr>
          <w:p w14:paraId="3615CEC8"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10.20</w:t>
            </w:r>
          </w:p>
        </w:tc>
        <w:tc>
          <w:tcPr>
            <w:tcW w:w="1630" w:type="dxa"/>
            <w:tcBorders>
              <w:top w:val="nil"/>
              <w:left w:val="nil"/>
              <w:bottom w:val="nil"/>
              <w:right w:val="nil"/>
            </w:tcBorders>
            <w:shd w:val="clear" w:color="auto" w:fill="auto"/>
            <w:vAlign w:val="center"/>
            <w:hideMark/>
          </w:tcPr>
          <w:p w14:paraId="7DAA947C"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7.35</w:t>
            </w:r>
          </w:p>
        </w:tc>
        <w:tc>
          <w:tcPr>
            <w:tcW w:w="1404" w:type="dxa"/>
            <w:tcBorders>
              <w:top w:val="nil"/>
              <w:left w:val="nil"/>
              <w:bottom w:val="nil"/>
              <w:right w:val="nil"/>
            </w:tcBorders>
            <w:shd w:val="clear" w:color="auto" w:fill="auto"/>
            <w:vAlign w:val="center"/>
            <w:hideMark/>
          </w:tcPr>
          <w:p w14:paraId="140F6457"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11.07</w:t>
            </w:r>
          </w:p>
        </w:tc>
        <w:tc>
          <w:tcPr>
            <w:tcW w:w="1530" w:type="dxa"/>
            <w:tcBorders>
              <w:top w:val="nil"/>
              <w:left w:val="nil"/>
              <w:bottom w:val="nil"/>
              <w:right w:val="nil"/>
            </w:tcBorders>
            <w:shd w:val="clear" w:color="auto" w:fill="auto"/>
            <w:vAlign w:val="center"/>
            <w:hideMark/>
          </w:tcPr>
          <w:p w14:paraId="2D892ADC"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28.62</w:t>
            </w:r>
          </w:p>
        </w:tc>
      </w:tr>
      <w:tr w:rsidR="00C61478" w:rsidRPr="00E25DE6" w14:paraId="64D43289" w14:textId="77777777" w:rsidTr="00F27859">
        <w:trPr>
          <w:trHeight w:val="318"/>
        </w:trPr>
        <w:tc>
          <w:tcPr>
            <w:tcW w:w="1580" w:type="dxa"/>
            <w:tcBorders>
              <w:top w:val="nil"/>
              <w:left w:val="nil"/>
              <w:bottom w:val="nil"/>
              <w:right w:val="nil"/>
            </w:tcBorders>
            <w:shd w:val="clear" w:color="auto" w:fill="auto"/>
            <w:vAlign w:val="center"/>
            <w:hideMark/>
          </w:tcPr>
          <w:p w14:paraId="1E58C1C1" w14:textId="77777777" w:rsidR="00C61478" w:rsidRPr="00E25DE6" w:rsidRDefault="00C61478" w:rsidP="002214D9">
            <w:pPr>
              <w:spacing w:line="360" w:lineRule="auto"/>
              <w:rPr>
                <w:color w:val="000000" w:themeColor="text1"/>
                <w:sz w:val="26"/>
                <w:szCs w:val="26"/>
              </w:rPr>
            </w:pPr>
            <w:r w:rsidRPr="00E25DE6">
              <w:rPr>
                <w:color w:val="000000" w:themeColor="text1"/>
                <w:sz w:val="26"/>
                <w:szCs w:val="26"/>
              </w:rPr>
              <w:t>r_kopsi</w:t>
            </w:r>
          </w:p>
        </w:tc>
        <w:tc>
          <w:tcPr>
            <w:tcW w:w="1630" w:type="dxa"/>
            <w:tcBorders>
              <w:top w:val="nil"/>
              <w:left w:val="nil"/>
              <w:bottom w:val="nil"/>
              <w:right w:val="nil"/>
            </w:tcBorders>
            <w:shd w:val="clear" w:color="auto" w:fill="auto"/>
            <w:vAlign w:val="center"/>
            <w:hideMark/>
          </w:tcPr>
          <w:p w14:paraId="4E0DBEC4"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6.29</w:t>
            </w:r>
          </w:p>
        </w:tc>
        <w:tc>
          <w:tcPr>
            <w:tcW w:w="1555" w:type="dxa"/>
            <w:tcBorders>
              <w:top w:val="nil"/>
              <w:left w:val="nil"/>
              <w:bottom w:val="nil"/>
              <w:right w:val="nil"/>
            </w:tcBorders>
            <w:shd w:val="clear" w:color="auto" w:fill="auto"/>
            <w:vAlign w:val="center"/>
            <w:hideMark/>
          </w:tcPr>
          <w:p w14:paraId="005C31C9"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58.67</w:t>
            </w:r>
          </w:p>
        </w:tc>
        <w:tc>
          <w:tcPr>
            <w:tcW w:w="1630" w:type="dxa"/>
            <w:tcBorders>
              <w:top w:val="nil"/>
              <w:left w:val="nil"/>
              <w:bottom w:val="nil"/>
              <w:right w:val="nil"/>
            </w:tcBorders>
            <w:shd w:val="clear" w:color="auto" w:fill="auto"/>
            <w:vAlign w:val="center"/>
            <w:hideMark/>
          </w:tcPr>
          <w:p w14:paraId="6BEE918E"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10.38</w:t>
            </w:r>
          </w:p>
        </w:tc>
        <w:tc>
          <w:tcPr>
            <w:tcW w:w="1404" w:type="dxa"/>
            <w:tcBorders>
              <w:top w:val="nil"/>
              <w:left w:val="nil"/>
              <w:bottom w:val="nil"/>
              <w:right w:val="nil"/>
            </w:tcBorders>
            <w:shd w:val="clear" w:color="auto" w:fill="auto"/>
            <w:vAlign w:val="center"/>
            <w:hideMark/>
          </w:tcPr>
          <w:p w14:paraId="3A52F4DE"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24.65</w:t>
            </w:r>
          </w:p>
        </w:tc>
        <w:tc>
          <w:tcPr>
            <w:tcW w:w="1530" w:type="dxa"/>
            <w:tcBorders>
              <w:top w:val="nil"/>
              <w:left w:val="nil"/>
              <w:bottom w:val="nil"/>
              <w:right w:val="nil"/>
            </w:tcBorders>
            <w:shd w:val="clear" w:color="auto" w:fill="auto"/>
            <w:vAlign w:val="center"/>
            <w:hideMark/>
          </w:tcPr>
          <w:p w14:paraId="1B88A950"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41.33</w:t>
            </w:r>
          </w:p>
        </w:tc>
      </w:tr>
      <w:tr w:rsidR="00C61478" w:rsidRPr="00E25DE6" w14:paraId="69ADF0F7" w14:textId="77777777" w:rsidTr="00F27859">
        <w:trPr>
          <w:trHeight w:val="318"/>
        </w:trPr>
        <w:tc>
          <w:tcPr>
            <w:tcW w:w="1580" w:type="dxa"/>
            <w:tcBorders>
              <w:top w:val="nil"/>
              <w:left w:val="nil"/>
              <w:bottom w:val="nil"/>
              <w:right w:val="nil"/>
            </w:tcBorders>
            <w:shd w:val="clear" w:color="auto" w:fill="auto"/>
            <w:vAlign w:val="center"/>
            <w:hideMark/>
          </w:tcPr>
          <w:p w14:paraId="3BA38EC2" w14:textId="77777777" w:rsidR="00C61478" w:rsidRPr="00E25DE6" w:rsidRDefault="00C61478" w:rsidP="002214D9">
            <w:pPr>
              <w:spacing w:line="360" w:lineRule="auto"/>
              <w:rPr>
                <w:color w:val="000000" w:themeColor="text1"/>
                <w:sz w:val="26"/>
                <w:szCs w:val="26"/>
              </w:rPr>
            </w:pPr>
            <w:r w:rsidRPr="00E25DE6">
              <w:rPr>
                <w:color w:val="000000" w:themeColor="text1"/>
                <w:sz w:val="26"/>
                <w:szCs w:val="26"/>
              </w:rPr>
              <w:lastRenderedPageBreak/>
              <w:t>r_ssce</w:t>
            </w:r>
          </w:p>
        </w:tc>
        <w:tc>
          <w:tcPr>
            <w:tcW w:w="1630" w:type="dxa"/>
            <w:tcBorders>
              <w:top w:val="nil"/>
              <w:left w:val="nil"/>
              <w:bottom w:val="nil"/>
              <w:right w:val="nil"/>
            </w:tcBorders>
            <w:shd w:val="clear" w:color="auto" w:fill="auto"/>
            <w:vAlign w:val="center"/>
            <w:hideMark/>
          </w:tcPr>
          <w:p w14:paraId="0CA86BEA"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7.26</w:t>
            </w:r>
          </w:p>
        </w:tc>
        <w:tc>
          <w:tcPr>
            <w:tcW w:w="1555" w:type="dxa"/>
            <w:tcBorders>
              <w:top w:val="nil"/>
              <w:left w:val="nil"/>
              <w:bottom w:val="nil"/>
              <w:right w:val="nil"/>
            </w:tcBorders>
            <w:shd w:val="clear" w:color="auto" w:fill="auto"/>
            <w:vAlign w:val="center"/>
            <w:hideMark/>
          </w:tcPr>
          <w:p w14:paraId="3440B5C4"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13.12</w:t>
            </w:r>
          </w:p>
        </w:tc>
        <w:tc>
          <w:tcPr>
            <w:tcW w:w="1630" w:type="dxa"/>
            <w:tcBorders>
              <w:top w:val="nil"/>
              <w:left w:val="nil"/>
              <w:bottom w:val="nil"/>
              <w:right w:val="nil"/>
            </w:tcBorders>
            <w:shd w:val="clear" w:color="auto" w:fill="auto"/>
            <w:vAlign w:val="center"/>
            <w:hideMark/>
          </w:tcPr>
          <w:p w14:paraId="3189FE2A"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71.98</w:t>
            </w:r>
          </w:p>
        </w:tc>
        <w:tc>
          <w:tcPr>
            <w:tcW w:w="1404" w:type="dxa"/>
            <w:tcBorders>
              <w:top w:val="nil"/>
              <w:left w:val="nil"/>
              <w:bottom w:val="nil"/>
              <w:right w:val="nil"/>
            </w:tcBorders>
            <w:shd w:val="clear" w:color="auto" w:fill="auto"/>
            <w:vAlign w:val="center"/>
            <w:hideMark/>
          </w:tcPr>
          <w:p w14:paraId="15E8628F"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7.65</w:t>
            </w:r>
          </w:p>
        </w:tc>
        <w:tc>
          <w:tcPr>
            <w:tcW w:w="1530" w:type="dxa"/>
            <w:tcBorders>
              <w:top w:val="nil"/>
              <w:left w:val="nil"/>
              <w:bottom w:val="nil"/>
              <w:right w:val="nil"/>
            </w:tcBorders>
            <w:shd w:val="clear" w:color="auto" w:fill="auto"/>
            <w:vAlign w:val="center"/>
            <w:hideMark/>
          </w:tcPr>
          <w:p w14:paraId="0F19BE80"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28.02</w:t>
            </w:r>
          </w:p>
        </w:tc>
      </w:tr>
      <w:tr w:rsidR="00C61478" w:rsidRPr="00E25DE6" w14:paraId="662369C2" w14:textId="77777777" w:rsidTr="00F27859">
        <w:trPr>
          <w:trHeight w:val="334"/>
        </w:trPr>
        <w:tc>
          <w:tcPr>
            <w:tcW w:w="1580" w:type="dxa"/>
            <w:tcBorders>
              <w:top w:val="nil"/>
              <w:left w:val="nil"/>
              <w:bottom w:val="single" w:sz="8" w:space="0" w:color="auto"/>
              <w:right w:val="nil"/>
            </w:tcBorders>
            <w:shd w:val="clear" w:color="auto" w:fill="auto"/>
            <w:vAlign w:val="center"/>
            <w:hideMark/>
          </w:tcPr>
          <w:p w14:paraId="510223F9" w14:textId="77777777" w:rsidR="00C61478" w:rsidRPr="00E25DE6" w:rsidRDefault="00C61478" w:rsidP="002214D9">
            <w:pPr>
              <w:spacing w:line="360" w:lineRule="auto"/>
              <w:rPr>
                <w:color w:val="000000" w:themeColor="text1"/>
                <w:sz w:val="26"/>
                <w:szCs w:val="26"/>
              </w:rPr>
            </w:pPr>
            <w:r w:rsidRPr="00E25DE6">
              <w:rPr>
                <w:color w:val="000000" w:themeColor="text1"/>
                <w:sz w:val="26"/>
                <w:szCs w:val="26"/>
              </w:rPr>
              <w:t>r_sti</w:t>
            </w:r>
          </w:p>
        </w:tc>
        <w:tc>
          <w:tcPr>
            <w:tcW w:w="1630" w:type="dxa"/>
            <w:tcBorders>
              <w:top w:val="nil"/>
              <w:left w:val="nil"/>
              <w:bottom w:val="single" w:sz="8" w:space="0" w:color="auto"/>
              <w:right w:val="nil"/>
            </w:tcBorders>
            <w:shd w:val="clear" w:color="auto" w:fill="auto"/>
            <w:vAlign w:val="center"/>
            <w:hideMark/>
          </w:tcPr>
          <w:p w14:paraId="5A2AE50B"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7.04</w:t>
            </w:r>
          </w:p>
        </w:tc>
        <w:tc>
          <w:tcPr>
            <w:tcW w:w="1555" w:type="dxa"/>
            <w:tcBorders>
              <w:top w:val="nil"/>
              <w:left w:val="nil"/>
              <w:bottom w:val="single" w:sz="8" w:space="0" w:color="auto"/>
              <w:right w:val="nil"/>
            </w:tcBorders>
            <w:shd w:val="clear" w:color="auto" w:fill="auto"/>
            <w:vAlign w:val="center"/>
            <w:hideMark/>
          </w:tcPr>
          <w:p w14:paraId="3AA1ABD1"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25.83</w:t>
            </w:r>
          </w:p>
        </w:tc>
        <w:tc>
          <w:tcPr>
            <w:tcW w:w="1630" w:type="dxa"/>
            <w:tcBorders>
              <w:top w:val="nil"/>
              <w:left w:val="nil"/>
              <w:bottom w:val="single" w:sz="8" w:space="0" w:color="auto"/>
              <w:right w:val="nil"/>
            </w:tcBorders>
            <w:shd w:val="clear" w:color="auto" w:fill="auto"/>
            <w:vAlign w:val="center"/>
            <w:hideMark/>
          </w:tcPr>
          <w:p w14:paraId="67493C14"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6.29</w:t>
            </w:r>
          </w:p>
        </w:tc>
        <w:tc>
          <w:tcPr>
            <w:tcW w:w="1404" w:type="dxa"/>
            <w:tcBorders>
              <w:top w:val="nil"/>
              <w:left w:val="nil"/>
              <w:bottom w:val="single" w:sz="8" w:space="0" w:color="auto"/>
              <w:right w:val="nil"/>
            </w:tcBorders>
            <w:shd w:val="clear" w:color="auto" w:fill="auto"/>
            <w:vAlign w:val="center"/>
            <w:hideMark/>
          </w:tcPr>
          <w:p w14:paraId="7F92AC38"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60.84</w:t>
            </w:r>
          </w:p>
        </w:tc>
        <w:tc>
          <w:tcPr>
            <w:tcW w:w="1530" w:type="dxa"/>
            <w:tcBorders>
              <w:top w:val="nil"/>
              <w:left w:val="nil"/>
              <w:bottom w:val="single" w:sz="8" w:space="0" w:color="auto"/>
              <w:right w:val="nil"/>
            </w:tcBorders>
            <w:shd w:val="clear" w:color="auto" w:fill="auto"/>
            <w:vAlign w:val="center"/>
            <w:hideMark/>
          </w:tcPr>
          <w:p w14:paraId="38E5E232"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39.16</w:t>
            </w:r>
          </w:p>
        </w:tc>
      </w:tr>
      <w:tr w:rsidR="00C61478" w:rsidRPr="00E25DE6" w14:paraId="1A6B6051" w14:textId="77777777" w:rsidTr="00F27859">
        <w:trPr>
          <w:trHeight w:val="239"/>
        </w:trPr>
        <w:tc>
          <w:tcPr>
            <w:tcW w:w="1580" w:type="dxa"/>
            <w:tcBorders>
              <w:top w:val="single" w:sz="8" w:space="0" w:color="auto"/>
              <w:left w:val="nil"/>
              <w:bottom w:val="nil"/>
              <w:right w:val="nil"/>
            </w:tcBorders>
            <w:shd w:val="clear" w:color="auto" w:fill="auto"/>
            <w:vAlign w:val="center"/>
            <w:hideMark/>
          </w:tcPr>
          <w:p w14:paraId="779D3042"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Truyền đi</w:t>
            </w:r>
          </w:p>
        </w:tc>
        <w:tc>
          <w:tcPr>
            <w:tcW w:w="1630" w:type="dxa"/>
            <w:tcBorders>
              <w:top w:val="single" w:sz="8" w:space="0" w:color="auto"/>
              <w:left w:val="nil"/>
              <w:bottom w:val="nil"/>
              <w:right w:val="nil"/>
            </w:tcBorders>
            <w:shd w:val="clear" w:color="auto" w:fill="auto"/>
            <w:vAlign w:val="center"/>
            <w:hideMark/>
          </w:tcPr>
          <w:p w14:paraId="64514CAF"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20.59</w:t>
            </w:r>
          </w:p>
        </w:tc>
        <w:tc>
          <w:tcPr>
            <w:tcW w:w="1555" w:type="dxa"/>
            <w:tcBorders>
              <w:top w:val="single" w:sz="8" w:space="0" w:color="auto"/>
              <w:left w:val="nil"/>
              <w:bottom w:val="nil"/>
              <w:right w:val="nil"/>
            </w:tcBorders>
            <w:shd w:val="clear" w:color="auto" w:fill="auto"/>
            <w:vAlign w:val="center"/>
            <w:hideMark/>
          </w:tcPr>
          <w:p w14:paraId="1DF7C765"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49.15</w:t>
            </w:r>
          </w:p>
        </w:tc>
        <w:tc>
          <w:tcPr>
            <w:tcW w:w="1630" w:type="dxa"/>
            <w:tcBorders>
              <w:top w:val="single" w:sz="8" w:space="0" w:color="auto"/>
              <w:left w:val="nil"/>
              <w:bottom w:val="nil"/>
              <w:right w:val="nil"/>
            </w:tcBorders>
            <w:shd w:val="clear" w:color="auto" w:fill="auto"/>
            <w:vAlign w:val="center"/>
            <w:hideMark/>
          </w:tcPr>
          <w:p w14:paraId="45A91DCC"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24.02</w:t>
            </w:r>
          </w:p>
        </w:tc>
        <w:tc>
          <w:tcPr>
            <w:tcW w:w="1404" w:type="dxa"/>
            <w:tcBorders>
              <w:top w:val="single" w:sz="8" w:space="0" w:color="auto"/>
              <w:left w:val="nil"/>
              <w:bottom w:val="nil"/>
              <w:right w:val="nil"/>
            </w:tcBorders>
            <w:shd w:val="clear" w:color="auto" w:fill="auto"/>
            <w:vAlign w:val="center"/>
            <w:hideMark/>
          </w:tcPr>
          <w:p w14:paraId="03E8E61E"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43.37</w:t>
            </w:r>
          </w:p>
        </w:tc>
        <w:tc>
          <w:tcPr>
            <w:tcW w:w="1530" w:type="dxa"/>
            <w:vMerge w:val="restart"/>
            <w:tcBorders>
              <w:top w:val="single" w:sz="8" w:space="0" w:color="auto"/>
              <w:left w:val="nil"/>
              <w:right w:val="nil"/>
            </w:tcBorders>
            <w:shd w:val="clear" w:color="auto" w:fill="auto"/>
            <w:vAlign w:val="center"/>
            <w:hideMark/>
          </w:tcPr>
          <w:p w14:paraId="18D0B98F" w14:textId="77777777" w:rsidR="00C61478" w:rsidRPr="00E25DE6" w:rsidRDefault="00C61478" w:rsidP="002214D9">
            <w:pPr>
              <w:spacing w:line="360" w:lineRule="auto"/>
              <w:jc w:val="both"/>
              <w:rPr>
                <w:color w:val="000000" w:themeColor="text1"/>
                <w:sz w:val="26"/>
                <w:szCs w:val="26"/>
              </w:rPr>
            </w:pPr>
            <w:r w:rsidRPr="00E25DE6">
              <w:rPr>
                <w:b/>
                <w:bCs/>
                <w:color w:val="000000" w:themeColor="text1"/>
                <w:sz w:val="26"/>
                <w:szCs w:val="26"/>
              </w:rPr>
              <w:t>Chỉ số lan tỏa tổng:</w:t>
            </w:r>
            <w:r w:rsidRPr="00E25DE6">
              <w:rPr>
                <w:color w:val="000000" w:themeColor="text1"/>
                <w:sz w:val="26"/>
                <w:szCs w:val="26"/>
              </w:rPr>
              <w:t xml:space="preserve"> 34.28</w:t>
            </w:r>
          </w:p>
        </w:tc>
      </w:tr>
      <w:tr w:rsidR="00C61478" w:rsidRPr="00E25DE6" w14:paraId="03FF1133" w14:textId="77777777" w:rsidTr="00F27859">
        <w:trPr>
          <w:trHeight w:val="318"/>
        </w:trPr>
        <w:tc>
          <w:tcPr>
            <w:tcW w:w="1580" w:type="dxa"/>
            <w:tcBorders>
              <w:top w:val="nil"/>
              <w:left w:val="nil"/>
              <w:bottom w:val="single" w:sz="4" w:space="0" w:color="auto"/>
              <w:right w:val="nil"/>
            </w:tcBorders>
            <w:shd w:val="clear" w:color="auto" w:fill="auto"/>
            <w:vAlign w:val="center"/>
            <w:hideMark/>
          </w:tcPr>
          <w:p w14:paraId="245AD433"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Chênh lệch</w:t>
            </w:r>
          </w:p>
        </w:tc>
        <w:tc>
          <w:tcPr>
            <w:tcW w:w="1630" w:type="dxa"/>
            <w:tcBorders>
              <w:top w:val="nil"/>
              <w:left w:val="nil"/>
              <w:bottom w:val="single" w:sz="4" w:space="0" w:color="auto"/>
              <w:right w:val="nil"/>
            </w:tcBorders>
            <w:shd w:val="clear" w:color="auto" w:fill="auto"/>
            <w:vAlign w:val="center"/>
            <w:hideMark/>
          </w:tcPr>
          <w:p w14:paraId="4B8B7B06"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-8.03</w:t>
            </w:r>
          </w:p>
        </w:tc>
        <w:tc>
          <w:tcPr>
            <w:tcW w:w="1555" w:type="dxa"/>
            <w:tcBorders>
              <w:top w:val="nil"/>
              <w:left w:val="nil"/>
              <w:bottom w:val="single" w:sz="4" w:space="0" w:color="auto"/>
              <w:right w:val="nil"/>
            </w:tcBorders>
            <w:shd w:val="clear" w:color="auto" w:fill="auto"/>
            <w:vAlign w:val="center"/>
            <w:hideMark/>
          </w:tcPr>
          <w:p w14:paraId="40FB6E7F"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7.82</w:t>
            </w:r>
          </w:p>
        </w:tc>
        <w:tc>
          <w:tcPr>
            <w:tcW w:w="1630" w:type="dxa"/>
            <w:tcBorders>
              <w:top w:val="nil"/>
              <w:left w:val="nil"/>
              <w:bottom w:val="single" w:sz="4" w:space="0" w:color="auto"/>
              <w:right w:val="nil"/>
            </w:tcBorders>
            <w:shd w:val="clear" w:color="auto" w:fill="auto"/>
            <w:vAlign w:val="center"/>
            <w:hideMark/>
          </w:tcPr>
          <w:p w14:paraId="08CAC566"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-4.00</w:t>
            </w:r>
          </w:p>
        </w:tc>
        <w:tc>
          <w:tcPr>
            <w:tcW w:w="1404" w:type="dxa"/>
            <w:tcBorders>
              <w:top w:val="nil"/>
              <w:left w:val="nil"/>
              <w:bottom w:val="single" w:sz="4" w:space="0" w:color="auto"/>
              <w:right w:val="nil"/>
            </w:tcBorders>
            <w:shd w:val="clear" w:color="auto" w:fill="auto"/>
            <w:vAlign w:val="center"/>
            <w:hideMark/>
          </w:tcPr>
          <w:p w14:paraId="66038390"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4.21</w:t>
            </w:r>
          </w:p>
        </w:tc>
        <w:tc>
          <w:tcPr>
            <w:tcW w:w="1530" w:type="dxa"/>
            <w:vMerge/>
            <w:tcBorders>
              <w:left w:val="nil"/>
              <w:bottom w:val="single" w:sz="4" w:space="0" w:color="auto"/>
              <w:right w:val="nil"/>
            </w:tcBorders>
            <w:shd w:val="clear" w:color="auto" w:fill="auto"/>
            <w:vAlign w:val="center"/>
            <w:hideMark/>
          </w:tcPr>
          <w:p w14:paraId="2FDB1D48" w14:textId="77777777" w:rsidR="00C61478" w:rsidRPr="00E25DE6" w:rsidRDefault="00C61478" w:rsidP="002214D9">
            <w:pPr>
              <w:spacing w:line="360" w:lineRule="auto"/>
              <w:jc w:val="right"/>
              <w:rPr>
                <w:color w:val="000000" w:themeColor="text1"/>
                <w:sz w:val="26"/>
                <w:szCs w:val="26"/>
              </w:rPr>
            </w:pPr>
          </w:p>
        </w:tc>
      </w:tr>
      <w:tr w:rsidR="00C61478" w:rsidRPr="00E25DE6" w14:paraId="1A9CAEA8" w14:textId="77777777" w:rsidTr="00F27859">
        <w:trPr>
          <w:trHeight w:val="318"/>
        </w:trPr>
        <w:tc>
          <w:tcPr>
            <w:tcW w:w="9329" w:type="dxa"/>
            <w:gridSpan w:val="6"/>
            <w:tcBorders>
              <w:top w:val="single" w:sz="4" w:space="0" w:color="auto"/>
              <w:left w:val="nil"/>
              <w:bottom w:val="single" w:sz="4" w:space="0" w:color="auto"/>
              <w:right w:val="nil"/>
            </w:tcBorders>
            <w:shd w:val="clear" w:color="auto" w:fill="auto"/>
            <w:vAlign w:val="center"/>
          </w:tcPr>
          <w:p w14:paraId="6B439449" w14:textId="77777777" w:rsidR="00C61478" w:rsidRPr="00E25DE6" w:rsidRDefault="00C61478" w:rsidP="002214D9">
            <w:pPr>
              <w:spacing w:line="360" w:lineRule="auto"/>
              <w:rPr>
                <w:color w:val="000000" w:themeColor="text1"/>
                <w:sz w:val="26"/>
                <w:szCs w:val="26"/>
              </w:rPr>
            </w:pPr>
            <w:r w:rsidRPr="00E25DE6">
              <w:rPr>
                <w:b/>
                <w:bCs/>
                <w:color w:val="000000" w:themeColor="text1"/>
                <w:sz w:val="26"/>
                <w:szCs w:val="26"/>
              </w:rPr>
              <w:t>Sau Covid</w:t>
            </w:r>
          </w:p>
        </w:tc>
      </w:tr>
      <w:tr w:rsidR="00C61478" w:rsidRPr="00E25DE6" w14:paraId="1B903153" w14:textId="77777777" w:rsidTr="00F27859">
        <w:trPr>
          <w:trHeight w:val="318"/>
        </w:trPr>
        <w:tc>
          <w:tcPr>
            <w:tcW w:w="1580" w:type="dxa"/>
            <w:tcBorders>
              <w:top w:val="single" w:sz="4" w:space="0" w:color="auto"/>
              <w:left w:val="nil"/>
              <w:bottom w:val="nil"/>
              <w:right w:val="nil"/>
            </w:tcBorders>
            <w:shd w:val="clear" w:color="auto" w:fill="auto"/>
            <w:vAlign w:val="center"/>
          </w:tcPr>
          <w:p w14:paraId="07E51982" w14:textId="77777777" w:rsidR="00C61478" w:rsidRPr="00E25DE6" w:rsidRDefault="00C61478" w:rsidP="002214D9">
            <w:pPr>
              <w:spacing w:line="360" w:lineRule="auto"/>
              <w:rPr>
                <w:b/>
                <w:bCs/>
                <w:color w:val="000000" w:themeColor="text1"/>
                <w:sz w:val="26"/>
                <w:szCs w:val="26"/>
              </w:rPr>
            </w:pPr>
            <w:r w:rsidRPr="00E25DE6">
              <w:rPr>
                <w:color w:val="000000" w:themeColor="text1"/>
                <w:sz w:val="26"/>
                <w:szCs w:val="26"/>
              </w:rPr>
              <w:t>r_vni</w:t>
            </w:r>
          </w:p>
        </w:tc>
        <w:tc>
          <w:tcPr>
            <w:tcW w:w="1630" w:type="dxa"/>
            <w:tcBorders>
              <w:top w:val="single" w:sz="4" w:space="0" w:color="auto"/>
              <w:left w:val="nil"/>
              <w:bottom w:val="nil"/>
              <w:right w:val="nil"/>
            </w:tcBorders>
            <w:shd w:val="clear" w:color="auto" w:fill="auto"/>
            <w:vAlign w:val="center"/>
          </w:tcPr>
          <w:p w14:paraId="7B1045B9"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82.68</w:t>
            </w:r>
          </w:p>
        </w:tc>
        <w:tc>
          <w:tcPr>
            <w:tcW w:w="1555" w:type="dxa"/>
            <w:tcBorders>
              <w:top w:val="single" w:sz="4" w:space="0" w:color="auto"/>
              <w:left w:val="nil"/>
              <w:bottom w:val="nil"/>
              <w:right w:val="nil"/>
            </w:tcBorders>
            <w:shd w:val="clear" w:color="auto" w:fill="auto"/>
            <w:vAlign w:val="center"/>
          </w:tcPr>
          <w:p w14:paraId="3A4FBE92"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8.24</w:t>
            </w:r>
          </w:p>
        </w:tc>
        <w:tc>
          <w:tcPr>
            <w:tcW w:w="1630" w:type="dxa"/>
            <w:tcBorders>
              <w:top w:val="single" w:sz="4" w:space="0" w:color="auto"/>
              <w:left w:val="nil"/>
              <w:bottom w:val="nil"/>
              <w:right w:val="nil"/>
            </w:tcBorders>
            <w:shd w:val="clear" w:color="auto" w:fill="auto"/>
            <w:vAlign w:val="center"/>
          </w:tcPr>
          <w:p w14:paraId="204EC454"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2.62</w:t>
            </w:r>
          </w:p>
        </w:tc>
        <w:tc>
          <w:tcPr>
            <w:tcW w:w="1404" w:type="dxa"/>
            <w:tcBorders>
              <w:top w:val="single" w:sz="4" w:space="0" w:color="auto"/>
              <w:left w:val="nil"/>
              <w:bottom w:val="nil"/>
              <w:right w:val="nil"/>
            </w:tcBorders>
            <w:shd w:val="clear" w:color="auto" w:fill="auto"/>
            <w:vAlign w:val="center"/>
          </w:tcPr>
          <w:p w14:paraId="08CE8377"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6.46</w:t>
            </w:r>
          </w:p>
        </w:tc>
        <w:tc>
          <w:tcPr>
            <w:tcW w:w="1530" w:type="dxa"/>
            <w:tcBorders>
              <w:top w:val="single" w:sz="4" w:space="0" w:color="auto"/>
              <w:left w:val="nil"/>
              <w:right w:val="nil"/>
            </w:tcBorders>
            <w:shd w:val="clear" w:color="auto" w:fill="auto"/>
            <w:vAlign w:val="center"/>
          </w:tcPr>
          <w:p w14:paraId="75962180"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17.32</w:t>
            </w:r>
          </w:p>
        </w:tc>
      </w:tr>
      <w:tr w:rsidR="00C61478" w:rsidRPr="00E25DE6" w14:paraId="3C0178DD" w14:textId="77777777" w:rsidTr="00F27859">
        <w:trPr>
          <w:trHeight w:val="318"/>
        </w:trPr>
        <w:tc>
          <w:tcPr>
            <w:tcW w:w="1580" w:type="dxa"/>
            <w:tcBorders>
              <w:top w:val="nil"/>
              <w:left w:val="nil"/>
              <w:bottom w:val="nil"/>
              <w:right w:val="nil"/>
            </w:tcBorders>
            <w:shd w:val="clear" w:color="auto" w:fill="auto"/>
            <w:vAlign w:val="center"/>
          </w:tcPr>
          <w:p w14:paraId="05C10084" w14:textId="77777777" w:rsidR="00C61478" w:rsidRPr="00E25DE6" w:rsidRDefault="00C61478" w:rsidP="002214D9">
            <w:pPr>
              <w:spacing w:line="360" w:lineRule="auto"/>
              <w:rPr>
                <w:b/>
                <w:bCs/>
                <w:color w:val="000000" w:themeColor="text1"/>
                <w:sz w:val="26"/>
                <w:szCs w:val="26"/>
              </w:rPr>
            </w:pPr>
            <w:r w:rsidRPr="00E25DE6">
              <w:rPr>
                <w:color w:val="000000" w:themeColor="text1"/>
                <w:sz w:val="26"/>
                <w:szCs w:val="26"/>
              </w:rPr>
              <w:t>r_kopsi</w:t>
            </w:r>
          </w:p>
        </w:tc>
        <w:tc>
          <w:tcPr>
            <w:tcW w:w="1630" w:type="dxa"/>
            <w:tcBorders>
              <w:top w:val="nil"/>
              <w:left w:val="nil"/>
              <w:bottom w:val="nil"/>
              <w:right w:val="nil"/>
            </w:tcBorders>
            <w:shd w:val="clear" w:color="auto" w:fill="auto"/>
            <w:vAlign w:val="center"/>
          </w:tcPr>
          <w:p w14:paraId="583D86BE"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6.08</w:t>
            </w:r>
          </w:p>
        </w:tc>
        <w:tc>
          <w:tcPr>
            <w:tcW w:w="1555" w:type="dxa"/>
            <w:tcBorders>
              <w:top w:val="nil"/>
              <w:left w:val="nil"/>
              <w:bottom w:val="nil"/>
              <w:right w:val="nil"/>
            </w:tcBorders>
            <w:shd w:val="clear" w:color="auto" w:fill="auto"/>
            <w:vAlign w:val="center"/>
          </w:tcPr>
          <w:p w14:paraId="4B67091B"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68.80</w:t>
            </w:r>
          </w:p>
        </w:tc>
        <w:tc>
          <w:tcPr>
            <w:tcW w:w="1630" w:type="dxa"/>
            <w:tcBorders>
              <w:top w:val="nil"/>
              <w:left w:val="nil"/>
              <w:bottom w:val="nil"/>
              <w:right w:val="nil"/>
            </w:tcBorders>
            <w:shd w:val="clear" w:color="auto" w:fill="auto"/>
            <w:vAlign w:val="center"/>
          </w:tcPr>
          <w:p w14:paraId="4AD521BB"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4.20</w:t>
            </w:r>
          </w:p>
        </w:tc>
        <w:tc>
          <w:tcPr>
            <w:tcW w:w="1404" w:type="dxa"/>
            <w:tcBorders>
              <w:top w:val="nil"/>
              <w:left w:val="nil"/>
              <w:bottom w:val="nil"/>
              <w:right w:val="nil"/>
            </w:tcBorders>
            <w:shd w:val="clear" w:color="auto" w:fill="auto"/>
            <w:vAlign w:val="center"/>
          </w:tcPr>
          <w:p w14:paraId="6D7BE35D"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20.92</w:t>
            </w:r>
          </w:p>
        </w:tc>
        <w:tc>
          <w:tcPr>
            <w:tcW w:w="1530" w:type="dxa"/>
            <w:tcBorders>
              <w:left w:val="nil"/>
              <w:right w:val="nil"/>
            </w:tcBorders>
            <w:shd w:val="clear" w:color="auto" w:fill="auto"/>
            <w:vAlign w:val="center"/>
          </w:tcPr>
          <w:p w14:paraId="44CE5E39"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31.20</w:t>
            </w:r>
          </w:p>
        </w:tc>
      </w:tr>
      <w:tr w:rsidR="00C61478" w:rsidRPr="00E25DE6" w14:paraId="2DA4BEEE" w14:textId="77777777" w:rsidTr="00F27859">
        <w:trPr>
          <w:trHeight w:val="318"/>
        </w:trPr>
        <w:tc>
          <w:tcPr>
            <w:tcW w:w="1580" w:type="dxa"/>
            <w:tcBorders>
              <w:top w:val="nil"/>
              <w:left w:val="nil"/>
              <w:bottom w:val="nil"/>
              <w:right w:val="nil"/>
            </w:tcBorders>
            <w:shd w:val="clear" w:color="auto" w:fill="auto"/>
            <w:vAlign w:val="center"/>
          </w:tcPr>
          <w:p w14:paraId="1F868D0E" w14:textId="77777777" w:rsidR="00C61478" w:rsidRPr="00E25DE6" w:rsidRDefault="00C61478" w:rsidP="002214D9">
            <w:pPr>
              <w:spacing w:line="360" w:lineRule="auto"/>
              <w:rPr>
                <w:b/>
                <w:bCs/>
                <w:color w:val="000000" w:themeColor="text1"/>
                <w:sz w:val="26"/>
                <w:szCs w:val="26"/>
              </w:rPr>
            </w:pPr>
            <w:r w:rsidRPr="00E25DE6">
              <w:rPr>
                <w:color w:val="000000" w:themeColor="text1"/>
                <w:sz w:val="26"/>
                <w:szCs w:val="26"/>
              </w:rPr>
              <w:t>r_ssce</w:t>
            </w:r>
          </w:p>
        </w:tc>
        <w:tc>
          <w:tcPr>
            <w:tcW w:w="1630" w:type="dxa"/>
            <w:tcBorders>
              <w:top w:val="nil"/>
              <w:left w:val="nil"/>
              <w:bottom w:val="nil"/>
              <w:right w:val="nil"/>
            </w:tcBorders>
            <w:shd w:val="clear" w:color="auto" w:fill="auto"/>
            <w:vAlign w:val="center"/>
          </w:tcPr>
          <w:p w14:paraId="07DE129A"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3.43</w:t>
            </w:r>
          </w:p>
        </w:tc>
        <w:tc>
          <w:tcPr>
            <w:tcW w:w="1555" w:type="dxa"/>
            <w:tcBorders>
              <w:top w:val="nil"/>
              <w:left w:val="nil"/>
              <w:bottom w:val="nil"/>
              <w:right w:val="nil"/>
            </w:tcBorders>
            <w:shd w:val="clear" w:color="auto" w:fill="auto"/>
            <w:vAlign w:val="center"/>
          </w:tcPr>
          <w:p w14:paraId="6D7C607B"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7.49</w:t>
            </w:r>
          </w:p>
        </w:tc>
        <w:tc>
          <w:tcPr>
            <w:tcW w:w="1630" w:type="dxa"/>
            <w:tcBorders>
              <w:top w:val="nil"/>
              <w:left w:val="nil"/>
              <w:bottom w:val="nil"/>
              <w:right w:val="nil"/>
            </w:tcBorders>
            <w:shd w:val="clear" w:color="auto" w:fill="auto"/>
            <w:vAlign w:val="center"/>
          </w:tcPr>
          <w:p w14:paraId="578E33E9"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83.18</w:t>
            </w:r>
          </w:p>
        </w:tc>
        <w:tc>
          <w:tcPr>
            <w:tcW w:w="1404" w:type="dxa"/>
            <w:tcBorders>
              <w:top w:val="nil"/>
              <w:left w:val="nil"/>
              <w:bottom w:val="nil"/>
              <w:right w:val="nil"/>
            </w:tcBorders>
            <w:shd w:val="clear" w:color="auto" w:fill="auto"/>
            <w:vAlign w:val="center"/>
          </w:tcPr>
          <w:p w14:paraId="056A5AC6"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5.90</w:t>
            </w:r>
          </w:p>
        </w:tc>
        <w:tc>
          <w:tcPr>
            <w:tcW w:w="1530" w:type="dxa"/>
            <w:tcBorders>
              <w:left w:val="nil"/>
              <w:right w:val="nil"/>
            </w:tcBorders>
            <w:shd w:val="clear" w:color="auto" w:fill="auto"/>
            <w:vAlign w:val="center"/>
          </w:tcPr>
          <w:p w14:paraId="5C290B56"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16.82</w:t>
            </w:r>
          </w:p>
        </w:tc>
      </w:tr>
      <w:tr w:rsidR="00C61478" w:rsidRPr="00E25DE6" w14:paraId="68982B18" w14:textId="77777777" w:rsidTr="00F27859">
        <w:trPr>
          <w:trHeight w:val="318"/>
        </w:trPr>
        <w:tc>
          <w:tcPr>
            <w:tcW w:w="1580" w:type="dxa"/>
            <w:tcBorders>
              <w:top w:val="nil"/>
              <w:left w:val="nil"/>
              <w:bottom w:val="single" w:sz="4" w:space="0" w:color="auto"/>
              <w:right w:val="nil"/>
            </w:tcBorders>
            <w:shd w:val="clear" w:color="auto" w:fill="auto"/>
            <w:vAlign w:val="center"/>
          </w:tcPr>
          <w:p w14:paraId="243D7E63" w14:textId="77777777" w:rsidR="00C61478" w:rsidRPr="00E25DE6" w:rsidRDefault="00C61478" w:rsidP="002214D9">
            <w:pPr>
              <w:spacing w:line="360" w:lineRule="auto"/>
              <w:rPr>
                <w:b/>
                <w:bCs/>
                <w:color w:val="000000" w:themeColor="text1"/>
                <w:sz w:val="26"/>
                <w:szCs w:val="26"/>
              </w:rPr>
            </w:pPr>
            <w:r w:rsidRPr="00E25DE6">
              <w:rPr>
                <w:color w:val="000000" w:themeColor="text1"/>
                <w:sz w:val="26"/>
                <w:szCs w:val="26"/>
              </w:rPr>
              <w:t>r_sti</w:t>
            </w:r>
          </w:p>
        </w:tc>
        <w:tc>
          <w:tcPr>
            <w:tcW w:w="1630" w:type="dxa"/>
            <w:tcBorders>
              <w:top w:val="nil"/>
              <w:left w:val="nil"/>
              <w:bottom w:val="single" w:sz="4" w:space="0" w:color="auto"/>
              <w:right w:val="nil"/>
            </w:tcBorders>
            <w:shd w:val="clear" w:color="auto" w:fill="auto"/>
            <w:vAlign w:val="center"/>
          </w:tcPr>
          <w:p w14:paraId="66267235"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5.44</w:t>
            </w:r>
          </w:p>
        </w:tc>
        <w:tc>
          <w:tcPr>
            <w:tcW w:w="1555" w:type="dxa"/>
            <w:tcBorders>
              <w:top w:val="nil"/>
              <w:left w:val="nil"/>
              <w:bottom w:val="single" w:sz="4" w:space="0" w:color="auto"/>
              <w:right w:val="nil"/>
            </w:tcBorders>
            <w:shd w:val="clear" w:color="auto" w:fill="auto"/>
            <w:vAlign w:val="center"/>
          </w:tcPr>
          <w:p w14:paraId="6BF837B7"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21.40</w:t>
            </w:r>
          </w:p>
        </w:tc>
        <w:tc>
          <w:tcPr>
            <w:tcW w:w="1630" w:type="dxa"/>
            <w:tcBorders>
              <w:top w:val="nil"/>
              <w:left w:val="nil"/>
              <w:bottom w:val="single" w:sz="4" w:space="0" w:color="auto"/>
              <w:right w:val="nil"/>
            </w:tcBorders>
            <w:shd w:val="clear" w:color="auto" w:fill="auto"/>
            <w:vAlign w:val="center"/>
          </w:tcPr>
          <w:p w14:paraId="2C7E46DE"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4.29</w:t>
            </w:r>
          </w:p>
        </w:tc>
        <w:tc>
          <w:tcPr>
            <w:tcW w:w="1404" w:type="dxa"/>
            <w:tcBorders>
              <w:top w:val="nil"/>
              <w:left w:val="nil"/>
              <w:bottom w:val="single" w:sz="4" w:space="0" w:color="auto"/>
              <w:right w:val="nil"/>
            </w:tcBorders>
            <w:shd w:val="clear" w:color="auto" w:fill="auto"/>
            <w:vAlign w:val="center"/>
          </w:tcPr>
          <w:p w14:paraId="03716EF8"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68.87</w:t>
            </w:r>
          </w:p>
        </w:tc>
        <w:tc>
          <w:tcPr>
            <w:tcW w:w="1530" w:type="dxa"/>
            <w:tcBorders>
              <w:left w:val="nil"/>
              <w:bottom w:val="single" w:sz="4" w:space="0" w:color="auto"/>
              <w:right w:val="nil"/>
            </w:tcBorders>
            <w:shd w:val="clear" w:color="auto" w:fill="auto"/>
            <w:vAlign w:val="center"/>
          </w:tcPr>
          <w:p w14:paraId="31BADC0A"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31.13</w:t>
            </w:r>
          </w:p>
        </w:tc>
      </w:tr>
      <w:tr w:rsidR="00C61478" w:rsidRPr="00E25DE6" w14:paraId="53D63224" w14:textId="77777777" w:rsidTr="00F27859">
        <w:trPr>
          <w:trHeight w:val="318"/>
        </w:trPr>
        <w:tc>
          <w:tcPr>
            <w:tcW w:w="1580" w:type="dxa"/>
            <w:tcBorders>
              <w:top w:val="single" w:sz="4" w:space="0" w:color="auto"/>
              <w:left w:val="nil"/>
              <w:bottom w:val="single" w:sz="4" w:space="0" w:color="auto"/>
              <w:right w:val="nil"/>
            </w:tcBorders>
            <w:shd w:val="clear" w:color="auto" w:fill="auto"/>
            <w:vAlign w:val="center"/>
          </w:tcPr>
          <w:p w14:paraId="30BA3227"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Truyền đi</w:t>
            </w:r>
          </w:p>
        </w:tc>
        <w:tc>
          <w:tcPr>
            <w:tcW w:w="1630" w:type="dxa"/>
            <w:tcBorders>
              <w:top w:val="single" w:sz="4" w:space="0" w:color="auto"/>
              <w:left w:val="nil"/>
              <w:bottom w:val="single" w:sz="4" w:space="0" w:color="auto"/>
              <w:right w:val="nil"/>
            </w:tcBorders>
            <w:shd w:val="clear" w:color="auto" w:fill="auto"/>
            <w:vAlign w:val="center"/>
          </w:tcPr>
          <w:p w14:paraId="7222D45D"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14.95</w:t>
            </w:r>
          </w:p>
        </w:tc>
        <w:tc>
          <w:tcPr>
            <w:tcW w:w="1555" w:type="dxa"/>
            <w:tcBorders>
              <w:top w:val="single" w:sz="4" w:space="0" w:color="auto"/>
              <w:left w:val="nil"/>
              <w:bottom w:val="single" w:sz="4" w:space="0" w:color="auto"/>
              <w:right w:val="nil"/>
            </w:tcBorders>
            <w:shd w:val="clear" w:color="auto" w:fill="auto"/>
            <w:vAlign w:val="center"/>
          </w:tcPr>
          <w:p w14:paraId="3D39D797"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37.13</w:t>
            </w:r>
          </w:p>
        </w:tc>
        <w:tc>
          <w:tcPr>
            <w:tcW w:w="1630" w:type="dxa"/>
            <w:tcBorders>
              <w:top w:val="single" w:sz="4" w:space="0" w:color="auto"/>
              <w:left w:val="nil"/>
              <w:bottom w:val="single" w:sz="4" w:space="0" w:color="auto"/>
              <w:right w:val="nil"/>
            </w:tcBorders>
            <w:shd w:val="clear" w:color="auto" w:fill="auto"/>
            <w:vAlign w:val="center"/>
          </w:tcPr>
          <w:p w14:paraId="6F109398"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11.10</w:t>
            </w:r>
          </w:p>
        </w:tc>
        <w:tc>
          <w:tcPr>
            <w:tcW w:w="1404" w:type="dxa"/>
            <w:tcBorders>
              <w:top w:val="single" w:sz="4" w:space="0" w:color="auto"/>
              <w:left w:val="nil"/>
              <w:bottom w:val="single" w:sz="4" w:space="0" w:color="auto"/>
              <w:right w:val="nil"/>
            </w:tcBorders>
            <w:shd w:val="clear" w:color="auto" w:fill="auto"/>
            <w:vAlign w:val="center"/>
          </w:tcPr>
          <w:p w14:paraId="69FB22F4"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33.28</w:t>
            </w:r>
          </w:p>
        </w:tc>
        <w:tc>
          <w:tcPr>
            <w:tcW w:w="1530" w:type="dxa"/>
            <w:vMerge w:val="restart"/>
            <w:tcBorders>
              <w:top w:val="single" w:sz="4" w:space="0" w:color="auto"/>
              <w:left w:val="nil"/>
              <w:bottom w:val="single" w:sz="4" w:space="0" w:color="auto"/>
              <w:right w:val="nil"/>
            </w:tcBorders>
            <w:shd w:val="clear" w:color="auto" w:fill="auto"/>
            <w:vAlign w:val="center"/>
          </w:tcPr>
          <w:p w14:paraId="6278EAD7" w14:textId="77777777" w:rsidR="00C61478" w:rsidRPr="00E25DE6" w:rsidRDefault="00C61478" w:rsidP="002214D9">
            <w:pPr>
              <w:spacing w:line="360" w:lineRule="auto"/>
              <w:jc w:val="right"/>
              <w:rPr>
                <w:color w:val="000000" w:themeColor="text1"/>
                <w:sz w:val="26"/>
                <w:szCs w:val="26"/>
              </w:rPr>
            </w:pPr>
            <w:r w:rsidRPr="00E25DE6">
              <w:rPr>
                <w:b/>
                <w:bCs/>
                <w:color w:val="000000" w:themeColor="text1"/>
                <w:sz w:val="26"/>
                <w:szCs w:val="26"/>
              </w:rPr>
              <w:t>Chỉ số lan tỏa tổng:</w:t>
            </w:r>
            <w:r w:rsidRPr="00E25DE6">
              <w:rPr>
                <w:color w:val="000000" w:themeColor="text1"/>
                <w:sz w:val="26"/>
                <w:szCs w:val="26"/>
              </w:rPr>
              <w:t xml:space="preserve"> 24.12</w:t>
            </w:r>
          </w:p>
        </w:tc>
      </w:tr>
      <w:tr w:rsidR="00C61478" w:rsidRPr="00E25DE6" w14:paraId="2F54B645" w14:textId="77777777" w:rsidTr="00F27859">
        <w:trPr>
          <w:trHeight w:val="318"/>
        </w:trPr>
        <w:tc>
          <w:tcPr>
            <w:tcW w:w="1580" w:type="dxa"/>
            <w:tcBorders>
              <w:top w:val="single" w:sz="4" w:space="0" w:color="auto"/>
              <w:left w:val="nil"/>
              <w:bottom w:val="single" w:sz="4" w:space="0" w:color="auto"/>
              <w:right w:val="nil"/>
            </w:tcBorders>
            <w:shd w:val="clear" w:color="auto" w:fill="auto"/>
            <w:vAlign w:val="center"/>
          </w:tcPr>
          <w:p w14:paraId="5B4E6877" w14:textId="77777777" w:rsidR="00C61478" w:rsidRPr="00E25DE6" w:rsidRDefault="00C61478" w:rsidP="002214D9">
            <w:pPr>
              <w:spacing w:line="360" w:lineRule="auto"/>
              <w:rPr>
                <w:b/>
                <w:bCs/>
                <w:color w:val="000000" w:themeColor="text1"/>
                <w:sz w:val="26"/>
                <w:szCs w:val="26"/>
              </w:rPr>
            </w:pPr>
            <w:r w:rsidRPr="00E25DE6">
              <w:rPr>
                <w:b/>
                <w:bCs/>
                <w:color w:val="000000" w:themeColor="text1"/>
                <w:sz w:val="26"/>
                <w:szCs w:val="26"/>
              </w:rPr>
              <w:t>Chênh lệch</w:t>
            </w:r>
          </w:p>
        </w:tc>
        <w:tc>
          <w:tcPr>
            <w:tcW w:w="1630" w:type="dxa"/>
            <w:tcBorders>
              <w:top w:val="single" w:sz="4" w:space="0" w:color="auto"/>
              <w:left w:val="nil"/>
              <w:bottom w:val="single" w:sz="4" w:space="0" w:color="auto"/>
              <w:right w:val="nil"/>
            </w:tcBorders>
            <w:shd w:val="clear" w:color="auto" w:fill="auto"/>
            <w:vAlign w:val="center"/>
          </w:tcPr>
          <w:p w14:paraId="6A0A91D1"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-2.37</w:t>
            </w:r>
          </w:p>
        </w:tc>
        <w:tc>
          <w:tcPr>
            <w:tcW w:w="1555" w:type="dxa"/>
            <w:tcBorders>
              <w:top w:val="single" w:sz="4" w:space="0" w:color="auto"/>
              <w:left w:val="nil"/>
              <w:bottom w:val="single" w:sz="4" w:space="0" w:color="auto"/>
              <w:right w:val="nil"/>
            </w:tcBorders>
            <w:shd w:val="clear" w:color="auto" w:fill="auto"/>
            <w:vAlign w:val="center"/>
          </w:tcPr>
          <w:p w14:paraId="3288F10B"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5.93</w:t>
            </w:r>
          </w:p>
        </w:tc>
        <w:tc>
          <w:tcPr>
            <w:tcW w:w="1630" w:type="dxa"/>
            <w:tcBorders>
              <w:top w:val="single" w:sz="4" w:space="0" w:color="auto"/>
              <w:left w:val="nil"/>
              <w:bottom w:val="single" w:sz="4" w:space="0" w:color="auto"/>
              <w:right w:val="nil"/>
            </w:tcBorders>
            <w:shd w:val="clear" w:color="auto" w:fill="auto"/>
            <w:vAlign w:val="center"/>
          </w:tcPr>
          <w:p w14:paraId="4A93FEF9"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-5.72</w:t>
            </w:r>
          </w:p>
        </w:tc>
        <w:tc>
          <w:tcPr>
            <w:tcW w:w="1404" w:type="dxa"/>
            <w:tcBorders>
              <w:top w:val="single" w:sz="4" w:space="0" w:color="auto"/>
              <w:left w:val="nil"/>
              <w:bottom w:val="single" w:sz="4" w:space="0" w:color="auto"/>
              <w:right w:val="nil"/>
            </w:tcBorders>
            <w:shd w:val="clear" w:color="auto" w:fill="auto"/>
            <w:vAlign w:val="center"/>
          </w:tcPr>
          <w:p w14:paraId="2AA97757" w14:textId="77777777" w:rsidR="00C61478" w:rsidRPr="00E25DE6" w:rsidRDefault="00C61478" w:rsidP="002214D9">
            <w:pPr>
              <w:spacing w:line="360" w:lineRule="auto"/>
              <w:jc w:val="right"/>
              <w:rPr>
                <w:color w:val="000000" w:themeColor="text1"/>
                <w:sz w:val="26"/>
                <w:szCs w:val="26"/>
              </w:rPr>
            </w:pPr>
            <w:r w:rsidRPr="00E25DE6">
              <w:rPr>
                <w:color w:val="000000" w:themeColor="text1"/>
                <w:sz w:val="26"/>
                <w:szCs w:val="26"/>
              </w:rPr>
              <w:t>2.15</w:t>
            </w:r>
          </w:p>
        </w:tc>
        <w:tc>
          <w:tcPr>
            <w:tcW w:w="1530" w:type="dxa"/>
            <w:vMerge/>
            <w:tcBorders>
              <w:top w:val="single" w:sz="4" w:space="0" w:color="auto"/>
              <w:left w:val="nil"/>
              <w:bottom w:val="single" w:sz="4" w:space="0" w:color="auto"/>
              <w:right w:val="nil"/>
            </w:tcBorders>
            <w:shd w:val="clear" w:color="auto" w:fill="auto"/>
            <w:vAlign w:val="center"/>
          </w:tcPr>
          <w:p w14:paraId="42541920" w14:textId="77777777" w:rsidR="00C61478" w:rsidRPr="00E25DE6" w:rsidRDefault="00C61478" w:rsidP="002214D9">
            <w:pPr>
              <w:spacing w:line="360" w:lineRule="auto"/>
              <w:jc w:val="right"/>
              <w:rPr>
                <w:color w:val="000000" w:themeColor="text1"/>
                <w:sz w:val="26"/>
                <w:szCs w:val="26"/>
              </w:rPr>
            </w:pPr>
          </w:p>
        </w:tc>
      </w:tr>
    </w:tbl>
    <w:p w14:paraId="5FE14025" w14:textId="77777777" w:rsidR="00C61478" w:rsidRPr="00E25DE6" w:rsidRDefault="00C61478" w:rsidP="002214D9">
      <w:pPr>
        <w:spacing w:line="360" w:lineRule="auto"/>
        <w:rPr>
          <w:i/>
          <w:iCs/>
          <w:color w:val="000000" w:themeColor="text1"/>
          <w:sz w:val="26"/>
          <w:szCs w:val="26"/>
        </w:rPr>
      </w:pPr>
      <w:r w:rsidRPr="00E25DE6">
        <w:rPr>
          <w:i/>
          <w:iCs/>
          <w:color w:val="000000" w:themeColor="text1"/>
          <w:sz w:val="26"/>
          <w:szCs w:val="26"/>
        </w:rPr>
        <w:t>Nguồn: Kết quả tính toán của tác giả.</w:t>
      </w:r>
    </w:p>
    <w:p w14:paraId="5F66A56E" w14:textId="77777777"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 xml:space="preserve">Kết quả cho thấy trong giai đoạn Covid thị trường chứng khoán Việt Nam nhận sự lan tỏa từ các thị trường chứng khoán khác cao hơn giai đoạn sau Covid và trong giai đoạn Covid thị trường chứng khoán Việt Nam chịu ảnh hưởng lan tỏa nhiều nhất từ thị trường chứng khoán Trung Quốc còn trong giai đoạn sau Covid thì chịu ảnh hưởng lan tỏa nhiều nhất từ thị trường chứng khoán Hàn Quốc </w:t>
      </w:r>
    </w:p>
    <w:p w14:paraId="7FE54C91" w14:textId="437FE493" w:rsidR="00C61478" w:rsidRPr="00E25DE6" w:rsidRDefault="00700421" w:rsidP="002214D9">
      <w:pPr>
        <w:spacing w:line="360" w:lineRule="auto"/>
        <w:jc w:val="center"/>
        <w:rPr>
          <w:rFonts w:eastAsiaTheme="minorEastAsia"/>
          <w:bCs/>
          <w:i/>
          <w:color w:val="000000" w:themeColor="text1"/>
          <w:sz w:val="26"/>
          <w:szCs w:val="26"/>
        </w:rPr>
      </w:pPr>
      <w:r w:rsidRPr="00E25DE6">
        <w:rPr>
          <w:rFonts w:eastAsiaTheme="minorEastAsia"/>
          <w:bCs/>
          <w:i/>
          <w:color w:val="000000" w:themeColor="text1"/>
          <w:sz w:val="26"/>
          <w:szCs w:val="26"/>
        </w:rPr>
        <w:t>Hình 4.3</w:t>
      </w:r>
      <w:r w:rsidR="00C61478" w:rsidRPr="00E25DE6">
        <w:rPr>
          <w:rFonts w:eastAsiaTheme="minorEastAsia"/>
          <w:bCs/>
          <w:i/>
          <w:color w:val="000000" w:themeColor="text1"/>
          <w:sz w:val="26"/>
          <w:szCs w:val="26"/>
        </w:rPr>
        <w:t>. Chỉ số lan tỏa trong giai đoạn Covid</w:t>
      </w:r>
    </w:p>
    <w:p w14:paraId="1AB74E30" w14:textId="77777777" w:rsidR="00C61478" w:rsidRPr="00E25DE6" w:rsidRDefault="00C61478" w:rsidP="002214D9">
      <w:pPr>
        <w:spacing w:line="360" w:lineRule="auto"/>
        <w:jc w:val="center"/>
        <w:rPr>
          <w:color w:val="000000" w:themeColor="text1"/>
          <w:sz w:val="26"/>
          <w:szCs w:val="26"/>
        </w:rPr>
      </w:pPr>
      <w:r w:rsidRPr="00E25DE6">
        <w:rPr>
          <w:noProof/>
          <w:color w:val="000000" w:themeColor="text1"/>
          <w:sz w:val="26"/>
          <w:szCs w:val="26"/>
        </w:rPr>
        <w:lastRenderedPageBreak/>
        <w:drawing>
          <wp:inline distT="0" distB="0" distL="0" distR="0" wp14:anchorId="4A2DA9A6" wp14:editId="54D22763">
            <wp:extent cx="5795158" cy="3241675"/>
            <wp:effectExtent l="0" t="0" r="15240" b="15875"/>
            <wp:docPr id="102280909" name="Chart 1">
              <a:extLst xmlns:a="http://schemas.openxmlformats.org/drawingml/2006/main">
                <a:ext uri="{FF2B5EF4-FFF2-40B4-BE49-F238E27FC236}">
                  <a16:creationId xmlns:a16="http://schemas.microsoft.com/office/drawing/2014/main" id="{13360F04-A8E9-64DF-50C8-35D9FF29C0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B3629F1" w14:textId="77777777" w:rsidR="00700421" w:rsidRPr="00E25DE6" w:rsidRDefault="00700421" w:rsidP="002214D9">
      <w:pPr>
        <w:spacing w:line="360" w:lineRule="auto"/>
        <w:jc w:val="center"/>
        <w:rPr>
          <w:rFonts w:eastAsiaTheme="minorEastAsia"/>
          <w:b/>
          <w:bCs/>
          <w:color w:val="000000" w:themeColor="text1"/>
          <w:sz w:val="26"/>
          <w:szCs w:val="26"/>
        </w:rPr>
      </w:pPr>
    </w:p>
    <w:p w14:paraId="1B017CCB" w14:textId="296ED034" w:rsidR="00C61478" w:rsidRPr="00E25DE6" w:rsidRDefault="00700421" w:rsidP="002214D9">
      <w:pPr>
        <w:spacing w:line="360" w:lineRule="auto"/>
        <w:jc w:val="center"/>
        <w:rPr>
          <w:rFonts w:eastAsiaTheme="minorEastAsia"/>
          <w:bCs/>
          <w:i/>
          <w:color w:val="000000" w:themeColor="text1"/>
          <w:sz w:val="26"/>
          <w:szCs w:val="26"/>
        </w:rPr>
      </w:pPr>
      <w:r w:rsidRPr="00E25DE6">
        <w:rPr>
          <w:rFonts w:eastAsiaTheme="minorEastAsia"/>
          <w:bCs/>
          <w:i/>
          <w:color w:val="000000" w:themeColor="text1"/>
          <w:sz w:val="26"/>
          <w:szCs w:val="26"/>
        </w:rPr>
        <w:t>Hình 4.4</w:t>
      </w:r>
      <w:r w:rsidR="00C61478" w:rsidRPr="00E25DE6">
        <w:rPr>
          <w:rFonts w:eastAsiaTheme="minorEastAsia"/>
          <w:bCs/>
          <w:i/>
          <w:color w:val="000000" w:themeColor="text1"/>
          <w:sz w:val="26"/>
          <w:szCs w:val="26"/>
        </w:rPr>
        <w:t>. Chỉ số lan tỏa trong giai đoạn sau Covid</w:t>
      </w:r>
    </w:p>
    <w:p w14:paraId="231D2588" w14:textId="77777777" w:rsidR="00C61478" w:rsidRPr="00E25DE6" w:rsidRDefault="00C61478" w:rsidP="002214D9">
      <w:pPr>
        <w:spacing w:line="360" w:lineRule="auto"/>
        <w:jc w:val="center"/>
        <w:rPr>
          <w:rFonts w:eastAsiaTheme="minorEastAsia"/>
          <w:b/>
          <w:bCs/>
          <w:color w:val="000000" w:themeColor="text1"/>
          <w:sz w:val="26"/>
          <w:szCs w:val="26"/>
        </w:rPr>
      </w:pPr>
      <w:r w:rsidRPr="00E25DE6">
        <w:rPr>
          <w:noProof/>
          <w:color w:val="000000" w:themeColor="text1"/>
          <w:sz w:val="26"/>
          <w:szCs w:val="26"/>
        </w:rPr>
        <w:drawing>
          <wp:inline distT="0" distB="0" distL="0" distR="0" wp14:anchorId="1D3DD1E4" wp14:editId="67A9D1E5">
            <wp:extent cx="5902036" cy="3110865"/>
            <wp:effectExtent l="0" t="0" r="3810" b="13335"/>
            <wp:docPr id="783172949" name="Chart 1">
              <a:extLst xmlns:a="http://schemas.openxmlformats.org/drawingml/2006/main">
                <a:ext uri="{FF2B5EF4-FFF2-40B4-BE49-F238E27FC236}">
                  <a16:creationId xmlns:a16="http://schemas.microsoft.com/office/drawing/2014/main" id="{6A709C1B-222A-4961-7C5D-D95C501C74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0358535" w14:textId="23877A04" w:rsidR="00C61478" w:rsidRPr="00E25DE6" w:rsidRDefault="00735E3B" w:rsidP="00396CF1">
      <w:pPr>
        <w:pStyle w:val="Heading3"/>
        <w:spacing w:before="0" w:after="0" w:line="360" w:lineRule="auto"/>
        <w:rPr>
          <w:rFonts w:ascii="Times New Roman" w:hAnsi="Times New Roman" w:cs="Times New Roman"/>
          <w:b/>
          <w:i/>
          <w:color w:val="000000" w:themeColor="text1"/>
          <w:sz w:val="26"/>
          <w:szCs w:val="26"/>
        </w:rPr>
      </w:pPr>
      <w:bookmarkStart w:id="100" w:name="_Toc194998849"/>
      <w:r w:rsidRPr="00E25DE6">
        <w:rPr>
          <w:rFonts w:ascii="Times New Roman" w:hAnsi="Times New Roman" w:cs="Times New Roman"/>
          <w:b/>
          <w:i/>
          <w:color w:val="000000" w:themeColor="text1"/>
          <w:sz w:val="26"/>
          <w:szCs w:val="26"/>
        </w:rPr>
        <w:t>4.2.</w:t>
      </w:r>
      <w:r w:rsidR="00C61478" w:rsidRPr="00E25DE6">
        <w:rPr>
          <w:rFonts w:ascii="Times New Roman" w:hAnsi="Times New Roman" w:cs="Times New Roman"/>
          <w:b/>
          <w:i/>
          <w:color w:val="000000" w:themeColor="text1"/>
          <w:sz w:val="26"/>
          <w:szCs w:val="26"/>
        </w:rPr>
        <w:t>5. Kết luận và kiến nghị</w:t>
      </w:r>
      <w:bookmarkEnd w:id="100"/>
    </w:p>
    <w:p w14:paraId="104421F1" w14:textId="744A31A3" w:rsidR="00C61478" w:rsidRPr="00E25DE6" w:rsidRDefault="00C61478" w:rsidP="002214D9">
      <w:pPr>
        <w:spacing w:line="360" w:lineRule="auto"/>
        <w:ind w:firstLine="720"/>
        <w:jc w:val="both"/>
        <w:rPr>
          <w:rFonts w:eastAsia="Arial"/>
          <w:color w:val="000000" w:themeColor="text1"/>
          <w:sz w:val="26"/>
          <w:szCs w:val="26"/>
        </w:rPr>
      </w:pPr>
      <w:r w:rsidRPr="00E25DE6">
        <w:rPr>
          <w:color w:val="000000" w:themeColor="text1"/>
          <w:sz w:val="26"/>
          <w:szCs w:val="26"/>
        </w:rPr>
        <w:t xml:space="preserve">Thông qua phương pháp hồi quy phân vi trên phân vị kết quả nghiên cứu đã chỉ rõ ra mối quan hệ phi tuyến cũng như nêu bật được mối quan hệ phức tạp giữa thị trường chứng khoán Việt Nam và thị trường chứng khoán Châu Á, nghiên cứu cũng sử dụng chỉ </w:t>
      </w:r>
      <w:r w:rsidRPr="00E25DE6">
        <w:rPr>
          <w:color w:val="000000" w:themeColor="text1"/>
          <w:sz w:val="26"/>
          <w:szCs w:val="26"/>
        </w:rPr>
        <w:lastRenderedPageBreak/>
        <w:t xml:space="preserve">số lan tỏa của </w:t>
      </w:r>
      <w:hyperlink r:id="rId82" w:history="1">
        <w:r w:rsidRPr="00E25DE6">
          <w:rPr>
            <w:rFonts w:eastAsia="Arial"/>
            <w:color w:val="000000" w:themeColor="text1"/>
            <w:sz w:val="26"/>
            <w:szCs w:val="26"/>
            <w:lang w:val="vi-VN"/>
          </w:rPr>
          <w:t>Diebold và Yilmax (2012)</w:t>
        </w:r>
      </w:hyperlink>
      <w:r w:rsidRPr="00E25DE6">
        <w:rPr>
          <w:rFonts w:eastAsia="Arial"/>
          <w:color w:val="000000" w:themeColor="text1"/>
          <w:sz w:val="26"/>
          <w:szCs w:val="26"/>
        </w:rPr>
        <w:t xml:space="preserve"> nhằm xác định mức độ lan tỏa của các thị trường chứng khoán các quốc gia Châu Á tới Việt Nam</w:t>
      </w:r>
      <w:r w:rsidR="00EE3C19" w:rsidRPr="00E25DE6">
        <w:rPr>
          <w:rFonts w:eastAsia="Arial"/>
          <w:color w:val="000000" w:themeColor="text1"/>
          <w:sz w:val="26"/>
          <w:szCs w:val="26"/>
        </w:rPr>
        <w:t>.</w:t>
      </w:r>
    </w:p>
    <w:p w14:paraId="20D6CC4E" w14:textId="77777777" w:rsidR="00C61478" w:rsidRPr="00E25DE6" w:rsidRDefault="00C61478" w:rsidP="002214D9">
      <w:pPr>
        <w:spacing w:line="360" w:lineRule="auto"/>
        <w:ind w:firstLine="720"/>
        <w:jc w:val="both"/>
        <w:rPr>
          <w:color w:val="000000" w:themeColor="text1"/>
          <w:sz w:val="26"/>
          <w:szCs w:val="26"/>
        </w:rPr>
      </w:pPr>
      <w:r w:rsidRPr="00E25DE6">
        <w:rPr>
          <w:color w:val="000000" w:themeColor="text1"/>
          <w:sz w:val="26"/>
          <w:szCs w:val="26"/>
        </w:rPr>
        <w:t>Việc hiểu rõ sự kết nối giữa các thị trường chứng khoán Việt Nam và thị trường chứng khoán các quốc gia khu vực Châu Á sẽ giúp các nhà đầu tư có thêm cơ sở để xây dựng danh mục đầu tư và thực hiện các quyết định kinh doanh. Kết quả nghiên cứu cũng sẽ giúp các nhà làm chính sách có thêm bằng chứng về mức độ kết nối thị trường của từng quốc gia để từ đó làm cơ sở xây dựng các chính sách hỗ trợ và điều tiết thị trường.</w:t>
      </w:r>
    </w:p>
    <w:p w14:paraId="0E5682E3" w14:textId="77777777" w:rsidR="00A21AA9" w:rsidRPr="00E25DE6" w:rsidRDefault="00A21AA9" w:rsidP="00A21AA9">
      <w:pPr>
        <w:pStyle w:val="NormalWeb"/>
        <w:spacing w:before="0" w:beforeAutospacing="0" w:after="0" w:afterAutospacing="0" w:line="360" w:lineRule="auto"/>
        <w:rPr>
          <w:rFonts w:eastAsia="Calibri"/>
          <w:b/>
          <w:bCs/>
          <w:iCs/>
          <w:color w:val="FF0000"/>
          <w:sz w:val="26"/>
          <w:szCs w:val="26"/>
        </w:rPr>
      </w:pPr>
      <w:r w:rsidRPr="00E25DE6">
        <w:rPr>
          <w:rFonts w:eastAsia="Calibri"/>
          <w:b/>
          <w:bCs/>
          <w:iCs/>
          <w:color w:val="FF0000"/>
          <w:sz w:val="26"/>
          <w:szCs w:val="26"/>
        </w:rPr>
        <w:t>TÀI LIỆU THAM KHẢO</w:t>
      </w:r>
    </w:p>
    <w:p w14:paraId="27E802CD" w14:textId="77777777" w:rsidR="00A21AA9" w:rsidRPr="00E25DE6" w:rsidRDefault="00A21AA9" w:rsidP="00A21AA9">
      <w:pPr>
        <w:spacing w:line="360" w:lineRule="auto"/>
        <w:ind w:left="567" w:hanging="567"/>
        <w:jc w:val="both"/>
        <w:rPr>
          <w:color w:val="FF0000"/>
          <w:sz w:val="26"/>
          <w:szCs w:val="26"/>
        </w:rPr>
      </w:pPr>
      <w:r w:rsidRPr="00E25DE6">
        <w:rPr>
          <w:color w:val="FF0000"/>
          <w:sz w:val="26"/>
          <w:szCs w:val="26"/>
        </w:rPr>
        <w:t>TIẾNG ANH</w:t>
      </w:r>
    </w:p>
    <w:p w14:paraId="7D06463B" w14:textId="77777777" w:rsidR="00A75EC6" w:rsidRPr="00E25DE6" w:rsidRDefault="00A75EC6" w:rsidP="00183EA8">
      <w:pPr>
        <w:spacing w:line="360" w:lineRule="auto"/>
        <w:ind w:left="720" w:hanging="720"/>
        <w:jc w:val="both"/>
        <w:rPr>
          <w:sz w:val="26"/>
          <w:szCs w:val="26"/>
        </w:rPr>
      </w:pPr>
      <w:r w:rsidRPr="00E25DE6">
        <w:rPr>
          <w:sz w:val="26"/>
          <w:szCs w:val="26"/>
        </w:rPr>
        <w:t xml:space="preserve">A. Güngör and H. Taştan, "On macroeconomic determinants of co-movements among international stock markets: Evidence from DCC-MIDAS approach," </w:t>
      </w:r>
      <w:r w:rsidRPr="00E25DE6">
        <w:rPr>
          <w:i/>
          <w:iCs/>
          <w:sz w:val="26"/>
          <w:szCs w:val="26"/>
        </w:rPr>
        <w:t>Quantitative Finance and Economics</w:t>
      </w:r>
      <w:r w:rsidRPr="00E25DE6">
        <w:rPr>
          <w:sz w:val="26"/>
          <w:szCs w:val="26"/>
        </w:rPr>
        <w:t xml:space="preserve">, vol. 5, no. 1, pp. 19–39, 2021. </w:t>
      </w:r>
      <w:hyperlink r:id="rId83" w:tgtFrame="_new" w:history="1">
        <w:r w:rsidRPr="00E25DE6">
          <w:rPr>
            <w:rStyle w:val="Hyperlink"/>
            <w:sz w:val="26"/>
            <w:szCs w:val="26"/>
          </w:rPr>
          <w:t>https://doi.org/10.3934/QFE.2021002</w:t>
        </w:r>
      </w:hyperlink>
    </w:p>
    <w:p w14:paraId="74C15392" w14:textId="77777777" w:rsidR="00A75EC6" w:rsidRPr="00E25DE6" w:rsidRDefault="00A75EC6" w:rsidP="00183EA8">
      <w:pPr>
        <w:spacing w:line="360" w:lineRule="auto"/>
        <w:ind w:left="720" w:hanging="720"/>
        <w:jc w:val="both"/>
        <w:rPr>
          <w:sz w:val="26"/>
          <w:szCs w:val="26"/>
        </w:rPr>
      </w:pPr>
      <w:r w:rsidRPr="00E25DE6">
        <w:rPr>
          <w:sz w:val="26"/>
          <w:szCs w:val="26"/>
        </w:rPr>
        <w:t xml:space="preserve">A. Ti and Z. A. Husodo, "Navigating volatility spillover amidst investor extreme fear in stablecoin and financial markets," </w:t>
      </w:r>
      <w:r w:rsidRPr="00E25DE6">
        <w:rPr>
          <w:i/>
          <w:iCs/>
          <w:sz w:val="26"/>
          <w:szCs w:val="26"/>
        </w:rPr>
        <w:t>Cogent Economics &amp; Finance</w:t>
      </w:r>
      <w:r w:rsidRPr="00E25DE6">
        <w:rPr>
          <w:sz w:val="26"/>
          <w:szCs w:val="26"/>
        </w:rPr>
        <w:t xml:space="preserve">, vol. 12, no. 1, pp. 1–21, 2024. </w:t>
      </w:r>
      <w:hyperlink r:id="rId84" w:tgtFrame="_new" w:history="1">
        <w:r w:rsidRPr="00E25DE6">
          <w:rPr>
            <w:rStyle w:val="Hyperlink"/>
            <w:sz w:val="26"/>
            <w:szCs w:val="26"/>
          </w:rPr>
          <w:t>https://doi.org/10.1080/23322039.2024.2408276</w:t>
        </w:r>
      </w:hyperlink>
    </w:p>
    <w:p w14:paraId="37AFF7E8" w14:textId="77777777" w:rsidR="00A75EC6" w:rsidRPr="00E25DE6" w:rsidRDefault="00A75EC6" w:rsidP="00183EA8">
      <w:pPr>
        <w:spacing w:line="360" w:lineRule="auto"/>
        <w:ind w:left="720" w:hanging="720"/>
        <w:jc w:val="both"/>
        <w:rPr>
          <w:sz w:val="26"/>
          <w:szCs w:val="26"/>
        </w:rPr>
      </w:pPr>
      <w:r w:rsidRPr="00E25DE6">
        <w:rPr>
          <w:sz w:val="26"/>
          <w:szCs w:val="26"/>
        </w:rPr>
        <w:t xml:space="preserve">Alp, O. S., Canbaloglu, B., &amp; Gurgun, G. (2021). Stock liquidity, stock price crash risk, and foreign ownership. </w:t>
      </w:r>
      <w:r w:rsidRPr="00E25DE6">
        <w:rPr>
          <w:i/>
          <w:iCs/>
          <w:sz w:val="26"/>
          <w:szCs w:val="26"/>
        </w:rPr>
        <w:t>Borsa Istanbul Review</w:t>
      </w:r>
      <w:r w:rsidRPr="00E25DE6">
        <w:rPr>
          <w:sz w:val="26"/>
          <w:szCs w:val="26"/>
        </w:rPr>
        <w:t xml:space="preserve">, </w:t>
      </w:r>
      <w:r w:rsidRPr="00E25DE6">
        <w:rPr>
          <w:i/>
          <w:iCs/>
          <w:sz w:val="26"/>
          <w:szCs w:val="26"/>
        </w:rPr>
        <w:t>22</w:t>
      </w:r>
      <w:r w:rsidRPr="00E25DE6">
        <w:rPr>
          <w:sz w:val="26"/>
          <w:szCs w:val="26"/>
        </w:rPr>
        <w:t>(3), 477-486. https://doi.org/10.1016/j.bir.2021.06.012</w:t>
      </w:r>
    </w:p>
    <w:p w14:paraId="74C66076" w14:textId="77777777" w:rsidR="00A75EC6" w:rsidRPr="00E25DE6" w:rsidRDefault="00A75EC6" w:rsidP="00183EA8">
      <w:pPr>
        <w:spacing w:line="360" w:lineRule="auto"/>
        <w:ind w:left="720" w:hanging="720"/>
        <w:jc w:val="both"/>
        <w:rPr>
          <w:sz w:val="26"/>
          <w:szCs w:val="26"/>
        </w:rPr>
      </w:pPr>
      <w:r w:rsidRPr="00E25DE6">
        <w:rPr>
          <w:sz w:val="26"/>
          <w:szCs w:val="26"/>
        </w:rPr>
        <w:t xml:space="preserve">Aluko, O. A., &amp; Kolapo, F. T. (2019). Macroeconomic factors and stock market development in sub-Saharan Africa: does the measure of stock market development matter? </w:t>
      </w:r>
      <w:r w:rsidRPr="00E25DE6">
        <w:rPr>
          <w:i/>
          <w:iCs/>
          <w:sz w:val="26"/>
          <w:szCs w:val="26"/>
        </w:rPr>
        <w:t>Transnational Corporations Review</w:t>
      </w:r>
      <w:r w:rsidRPr="00E25DE6">
        <w:rPr>
          <w:sz w:val="26"/>
          <w:szCs w:val="26"/>
        </w:rPr>
        <w:t xml:space="preserve">, </w:t>
      </w:r>
      <w:r w:rsidRPr="00E25DE6">
        <w:rPr>
          <w:i/>
          <w:iCs/>
          <w:sz w:val="26"/>
          <w:szCs w:val="26"/>
        </w:rPr>
        <w:t>12</w:t>
      </w:r>
      <w:r w:rsidRPr="00E25DE6">
        <w:rPr>
          <w:sz w:val="26"/>
          <w:szCs w:val="26"/>
        </w:rPr>
        <w:t>(1), 53-62. https://doi.org/10.1080/19186444.2019.1683433</w:t>
      </w:r>
    </w:p>
    <w:p w14:paraId="796F7F42" w14:textId="77777777" w:rsidR="00A75EC6" w:rsidRPr="00E25DE6" w:rsidRDefault="00A75EC6" w:rsidP="00183EA8">
      <w:pPr>
        <w:spacing w:line="360" w:lineRule="auto"/>
        <w:ind w:left="720" w:hanging="720"/>
        <w:jc w:val="both"/>
        <w:rPr>
          <w:sz w:val="26"/>
          <w:szCs w:val="26"/>
        </w:rPr>
      </w:pPr>
      <w:r w:rsidRPr="00E25DE6">
        <w:rPr>
          <w:sz w:val="26"/>
          <w:szCs w:val="26"/>
        </w:rPr>
        <w:t>Arshad, R., Zada, H., Sohag, K., Wong, W. K., Ullah, E., &amp; Raza, H. (2024). Does US monetary policy uncertainty affect returns of Asian developed, emerging, and frontier equity markets? Empirical evidence by using the quantile-on-quantile approach. </w:t>
      </w:r>
      <w:r w:rsidRPr="00E25DE6">
        <w:rPr>
          <w:i/>
          <w:iCs/>
          <w:sz w:val="26"/>
          <w:szCs w:val="26"/>
        </w:rPr>
        <w:t>Heliyon</w:t>
      </w:r>
      <w:r w:rsidRPr="00E25DE6">
        <w:rPr>
          <w:sz w:val="26"/>
          <w:szCs w:val="26"/>
        </w:rPr>
        <w:t>, </w:t>
      </w:r>
      <w:r w:rsidRPr="00E25DE6">
        <w:rPr>
          <w:i/>
          <w:iCs/>
          <w:sz w:val="26"/>
          <w:szCs w:val="26"/>
        </w:rPr>
        <w:t>10</w:t>
      </w:r>
      <w:r w:rsidRPr="00E25DE6">
        <w:rPr>
          <w:sz w:val="26"/>
          <w:szCs w:val="26"/>
        </w:rPr>
        <w:t xml:space="preserve">(12), 1-14. </w:t>
      </w:r>
      <w:hyperlink r:id="rId85" w:tgtFrame="_blank" w:tooltip="Persistent link using digital object identifier" w:history="1">
        <w:r w:rsidRPr="00E25DE6">
          <w:rPr>
            <w:rStyle w:val="Hyperlink"/>
            <w:color w:val="auto"/>
            <w:sz w:val="26"/>
            <w:szCs w:val="26"/>
          </w:rPr>
          <w:t>https://doi.org/10.1016/j.heliyon.2024.e32962</w:t>
        </w:r>
      </w:hyperlink>
    </w:p>
    <w:p w14:paraId="4571F280" w14:textId="77777777" w:rsidR="00A75EC6" w:rsidRPr="00E25DE6" w:rsidRDefault="00A75EC6" w:rsidP="00183EA8">
      <w:pPr>
        <w:spacing w:line="360" w:lineRule="auto"/>
        <w:ind w:left="720" w:hanging="720"/>
        <w:jc w:val="both"/>
        <w:rPr>
          <w:sz w:val="26"/>
          <w:szCs w:val="26"/>
        </w:rPr>
      </w:pPr>
      <w:r w:rsidRPr="00E25DE6">
        <w:rPr>
          <w:sz w:val="26"/>
          <w:szCs w:val="26"/>
        </w:rPr>
        <w:t xml:space="preserve">Banda, K., Hall, J. H., &amp; Pradhan, R. P. (2019). The impact of macroeconomic variables on industrial shares listed on the Johannesburg Stock Exchange. </w:t>
      </w:r>
      <w:r w:rsidRPr="00E25DE6">
        <w:rPr>
          <w:i/>
          <w:iCs/>
          <w:sz w:val="26"/>
          <w:szCs w:val="26"/>
        </w:rPr>
        <w:t xml:space="preserve">Macroeconomics </w:t>
      </w:r>
      <w:r w:rsidRPr="00E25DE6">
        <w:rPr>
          <w:i/>
          <w:iCs/>
          <w:sz w:val="26"/>
          <w:szCs w:val="26"/>
        </w:rPr>
        <w:lastRenderedPageBreak/>
        <w:t>and Finance in Emerging Market Economies</w:t>
      </w:r>
      <w:r w:rsidRPr="00E25DE6">
        <w:rPr>
          <w:sz w:val="26"/>
          <w:szCs w:val="26"/>
        </w:rPr>
        <w:t xml:space="preserve">, </w:t>
      </w:r>
      <w:r w:rsidRPr="00E25DE6">
        <w:rPr>
          <w:i/>
          <w:iCs/>
          <w:sz w:val="26"/>
          <w:szCs w:val="26"/>
        </w:rPr>
        <w:t>12</w:t>
      </w:r>
      <w:r w:rsidRPr="00E25DE6">
        <w:rPr>
          <w:sz w:val="26"/>
          <w:szCs w:val="26"/>
        </w:rPr>
        <w:t xml:space="preserve">(3), 270-292. </w:t>
      </w:r>
      <w:hyperlink r:id="rId86" w:history="1">
        <w:r w:rsidRPr="00E25DE6">
          <w:rPr>
            <w:rStyle w:val="Hyperlink"/>
            <w:color w:val="000000" w:themeColor="text1"/>
            <w:sz w:val="26"/>
            <w:szCs w:val="26"/>
          </w:rPr>
          <w:t>https://doi.org/10.1080/17520843.2019.1599034</w:t>
        </w:r>
      </w:hyperlink>
    </w:p>
    <w:p w14:paraId="3F70E527" w14:textId="77777777" w:rsidR="00A75EC6" w:rsidRPr="00E25DE6" w:rsidRDefault="00A75EC6" w:rsidP="00183EA8">
      <w:pPr>
        <w:spacing w:line="360" w:lineRule="auto"/>
        <w:ind w:left="720" w:hanging="720"/>
        <w:jc w:val="both"/>
        <w:rPr>
          <w:sz w:val="26"/>
          <w:szCs w:val="26"/>
        </w:rPr>
      </w:pPr>
      <w:r w:rsidRPr="00E25DE6">
        <w:rPr>
          <w:sz w:val="26"/>
          <w:szCs w:val="26"/>
        </w:rPr>
        <w:t xml:space="preserve">C. Pflueger and G. Rinaldi, "Why does the fed move markets so much? A model of monetary policy and time-varying risk aversion," </w:t>
      </w:r>
      <w:r w:rsidRPr="00E25DE6">
        <w:rPr>
          <w:i/>
          <w:iCs/>
          <w:sz w:val="26"/>
          <w:szCs w:val="26"/>
        </w:rPr>
        <w:t>Journal of Financial Economics</w:t>
      </w:r>
      <w:r w:rsidRPr="00E25DE6">
        <w:rPr>
          <w:sz w:val="26"/>
          <w:szCs w:val="26"/>
        </w:rPr>
        <w:t xml:space="preserve">, vol. 146, no. 1, pp. 71–89, 2022. </w:t>
      </w:r>
      <w:hyperlink r:id="rId87" w:tgtFrame="_new" w:history="1">
        <w:r w:rsidRPr="00E25DE6">
          <w:rPr>
            <w:rStyle w:val="Hyperlink"/>
            <w:sz w:val="26"/>
            <w:szCs w:val="26"/>
          </w:rPr>
          <w:t>https://doi.org/10.1016/j.jfineco.2022.06.002</w:t>
        </w:r>
      </w:hyperlink>
    </w:p>
    <w:p w14:paraId="6913DC09" w14:textId="77777777" w:rsidR="00A75EC6" w:rsidRPr="00E25DE6" w:rsidRDefault="00A75EC6" w:rsidP="00183EA8">
      <w:pPr>
        <w:spacing w:line="360" w:lineRule="auto"/>
        <w:ind w:left="720" w:hanging="720"/>
        <w:jc w:val="both"/>
        <w:rPr>
          <w:sz w:val="26"/>
          <w:szCs w:val="26"/>
        </w:rPr>
      </w:pPr>
      <w:r w:rsidRPr="00E25DE6">
        <w:rPr>
          <w:sz w:val="26"/>
          <w:szCs w:val="26"/>
        </w:rPr>
        <w:t>Chancharat, S., &amp; Chancharat, N. (2024). Asymmetric spillover and quantile linkage between the United States and ASEAN+ 6 stock returns under uncertainty. </w:t>
      </w:r>
      <w:r w:rsidRPr="00E25DE6">
        <w:rPr>
          <w:i/>
          <w:iCs/>
          <w:sz w:val="26"/>
          <w:szCs w:val="26"/>
        </w:rPr>
        <w:t>Journal of Open Innovation: Technology, Market, and Complexity</w:t>
      </w:r>
      <w:r w:rsidRPr="00E25DE6">
        <w:rPr>
          <w:sz w:val="26"/>
          <w:szCs w:val="26"/>
        </w:rPr>
        <w:t xml:space="preserve">, </w:t>
      </w:r>
      <w:r w:rsidRPr="00E25DE6">
        <w:rPr>
          <w:i/>
          <w:iCs/>
          <w:sz w:val="26"/>
          <w:szCs w:val="26"/>
        </w:rPr>
        <w:t>10</w:t>
      </w:r>
      <w:r w:rsidRPr="00E25DE6">
        <w:rPr>
          <w:sz w:val="26"/>
          <w:szCs w:val="26"/>
        </w:rPr>
        <w:t xml:space="preserve">(2024), 1-13. </w:t>
      </w:r>
      <w:hyperlink r:id="rId88" w:tgtFrame="_blank" w:tooltip="Persistent link using digital object identifier" w:history="1">
        <w:r w:rsidRPr="00E25DE6">
          <w:rPr>
            <w:rStyle w:val="Hyperlink"/>
            <w:color w:val="auto"/>
            <w:sz w:val="26"/>
            <w:szCs w:val="26"/>
          </w:rPr>
          <w:t>https://doi.org/10.1016/j.joitmc.2024.100317</w:t>
        </w:r>
      </w:hyperlink>
    </w:p>
    <w:p w14:paraId="39ED416D" w14:textId="77777777" w:rsidR="00A75EC6" w:rsidRPr="00E25DE6" w:rsidRDefault="00A75EC6" w:rsidP="00183EA8">
      <w:pPr>
        <w:spacing w:line="360" w:lineRule="auto"/>
        <w:ind w:left="720" w:hanging="720"/>
        <w:jc w:val="both"/>
        <w:rPr>
          <w:sz w:val="26"/>
          <w:szCs w:val="26"/>
        </w:rPr>
      </w:pPr>
      <w:r w:rsidRPr="00E25DE6">
        <w:rPr>
          <w:sz w:val="26"/>
          <w:szCs w:val="26"/>
        </w:rPr>
        <w:t>Chen, M. P., Chen, P. F., &amp; Lee, C. C. (2014). Frontier stock market integration and the global financial crisis. </w:t>
      </w:r>
      <w:r w:rsidRPr="00E25DE6">
        <w:rPr>
          <w:i/>
          <w:iCs/>
          <w:sz w:val="26"/>
          <w:szCs w:val="26"/>
        </w:rPr>
        <w:t>The North American Journal of Economics and Finance</w:t>
      </w:r>
      <w:r w:rsidRPr="00E25DE6">
        <w:rPr>
          <w:sz w:val="26"/>
          <w:szCs w:val="26"/>
        </w:rPr>
        <w:t>, </w:t>
      </w:r>
      <w:r w:rsidRPr="00E25DE6">
        <w:rPr>
          <w:i/>
          <w:iCs/>
          <w:sz w:val="26"/>
          <w:szCs w:val="26"/>
        </w:rPr>
        <w:t>29</w:t>
      </w:r>
      <w:r w:rsidRPr="00E25DE6">
        <w:rPr>
          <w:sz w:val="26"/>
          <w:szCs w:val="26"/>
        </w:rPr>
        <w:t xml:space="preserve">(2014), 84-103. </w:t>
      </w:r>
      <w:hyperlink r:id="rId89" w:tgtFrame="_blank" w:tooltip="Persistent link using digital object identifier" w:history="1">
        <w:r w:rsidRPr="00E25DE6">
          <w:rPr>
            <w:rStyle w:val="Hyperlink"/>
            <w:color w:val="auto"/>
            <w:sz w:val="26"/>
            <w:szCs w:val="26"/>
          </w:rPr>
          <w:t>https://doi.org/10.1016/j.najef.2014.05.004</w:t>
        </w:r>
      </w:hyperlink>
    </w:p>
    <w:p w14:paraId="5DF3CB9C" w14:textId="77777777" w:rsidR="00A75EC6" w:rsidRPr="00E25DE6" w:rsidRDefault="00A75EC6" w:rsidP="00183EA8">
      <w:pPr>
        <w:spacing w:line="360" w:lineRule="auto"/>
        <w:ind w:left="720" w:hanging="720"/>
        <w:jc w:val="both"/>
        <w:rPr>
          <w:sz w:val="26"/>
          <w:szCs w:val="26"/>
        </w:rPr>
      </w:pPr>
      <w:r w:rsidRPr="00E25DE6">
        <w:rPr>
          <w:sz w:val="26"/>
          <w:szCs w:val="26"/>
        </w:rPr>
        <w:t xml:space="preserve">Cherubini, U., Luciano, E. &amp; Vecchiato, W. (2004). </w:t>
      </w:r>
      <w:r w:rsidRPr="00E25DE6">
        <w:rPr>
          <w:i/>
          <w:iCs/>
          <w:sz w:val="26"/>
          <w:szCs w:val="26"/>
        </w:rPr>
        <w:t>Copula Methods in Finance</w:t>
      </w:r>
      <w:r w:rsidRPr="00E25DE6">
        <w:rPr>
          <w:sz w:val="26"/>
          <w:szCs w:val="26"/>
        </w:rPr>
        <w:t xml:space="preserve">. John Wiley &amp; Sons, New Jersy. </w:t>
      </w:r>
      <w:hyperlink r:id="rId90" w:history="1">
        <w:r w:rsidRPr="00E25DE6">
          <w:rPr>
            <w:rStyle w:val="Hyperlink"/>
            <w:color w:val="auto"/>
            <w:sz w:val="26"/>
            <w:szCs w:val="26"/>
          </w:rPr>
          <w:t>https://doi.org/10.1002/9781118673331</w:t>
        </w:r>
      </w:hyperlink>
    </w:p>
    <w:p w14:paraId="6CD717C8" w14:textId="77777777" w:rsidR="00A75EC6" w:rsidRPr="00E25DE6" w:rsidRDefault="00A75EC6" w:rsidP="00183EA8">
      <w:pPr>
        <w:spacing w:line="360" w:lineRule="auto"/>
        <w:ind w:left="720" w:hanging="720"/>
        <w:jc w:val="both"/>
        <w:rPr>
          <w:sz w:val="26"/>
          <w:szCs w:val="26"/>
        </w:rPr>
      </w:pPr>
      <w:r w:rsidRPr="00E25DE6">
        <w:rPr>
          <w:sz w:val="26"/>
          <w:szCs w:val="26"/>
        </w:rPr>
        <w:t xml:space="preserve">Ciftci, I., Tatoglu, E., Wood, G., Demirbag, M., &amp; Zaim, S. (2019). Corporate governance and firm performance in emerging markets: Evidence from Turkey. </w:t>
      </w:r>
      <w:r w:rsidRPr="00E25DE6">
        <w:rPr>
          <w:i/>
          <w:iCs/>
          <w:sz w:val="26"/>
          <w:szCs w:val="26"/>
        </w:rPr>
        <w:t>International Business Review</w:t>
      </w:r>
      <w:r w:rsidRPr="00E25DE6">
        <w:rPr>
          <w:sz w:val="26"/>
          <w:szCs w:val="26"/>
        </w:rPr>
        <w:t xml:space="preserve">, </w:t>
      </w:r>
      <w:r w:rsidRPr="00E25DE6">
        <w:rPr>
          <w:i/>
          <w:iCs/>
          <w:sz w:val="26"/>
          <w:szCs w:val="26"/>
        </w:rPr>
        <w:t>28</w:t>
      </w:r>
      <w:r w:rsidRPr="00E25DE6">
        <w:rPr>
          <w:sz w:val="26"/>
          <w:szCs w:val="26"/>
        </w:rPr>
        <w:t>(1), 90-103. https://doi.org/10.1016/j.ibusrev.2018.08.004</w:t>
      </w:r>
    </w:p>
    <w:p w14:paraId="12B83404" w14:textId="77777777" w:rsidR="00A75EC6" w:rsidRPr="00E25DE6" w:rsidRDefault="00A75EC6" w:rsidP="00183EA8">
      <w:pPr>
        <w:spacing w:line="360" w:lineRule="auto"/>
        <w:ind w:left="720" w:hanging="720"/>
        <w:jc w:val="both"/>
        <w:rPr>
          <w:sz w:val="26"/>
          <w:szCs w:val="26"/>
        </w:rPr>
      </w:pPr>
      <w:r w:rsidRPr="00E25DE6">
        <w:rPr>
          <w:sz w:val="26"/>
          <w:szCs w:val="26"/>
        </w:rPr>
        <w:t xml:space="preserve">D. Gabauer, "Volatility impulse response analysis for DCC‐GARCH models: The role of volatility transmission mechanisms," </w:t>
      </w:r>
      <w:r w:rsidRPr="00E25DE6">
        <w:rPr>
          <w:i/>
          <w:iCs/>
          <w:sz w:val="26"/>
          <w:szCs w:val="26"/>
        </w:rPr>
        <w:t>Journal of Forecasting</w:t>
      </w:r>
      <w:r w:rsidRPr="00E25DE6">
        <w:rPr>
          <w:sz w:val="26"/>
          <w:szCs w:val="26"/>
        </w:rPr>
        <w:t xml:space="preserve">, vol. 39, no. 5, pp. 788–796, 2020. </w:t>
      </w:r>
      <w:hyperlink r:id="rId91" w:tgtFrame="_new" w:history="1">
        <w:r w:rsidRPr="00E25DE6">
          <w:rPr>
            <w:rStyle w:val="Hyperlink"/>
            <w:sz w:val="26"/>
            <w:szCs w:val="26"/>
          </w:rPr>
          <w:t>https://doi.org/10.1002/for.2648</w:t>
        </w:r>
      </w:hyperlink>
    </w:p>
    <w:p w14:paraId="3FB047B5" w14:textId="77777777" w:rsidR="00A75EC6" w:rsidRPr="00E25DE6" w:rsidRDefault="00A75EC6" w:rsidP="00183EA8">
      <w:pPr>
        <w:spacing w:line="360" w:lineRule="auto"/>
        <w:ind w:left="720" w:hanging="720"/>
        <w:jc w:val="both"/>
        <w:rPr>
          <w:sz w:val="26"/>
          <w:szCs w:val="26"/>
        </w:rPr>
      </w:pPr>
      <w:r w:rsidRPr="00E25DE6">
        <w:rPr>
          <w:sz w:val="26"/>
          <w:szCs w:val="26"/>
        </w:rPr>
        <w:t xml:space="preserve">Gabauer, D. (2020). Volatility impulse response analysis for DCC‐GARCH models: The role of volatility transmission mechanisms. </w:t>
      </w:r>
      <w:r w:rsidRPr="00E25DE6">
        <w:rPr>
          <w:i/>
          <w:iCs/>
          <w:sz w:val="26"/>
          <w:szCs w:val="26"/>
        </w:rPr>
        <w:t>Journal of Forecasting</w:t>
      </w:r>
      <w:r w:rsidRPr="00E25DE6">
        <w:rPr>
          <w:sz w:val="26"/>
          <w:szCs w:val="26"/>
        </w:rPr>
        <w:t xml:space="preserve">, </w:t>
      </w:r>
      <w:r w:rsidRPr="00E25DE6">
        <w:rPr>
          <w:i/>
          <w:iCs/>
          <w:sz w:val="26"/>
          <w:szCs w:val="26"/>
        </w:rPr>
        <w:t>39</w:t>
      </w:r>
      <w:r w:rsidRPr="00E25DE6">
        <w:rPr>
          <w:sz w:val="26"/>
          <w:szCs w:val="26"/>
        </w:rPr>
        <w:t>(5), 788–796. https://doi.org/10.1002/for.2648</w:t>
      </w:r>
    </w:p>
    <w:p w14:paraId="68BBC4D1" w14:textId="77777777" w:rsidR="00A75EC6" w:rsidRPr="00E25DE6" w:rsidRDefault="00A75EC6" w:rsidP="00183EA8">
      <w:pPr>
        <w:spacing w:line="360" w:lineRule="auto"/>
        <w:ind w:left="720" w:hanging="720"/>
        <w:jc w:val="both"/>
        <w:rPr>
          <w:sz w:val="26"/>
          <w:szCs w:val="26"/>
        </w:rPr>
      </w:pPr>
      <w:r w:rsidRPr="00E25DE6">
        <w:rPr>
          <w:sz w:val="26"/>
          <w:szCs w:val="26"/>
        </w:rPr>
        <w:t>Glosten, L. R., Jagannathan, R., &amp; Runkle, D. E. (1993). On the relation between the expected value and the volatility of the nominal excess return on stocks. </w:t>
      </w:r>
      <w:r w:rsidRPr="00E25DE6">
        <w:rPr>
          <w:i/>
          <w:iCs/>
          <w:sz w:val="26"/>
          <w:szCs w:val="26"/>
        </w:rPr>
        <w:t>The journal of finance</w:t>
      </w:r>
      <w:r w:rsidRPr="00E25DE6">
        <w:rPr>
          <w:sz w:val="26"/>
          <w:szCs w:val="26"/>
        </w:rPr>
        <w:t>, </w:t>
      </w:r>
      <w:r w:rsidRPr="00E25DE6">
        <w:rPr>
          <w:i/>
          <w:iCs/>
          <w:sz w:val="26"/>
          <w:szCs w:val="26"/>
        </w:rPr>
        <w:t>48</w:t>
      </w:r>
      <w:r w:rsidRPr="00E25DE6">
        <w:rPr>
          <w:sz w:val="26"/>
          <w:szCs w:val="26"/>
        </w:rPr>
        <w:t xml:space="preserve">(5), 1779-1801. </w:t>
      </w:r>
      <w:hyperlink r:id="rId92" w:history="1">
        <w:r w:rsidRPr="00E25DE6">
          <w:rPr>
            <w:rStyle w:val="Hyperlink"/>
            <w:color w:val="auto"/>
            <w:sz w:val="26"/>
            <w:szCs w:val="26"/>
          </w:rPr>
          <w:t>https://doi.org/10.1111/j.1540-6261.1993.tb05128.x</w:t>
        </w:r>
      </w:hyperlink>
    </w:p>
    <w:p w14:paraId="067A6C82" w14:textId="77777777" w:rsidR="00A75EC6" w:rsidRPr="00E25DE6" w:rsidRDefault="00A75EC6" w:rsidP="00183EA8">
      <w:pPr>
        <w:spacing w:line="360" w:lineRule="auto"/>
        <w:ind w:left="720" w:hanging="720"/>
        <w:jc w:val="both"/>
        <w:rPr>
          <w:sz w:val="26"/>
          <w:szCs w:val="26"/>
        </w:rPr>
      </w:pPr>
      <w:r w:rsidRPr="00E25DE6">
        <w:rPr>
          <w:sz w:val="26"/>
          <w:szCs w:val="26"/>
        </w:rPr>
        <w:t xml:space="preserve">H. C. Ezeaku, S. A. Asongu, and J. Nnanna, "Volatility of international commodity prices in times of COVID-19: Effects of oil supply and global demand shocks," </w:t>
      </w:r>
      <w:r w:rsidRPr="00E25DE6">
        <w:rPr>
          <w:i/>
          <w:iCs/>
          <w:sz w:val="26"/>
          <w:szCs w:val="26"/>
        </w:rPr>
        <w:t xml:space="preserve">The </w:t>
      </w:r>
      <w:r w:rsidRPr="00E25DE6">
        <w:rPr>
          <w:i/>
          <w:iCs/>
          <w:sz w:val="26"/>
          <w:szCs w:val="26"/>
        </w:rPr>
        <w:lastRenderedPageBreak/>
        <w:t>Extractive Industries and Society</w:t>
      </w:r>
      <w:r w:rsidRPr="00E25DE6">
        <w:rPr>
          <w:sz w:val="26"/>
          <w:szCs w:val="26"/>
        </w:rPr>
        <w:t xml:space="preserve">, vol. 8, no. 1, pp. 257–270, 2021. </w:t>
      </w:r>
      <w:hyperlink r:id="rId93" w:tgtFrame="_new" w:history="1">
        <w:r w:rsidRPr="00E25DE6">
          <w:rPr>
            <w:rStyle w:val="Hyperlink"/>
            <w:sz w:val="26"/>
            <w:szCs w:val="26"/>
          </w:rPr>
          <w:t>https://doi.org/10.1016/j.exis.2020.12.013</w:t>
        </w:r>
      </w:hyperlink>
    </w:p>
    <w:p w14:paraId="21A15DE4" w14:textId="77777777" w:rsidR="00A75EC6" w:rsidRPr="00E25DE6" w:rsidRDefault="00A75EC6" w:rsidP="00183EA8">
      <w:pPr>
        <w:spacing w:line="360" w:lineRule="auto"/>
        <w:ind w:left="720" w:hanging="720"/>
        <w:jc w:val="both"/>
        <w:rPr>
          <w:sz w:val="26"/>
          <w:szCs w:val="26"/>
        </w:rPr>
      </w:pPr>
      <w:r w:rsidRPr="00E25DE6">
        <w:rPr>
          <w:sz w:val="26"/>
          <w:szCs w:val="26"/>
        </w:rPr>
        <w:t xml:space="preserve">H. Joe, </w:t>
      </w:r>
      <w:r w:rsidRPr="00E25DE6">
        <w:rPr>
          <w:i/>
          <w:iCs/>
          <w:sz w:val="26"/>
          <w:szCs w:val="26"/>
        </w:rPr>
        <w:t>Multivariate models and multivariate dependence concepts</w:t>
      </w:r>
      <w:r w:rsidRPr="00E25DE6">
        <w:rPr>
          <w:sz w:val="26"/>
          <w:szCs w:val="26"/>
        </w:rPr>
        <w:t xml:space="preserve">, Chapman and Hall/CRC, London, 1997. </w:t>
      </w:r>
      <w:hyperlink r:id="rId94" w:tgtFrame="_new" w:history="1">
        <w:r w:rsidRPr="00E25DE6">
          <w:rPr>
            <w:rStyle w:val="Hyperlink"/>
            <w:sz w:val="26"/>
            <w:szCs w:val="26"/>
          </w:rPr>
          <w:t>https://doi.org/10.1201/9780367803896</w:t>
        </w:r>
      </w:hyperlink>
    </w:p>
    <w:p w14:paraId="469BC32D" w14:textId="77777777" w:rsidR="00A75EC6" w:rsidRPr="00E25DE6" w:rsidRDefault="00A75EC6" w:rsidP="00183EA8">
      <w:pPr>
        <w:spacing w:line="360" w:lineRule="auto"/>
        <w:ind w:left="720" w:hanging="720"/>
        <w:jc w:val="both"/>
        <w:rPr>
          <w:sz w:val="26"/>
          <w:szCs w:val="26"/>
        </w:rPr>
      </w:pPr>
      <w:r w:rsidRPr="00E25DE6">
        <w:rPr>
          <w:sz w:val="26"/>
          <w:szCs w:val="26"/>
        </w:rPr>
        <w:t xml:space="preserve">Hasan, M., Mahi, M., Sarker, T., &amp; Amin, M. (2021). Spillovers of the COVID-19 pandemic: Impact on global economic activity, the stock market, and the energy sector. </w:t>
      </w:r>
      <w:r w:rsidRPr="00E25DE6">
        <w:rPr>
          <w:i/>
          <w:iCs/>
          <w:sz w:val="26"/>
          <w:szCs w:val="26"/>
        </w:rPr>
        <w:t>Journal of Risk and Financial Management</w:t>
      </w:r>
      <w:r w:rsidRPr="00E25DE6">
        <w:rPr>
          <w:sz w:val="26"/>
          <w:szCs w:val="26"/>
        </w:rPr>
        <w:t xml:space="preserve">, </w:t>
      </w:r>
      <w:r w:rsidRPr="00E25DE6">
        <w:rPr>
          <w:i/>
          <w:iCs/>
          <w:sz w:val="26"/>
          <w:szCs w:val="26"/>
        </w:rPr>
        <w:t>14</w:t>
      </w:r>
      <w:r w:rsidRPr="00E25DE6">
        <w:rPr>
          <w:sz w:val="26"/>
          <w:szCs w:val="26"/>
        </w:rPr>
        <w:t>(5), 1-18. https://doi.org/10.3390/jrfm14050200</w:t>
      </w:r>
    </w:p>
    <w:p w14:paraId="609B7CE6" w14:textId="77777777" w:rsidR="00A75EC6" w:rsidRPr="00E25DE6" w:rsidRDefault="00A75EC6" w:rsidP="00183EA8">
      <w:pPr>
        <w:spacing w:line="360" w:lineRule="auto"/>
        <w:ind w:left="720" w:hanging="720"/>
        <w:jc w:val="both"/>
        <w:rPr>
          <w:sz w:val="26"/>
          <w:szCs w:val="26"/>
        </w:rPr>
      </w:pPr>
      <w:r w:rsidRPr="00E25DE6">
        <w:rPr>
          <w:sz w:val="26"/>
          <w:szCs w:val="26"/>
        </w:rPr>
        <w:t xml:space="preserve">I. Bakanauskienė, R. Bendaravičienė, N. Juodelytė, and J. Vveinhardt, "Sustainability of Nasdaq-listed companies: The effects of participation in the UNGC," </w:t>
      </w:r>
      <w:r w:rsidRPr="00E25DE6">
        <w:rPr>
          <w:i/>
          <w:iCs/>
          <w:sz w:val="26"/>
          <w:szCs w:val="26"/>
        </w:rPr>
        <w:t>Polish Journal of Management Studies</w:t>
      </w:r>
      <w:r w:rsidRPr="00E25DE6">
        <w:rPr>
          <w:sz w:val="26"/>
          <w:szCs w:val="26"/>
        </w:rPr>
        <w:t xml:space="preserve">, vol. 21, no. 1, pp. 87–103, 2020. </w:t>
      </w:r>
      <w:hyperlink r:id="rId95" w:tgtFrame="_new" w:history="1">
        <w:r w:rsidRPr="00E25DE6">
          <w:rPr>
            <w:rStyle w:val="Hyperlink"/>
            <w:sz w:val="26"/>
            <w:szCs w:val="26"/>
          </w:rPr>
          <w:t>https://doi.org/10.17512/pjms.2020.21.1.07</w:t>
        </w:r>
      </w:hyperlink>
    </w:p>
    <w:p w14:paraId="48135E71" w14:textId="77777777" w:rsidR="00A75EC6" w:rsidRPr="00E25DE6" w:rsidRDefault="00A75EC6" w:rsidP="00183EA8">
      <w:pPr>
        <w:spacing w:line="360" w:lineRule="auto"/>
        <w:ind w:left="720" w:hanging="720"/>
        <w:jc w:val="both"/>
        <w:rPr>
          <w:sz w:val="26"/>
          <w:szCs w:val="26"/>
        </w:rPr>
      </w:pPr>
      <w:r w:rsidRPr="00E25DE6">
        <w:rPr>
          <w:sz w:val="26"/>
          <w:szCs w:val="26"/>
        </w:rPr>
        <w:t xml:space="preserve">I. C. Iuga, S. R. Mudakkar, and L. L. Dragolea, "Time of COVID-19: stability analysis of stocks, exchange rates, minerals and metals markets," </w:t>
      </w:r>
      <w:r w:rsidRPr="00E25DE6">
        <w:rPr>
          <w:i/>
          <w:iCs/>
          <w:sz w:val="26"/>
          <w:szCs w:val="26"/>
        </w:rPr>
        <w:t>Economic Research-Ekonomska Istraživanja</w:t>
      </w:r>
      <w:r w:rsidRPr="00E25DE6">
        <w:rPr>
          <w:sz w:val="26"/>
          <w:szCs w:val="26"/>
        </w:rPr>
        <w:t xml:space="preserve">, vol. 36, no. 1, pp. 1527–1548, 2022. </w:t>
      </w:r>
      <w:hyperlink r:id="rId96" w:tgtFrame="_new" w:history="1">
        <w:r w:rsidRPr="00E25DE6">
          <w:rPr>
            <w:rStyle w:val="Hyperlink"/>
            <w:sz w:val="26"/>
            <w:szCs w:val="26"/>
          </w:rPr>
          <w:t>https://doi.org/10.1080/1331677X.2022.2090403</w:t>
        </w:r>
      </w:hyperlink>
    </w:p>
    <w:p w14:paraId="2A1AFB8E" w14:textId="77777777" w:rsidR="00A75EC6" w:rsidRPr="00E25DE6" w:rsidRDefault="00A75EC6" w:rsidP="00183EA8">
      <w:pPr>
        <w:spacing w:line="360" w:lineRule="auto"/>
        <w:ind w:left="720" w:hanging="720"/>
        <w:jc w:val="both"/>
        <w:rPr>
          <w:sz w:val="26"/>
          <w:szCs w:val="26"/>
        </w:rPr>
      </w:pPr>
      <w:r w:rsidRPr="00E25DE6">
        <w:rPr>
          <w:sz w:val="26"/>
          <w:szCs w:val="26"/>
        </w:rPr>
        <w:t xml:space="preserve">I. Ciftci, E. Tatoglu, G. Wood, M. Demirbag, and S. Zaim, "Corporate governance and firm performance in emerging markets: Evidence from Turkey," </w:t>
      </w:r>
      <w:r w:rsidRPr="00E25DE6">
        <w:rPr>
          <w:i/>
          <w:iCs/>
          <w:sz w:val="26"/>
          <w:szCs w:val="26"/>
        </w:rPr>
        <w:t>International Business Review</w:t>
      </w:r>
      <w:r w:rsidRPr="00E25DE6">
        <w:rPr>
          <w:sz w:val="26"/>
          <w:szCs w:val="26"/>
        </w:rPr>
        <w:t xml:space="preserve">, vol. 28, no. 1, pp. 90–103, 2019. </w:t>
      </w:r>
      <w:hyperlink r:id="rId97" w:tgtFrame="_new" w:history="1">
        <w:r w:rsidRPr="00E25DE6">
          <w:rPr>
            <w:rStyle w:val="Hyperlink"/>
            <w:sz w:val="26"/>
            <w:szCs w:val="26"/>
          </w:rPr>
          <w:t>https://doi.org/10.1016/j.ibusrev.2018.08.004</w:t>
        </w:r>
      </w:hyperlink>
    </w:p>
    <w:p w14:paraId="68313CA4" w14:textId="77777777" w:rsidR="00A75EC6" w:rsidRPr="00E25DE6" w:rsidRDefault="00A75EC6" w:rsidP="00183EA8">
      <w:pPr>
        <w:spacing w:line="360" w:lineRule="auto"/>
        <w:ind w:left="720" w:hanging="720"/>
        <w:jc w:val="both"/>
        <w:rPr>
          <w:sz w:val="26"/>
          <w:szCs w:val="26"/>
        </w:rPr>
      </w:pPr>
      <w:r w:rsidRPr="00E25DE6">
        <w:rPr>
          <w:sz w:val="26"/>
          <w:szCs w:val="26"/>
        </w:rPr>
        <w:t xml:space="preserve">J. Calvimontes, L. Massaro, C. H. X. Araujo, R. R. Moraes, J. Mello, L. C. Ferreira, and M. De Theije, "Small-scale gold mining and the COVID-19 pandemic: Conflict and cooperation in the Brazilian Amazon," </w:t>
      </w:r>
      <w:r w:rsidRPr="00E25DE6">
        <w:rPr>
          <w:i/>
          <w:iCs/>
          <w:sz w:val="26"/>
          <w:szCs w:val="26"/>
        </w:rPr>
        <w:t>The Extractive Industries and Society</w:t>
      </w:r>
      <w:r w:rsidRPr="00E25DE6">
        <w:rPr>
          <w:sz w:val="26"/>
          <w:szCs w:val="26"/>
        </w:rPr>
        <w:t xml:space="preserve">, vol. 7, no. 4, pp. 1347–1350, 2020. </w:t>
      </w:r>
      <w:hyperlink r:id="rId98" w:tgtFrame="_new" w:history="1">
        <w:r w:rsidRPr="00E25DE6">
          <w:rPr>
            <w:rStyle w:val="Hyperlink"/>
            <w:sz w:val="26"/>
            <w:szCs w:val="26"/>
          </w:rPr>
          <w:t>https://doi.org/10.1016/j.exis.2020.08.013</w:t>
        </w:r>
      </w:hyperlink>
    </w:p>
    <w:p w14:paraId="43F05969" w14:textId="77777777" w:rsidR="00A75EC6" w:rsidRPr="00E25DE6" w:rsidRDefault="00A75EC6" w:rsidP="00183EA8">
      <w:pPr>
        <w:spacing w:line="360" w:lineRule="auto"/>
        <w:ind w:left="720" w:hanging="720"/>
        <w:jc w:val="both"/>
        <w:rPr>
          <w:sz w:val="26"/>
          <w:szCs w:val="26"/>
        </w:rPr>
      </w:pPr>
      <w:r w:rsidRPr="00E25DE6">
        <w:rPr>
          <w:sz w:val="26"/>
          <w:szCs w:val="26"/>
        </w:rPr>
        <w:t xml:space="preserve">J. Schrank, "The impact of a crisis on monetary policy's influence on financial markets: Evidence from the COVID-19 pandemic," </w:t>
      </w:r>
      <w:r w:rsidRPr="00E25DE6">
        <w:rPr>
          <w:i/>
          <w:iCs/>
          <w:sz w:val="26"/>
          <w:szCs w:val="26"/>
        </w:rPr>
        <w:t>Cogent Economics &amp; Finance</w:t>
      </w:r>
      <w:r w:rsidRPr="00E25DE6">
        <w:rPr>
          <w:sz w:val="26"/>
          <w:szCs w:val="26"/>
        </w:rPr>
        <w:t xml:space="preserve">, vol. 12, no. 1, pp. 1–15, 2024. </w:t>
      </w:r>
      <w:hyperlink r:id="rId99" w:tgtFrame="_new" w:history="1">
        <w:r w:rsidRPr="00E25DE6">
          <w:rPr>
            <w:rStyle w:val="Hyperlink"/>
            <w:sz w:val="26"/>
            <w:szCs w:val="26"/>
          </w:rPr>
          <w:t>https://doi.org/10.1080/23322039.2024.2322874</w:t>
        </w:r>
      </w:hyperlink>
    </w:p>
    <w:p w14:paraId="76A2F851" w14:textId="77777777" w:rsidR="00A75EC6" w:rsidRPr="00E25DE6" w:rsidRDefault="00A75EC6" w:rsidP="00183EA8">
      <w:pPr>
        <w:spacing w:line="360" w:lineRule="auto"/>
        <w:ind w:left="720" w:hanging="720"/>
        <w:jc w:val="both"/>
        <w:rPr>
          <w:sz w:val="26"/>
          <w:szCs w:val="26"/>
        </w:rPr>
      </w:pPr>
      <w:r w:rsidRPr="00E25DE6">
        <w:rPr>
          <w:sz w:val="26"/>
          <w:szCs w:val="26"/>
        </w:rPr>
        <w:lastRenderedPageBreak/>
        <w:t xml:space="preserve">J. Zuo, "Impact of monetary policy on the stock market volatility: a GARCH-MIDAS approach in Malaysian economy," </w:t>
      </w:r>
      <w:r w:rsidRPr="00E25DE6">
        <w:rPr>
          <w:i/>
          <w:iCs/>
          <w:sz w:val="26"/>
          <w:szCs w:val="26"/>
        </w:rPr>
        <w:t>Cogent Economics &amp; Finance</w:t>
      </w:r>
      <w:r w:rsidRPr="00E25DE6">
        <w:rPr>
          <w:sz w:val="26"/>
          <w:szCs w:val="26"/>
        </w:rPr>
        <w:t xml:space="preserve">, vol. 13, no. 1, pp. 1–17, 2025. </w:t>
      </w:r>
      <w:hyperlink r:id="rId100" w:tgtFrame="_new" w:history="1">
        <w:r w:rsidRPr="00E25DE6">
          <w:rPr>
            <w:rStyle w:val="Hyperlink"/>
            <w:sz w:val="26"/>
            <w:szCs w:val="26"/>
          </w:rPr>
          <w:t>https://doi.org/10.1080/23322039.2025.2459183</w:t>
        </w:r>
      </w:hyperlink>
    </w:p>
    <w:p w14:paraId="651D4032" w14:textId="77777777" w:rsidR="00A75EC6" w:rsidRPr="00E25DE6" w:rsidRDefault="00A75EC6" w:rsidP="00183EA8">
      <w:pPr>
        <w:spacing w:line="360" w:lineRule="auto"/>
        <w:ind w:left="720" w:hanging="720"/>
        <w:jc w:val="both"/>
        <w:rPr>
          <w:sz w:val="26"/>
          <w:szCs w:val="26"/>
        </w:rPr>
      </w:pPr>
      <w:r w:rsidRPr="00E25DE6">
        <w:rPr>
          <w:sz w:val="26"/>
          <w:szCs w:val="26"/>
        </w:rPr>
        <w:t xml:space="preserve">Joe, H. (1997). </w:t>
      </w:r>
      <w:r w:rsidRPr="00E25DE6">
        <w:rPr>
          <w:i/>
          <w:iCs/>
          <w:sz w:val="26"/>
          <w:szCs w:val="26"/>
        </w:rPr>
        <w:t>Multivariate models and multivariate dependence concepts</w:t>
      </w:r>
      <w:r w:rsidRPr="00E25DE6">
        <w:rPr>
          <w:sz w:val="26"/>
          <w:szCs w:val="26"/>
        </w:rPr>
        <w:t xml:space="preserve">. Chapman and Hall/CRC, London. </w:t>
      </w:r>
      <w:hyperlink r:id="rId101" w:tgtFrame="_blank" w:history="1">
        <w:r w:rsidRPr="00E25DE6">
          <w:rPr>
            <w:rStyle w:val="Hyperlink"/>
            <w:color w:val="auto"/>
            <w:sz w:val="26"/>
            <w:szCs w:val="26"/>
          </w:rPr>
          <w:t>https://doi.org/10.1201/9780367803896</w:t>
        </w:r>
      </w:hyperlink>
    </w:p>
    <w:p w14:paraId="2E34B946" w14:textId="77777777" w:rsidR="00A75EC6" w:rsidRPr="00E25DE6" w:rsidRDefault="00A75EC6" w:rsidP="00183EA8">
      <w:pPr>
        <w:spacing w:line="360" w:lineRule="auto"/>
        <w:ind w:left="720" w:hanging="720"/>
        <w:jc w:val="both"/>
        <w:rPr>
          <w:sz w:val="26"/>
          <w:szCs w:val="26"/>
        </w:rPr>
      </w:pPr>
      <w:r w:rsidRPr="00E25DE6">
        <w:rPr>
          <w:sz w:val="26"/>
          <w:szCs w:val="26"/>
        </w:rPr>
        <w:t xml:space="preserve">K. Banda, J. H. Hall, and R. P. Pradhan, "The impact of macroeconomic variables on industrial shares listed on the Johannesburg Stock Exchange," </w:t>
      </w:r>
      <w:r w:rsidRPr="00E25DE6">
        <w:rPr>
          <w:i/>
          <w:iCs/>
          <w:sz w:val="26"/>
          <w:szCs w:val="26"/>
        </w:rPr>
        <w:t>Macroeconomics and Finance in Emerging Market Economies</w:t>
      </w:r>
      <w:r w:rsidRPr="00E25DE6">
        <w:rPr>
          <w:sz w:val="26"/>
          <w:szCs w:val="26"/>
        </w:rPr>
        <w:t xml:space="preserve">, vol. 12, no. 3, pp. 270–292, 2019. </w:t>
      </w:r>
      <w:hyperlink r:id="rId102" w:tgtFrame="_new" w:history="1">
        <w:r w:rsidRPr="00E25DE6">
          <w:rPr>
            <w:rStyle w:val="Hyperlink"/>
            <w:sz w:val="26"/>
            <w:szCs w:val="26"/>
          </w:rPr>
          <w:t>https://doi.org/10.1080/17520843.2019.1599034</w:t>
        </w:r>
      </w:hyperlink>
    </w:p>
    <w:p w14:paraId="37B4769E" w14:textId="77777777" w:rsidR="00A75EC6" w:rsidRPr="00E25DE6" w:rsidRDefault="00A75EC6" w:rsidP="00183EA8">
      <w:pPr>
        <w:spacing w:line="360" w:lineRule="auto"/>
        <w:ind w:left="720" w:hanging="720"/>
        <w:jc w:val="both"/>
        <w:rPr>
          <w:color w:val="000000" w:themeColor="text1"/>
          <w:sz w:val="26"/>
          <w:szCs w:val="26"/>
        </w:rPr>
      </w:pPr>
      <w:r w:rsidRPr="00E25DE6">
        <w:rPr>
          <w:sz w:val="26"/>
          <w:szCs w:val="26"/>
        </w:rPr>
        <w:t xml:space="preserve">Kartal, M. T., Ertuğrul, H. M., &amp; Ulussever, T. (2022). The impacts of foreign portfolio flows and monetary policy responses on stock markets by considering COVID-19 pandemic: Evidence from Turkey. </w:t>
      </w:r>
      <w:r w:rsidRPr="00E25DE6">
        <w:rPr>
          <w:i/>
          <w:iCs/>
          <w:sz w:val="26"/>
          <w:szCs w:val="26"/>
        </w:rPr>
        <w:t>Borsa Istanbul Review</w:t>
      </w:r>
      <w:r w:rsidRPr="00E25DE6">
        <w:rPr>
          <w:sz w:val="26"/>
          <w:szCs w:val="26"/>
        </w:rPr>
        <w:t xml:space="preserve">, </w:t>
      </w:r>
      <w:r w:rsidRPr="00E25DE6">
        <w:rPr>
          <w:i/>
          <w:iCs/>
          <w:sz w:val="26"/>
          <w:szCs w:val="26"/>
        </w:rPr>
        <w:t>22</w:t>
      </w:r>
      <w:r w:rsidRPr="00E25DE6">
        <w:rPr>
          <w:sz w:val="26"/>
          <w:szCs w:val="26"/>
        </w:rPr>
        <w:t xml:space="preserve">(1), 12-19. </w:t>
      </w:r>
      <w:hyperlink r:id="rId103" w:history="1">
        <w:r w:rsidRPr="00E25DE6">
          <w:rPr>
            <w:rStyle w:val="Hyperlink"/>
            <w:color w:val="000000" w:themeColor="text1"/>
            <w:sz w:val="26"/>
            <w:szCs w:val="26"/>
          </w:rPr>
          <w:t>https://doi.org/10.1016/j.bir.2021.06.003</w:t>
        </w:r>
      </w:hyperlink>
    </w:p>
    <w:p w14:paraId="21374A1E" w14:textId="77777777" w:rsidR="00A75EC6" w:rsidRPr="00E25DE6" w:rsidRDefault="00A75EC6" w:rsidP="00183EA8">
      <w:pPr>
        <w:spacing w:line="360" w:lineRule="auto"/>
        <w:ind w:left="720" w:hanging="720"/>
        <w:jc w:val="both"/>
        <w:rPr>
          <w:sz w:val="26"/>
          <w:szCs w:val="26"/>
        </w:rPr>
      </w:pPr>
      <w:r w:rsidRPr="00E25DE6">
        <w:rPr>
          <w:sz w:val="26"/>
          <w:szCs w:val="26"/>
        </w:rPr>
        <w:t xml:space="preserve">Keswani, S., Puri, V., &amp; Jha, R. (2024). Relationship among macroeconomic factors and stock prices: cointegration approach from the Indian stock market. </w:t>
      </w:r>
      <w:r w:rsidRPr="00E25DE6">
        <w:rPr>
          <w:i/>
          <w:iCs/>
          <w:sz w:val="26"/>
          <w:szCs w:val="26"/>
        </w:rPr>
        <w:t>Cogent Economics &amp; Finance</w:t>
      </w:r>
      <w:r w:rsidRPr="00E25DE6">
        <w:rPr>
          <w:sz w:val="26"/>
          <w:szCs w:val="26"/>
        </w:rPr>
        <w:t xml:space="preserve">, </w:t>
      </w:r>
      <w:r w:rsidRPr="00E25DE6">
        <w:rPr>
          <w:i/>
          <w:iCs/>
          <w:sz w:val="26"/>
          <w:szCs w:val="26"/>
        </w:rPr>
        <w:t>12</w:t>
      </w:r>
      <w:r w:rsidRPr="00E25DE6">
        <w:rPr>
          <w:sz w:val="26"/>
          <w:szCs w:val="26"/>
        </w:rPr>
        <w:t>(1), 1-20. https://doi.org/10.1080/23322039.2024.2355017</w:t>
      </w:r>
    </w:p>
    <w:p w14:paraId="612315A5" w14:textId="77777777" w:rsidR="00A75EC6" w:rsidRPr="00E25DE6" w:rsidRDefault="00A75EC6" w:rsidP="00183EA8">
      <w:pPr>
        <w:spacing w:line="360" w:lineRule="auto"/>
        <w:ind w:left="720" w:hanging="720"/>
        <w:jc w:val="both"/>
        <w:rPr>
          <w:sz w:val="26"/>
          <w:szCs w:val="26"/>
        </w:rPr>
      </w:pPr>
      <w:r w:rsidRPr="00E25DE6">
        <w:rPr>
          <w:sz w:val="26"/>
          <w:szCs w:val="26"/>
        </w:rPr>
        <w:t xml:space="preserve">L. R. Glosten, R. Jagannathan, and D. E. Runkle, "On the relation between the expected value and the volatility of the nominal excess return on stocks," </w:t>
      </w:r>
      <w:r w:rsidRPr="00E25DE6">
        <w:rPr>
          <w:i/>
          <w:iCs/>
          <w:sz w:val="26"/>
          <w:szCs w:val="26"/>
        </w:rPr>
        <w:t>The Journal of Finance</w:t>
      </w:r>
      <w:r w:rsidRPr="00E25DE6">
        <w:rPr>
          <w:sz w:val="26"/>
          <w:szCs w:val="26"/>
        </w:rPr>
        <w:t xml:space="preserve">, vol. 48, no. 5, pp. 1779–1801, 1993. </w:t>
      </w:r>
      <w:hyperlink r:id="rId104" w:tgtFrame="_new" w:history="1">
        <w:r w:rsidRPr="00E25DE6">
          <w:rPr>
            <w:rStyle w:val="Hyperlink"/>
            <w:sz w:val="26"/>
            <w:szCs w:val="26"/>
          </w:rPr>
          <w:t>https://doi.org/10.1111/j.1540-6261.1993.tb05128.x</w:t>
        </w:r>
      </w:hyperlink>
    </w:p>
    <w:p w14:paraId="1A02565A" w14:textId="77777777" w:rsidR="00A75EC6" w:rsidRPr="00E25DE6" w:rsidRDefault="00A75EC6" w:rsidP="00183EA8">
      <w:pPr>
        <w:spacing w:line="360" w:lineRule="auto"/>
        <w:ind w:left="720" w:hanging="720"/>
        <w:jc w:val="both"/>
        <w:rPr>
          <w:sz w:val="26"/>
          <w:szCs w:val="26"/>
        </w:rPr>
      </w:pPr>
      <w:r w:rsidRPr="00E25DE6">
        <w:rPr>
          <w:sz w:val="26"/>
          <w:szCs w:val="26"/>
        </w:rPr>
        <w:t xml:space="preserve">M. A. Harjoto, F. Rossi, and J. K. Paglia, "COVID-19: Stock market reactions to the shock and the stimulus," </w:t>
      </w:r>
      <w:r w:rsidRPr="00E25DE6">
        <w:rPr>
          <w:i/>
          <w:iCs/>
          <w:sz w:val="26"/>
          <w:szCs w:val="26"/>
        </w:rPr>
        <w:t>Applied Economics Letters</w:t>
      </w:r>
      <w:r w:rsidRPr="00E25DE6">
        <w:rPr>
          <w:sz w:val="26"/>
          <w:szCs w:val="26"/>
        </w:rPr>
        <w:t xml:space="preserve">, vol. 28, no. 10, pp. 795–801, 2021. </w:t>
      </w:r>
      <w:hyperlink r:id="rId105" w:tgtFrame="_new" w:history="1">
        <w:r w:rsidRPr="00E25DE6">
          <w:rPr>
            <w:rStyle w:val="Hyperlink"/>
            <w:sz w:val="26"/>
            <w:szCs w:val="26"/>
          </w:rPr>
          <w:t>https://doi.org/10.1080/13504851.2020.1781767</w:t>
        </w:r>
      </w:hyperlink>
    </w:p>
    <w:p w14:paraId="66B77463" w14:textId="77777777" w:rsidR="00A75EC6" w:rsidRPr="00E25DE6" w:rsidRDefault="00A75EC6" w:rsidP="00183EA8">
      <w:pPr>
        <w:spacing w:line="360" w:lineRule="auto"/>
        <w:ind w:left="720" w:hanging="720"/>
        <w:jc w:val="both"/>
        <w:rPr>
          <w:sz w:val="26"/>
          <w:szCs w:val="26"/>
        </w:rPr>
      </w:pPr>
      <w:r w:rsidRPr="00E25DE6">
        <w:rPr>
          <w:sz w:val="26"/>
          <w:szCs w:val="26"/>
        </w:rPr>
        <w:t xml:space="preserve">M. Hasan, M. Mahi, T. Sarker, and M. Amin, "Spillovers of the COVID-19 pandemic: Impact on global economic activity, the stock market, and the energy sector," </w:t>
      </w:r>
      <w:r w:rsidRPr="00E25DE6">
        <w:rPr>
          <w:i/>
          <w:iCs/>
          <w:sz w:val="26"/>
          <w:szCs w:val="26"/>
        </w:rPr>
        <w:t>Journal of Risk and Financial Management</w:t>
      </w:r>
      <w:r w:rsidRPr="00E25DE6">
        <w:rPr>
          <w:sz w:val="26"/>
          <w:szCs w:val="26"/>
        </w:rPr>
        <w:t xml:space="preserve">, vol. 14, no. 5, pp. 1–18, 2021. </w:t>
      </w:r>
      <w:hyperlink r:id="rId106" w:tgtFrame="_new" w:history="1">
        <w:r w:rsidRPr="00E25DE6">
          <w:rPr>
            <w:rStyle w:val="Hyperlink"/>
            <w:sz w:val="26"/>
            <w:szCs w:val="26"/>
          </w:rPr>
          <w:t>https://doi.org/10.3390/jrfm14050200</w:t>
        </w:r>
      </w:hyperlink>
    </w:p>
    <w:p w14:paraId="26F8F4ED" w14:textId="77777777" w:rsidR="00A75EC6" w:rsidRPr="00E25DE6" w:rsidRDefault="00A75EC6" w:rsidP="00183EA8">
      <w:pPr>
        <w:spacing w:line="360" w:lineRule="auto"/>
        <w:ind w:left="720" w:hanging="720"/>
        <w:jc w:val="both"/>
        <w:rPr>
          <w:sz w:val="26"/>
          <w:szCs w:val="26"/>
        </w:rPr>
      </w:pPr>
      <w:r w:rsidRPr="00E25DE6">
        <w:rPr>
          <w:sz w:val="26"/>
          <w:szCs w:val="26"/>
        </w:rPr>
        <w:lastRenderedPageBreak/>
        <w:t xml:space="preserve">M. P. Chen, P. F. Chen, and C. C. Lee, "Frontier stock market integration and the global financial crisis," </w:t>
      </w:r>
      <w:r w:rsidRPr="00E25DE6">
        <w:rPr>
          <w:i/>
          <w:iCs/>
          <w:sz w:val="26"/>
          <w:szCs w:val="26"/>
        </w:rPr>
        <w:t>The North American Journal of Economics and Finance</w:t>
      </w:r>
      <w:r w:rsidRPr="00E25DE6">
        <w:rPr>
          <w:sz w:val="26"/>
          <w:szCs w:val="26"/>
        </w:rPr>
        <w:t xml:space="preserve">, vol. 29, pp. 84–103, 2014. </w:t>
      </w:r>
      <w:hyperlink r:id="rId107" w:tgtFrame="_new" w:history="1">
        <w:r w:rsidRPr="00E25DE6">
          <w:rPr>
            <w:rStyle w:val="Hyperlink"/>
            <w:sz w:val="26"/>
            <w:szCs w:val="26"/>
          </w:rPr>
          <w:t>https://doi.org/10.1016/j.najef.2014.05.004</w:t>
        </w:r>
      </w:hyperlink>
    </w:p>
    <w:p w14:paraId="37D8DE59" w14:textId="77777777" w:rsidR="00A75EC6" w:rsidRPr="00E25DE6" w:rsidRDefault="00A75EC6" w:rsidP="00183EA8">
      <w:pPr>
        <w:spacing w:line="360" w:lineRule="auto"/>
        <w:ind w:left="720" w:hanging="720"/>
        <w:jc w:val="both"/>
        <w:rPr>
          <w:sz w:val="26"/>
          <w:szCs w:val="26"/>
        </w:rPr>
      </w:pPr>
      <w:r w:rsidRPr="00E25DE6">
        <w:rPr>
          <w:sz w:val="26"/>
          <w:szCs w:val="26"/>
        </w:rPr>
        <w:t xml:space="preserve">M. T. Kartal, H. M. Ertuğrul, and T. Ulussever, "The impacts of foreign portfolio flows and monetary policy responses on stock markets by considering COVID-19 pandemic: Evidence from Turkey," </w:t>
      </w:r>
      <w:r w:rsidRPr="00E25DE6">
        <w:rPr>
          <w:i/>
          <w:iCs/>
          <w:sz w:val="26"/>
          <w:szCs w:val="26"/>
        </w:rPr>
        <w:t>Borsa Istanbul Review</w:t>
      </w:r>
      <w:r w:rsidRPr="00E25DE6">
        <w:rPr>
          <w:sz w:val="26"/>
          <w:szCs w:val="26"/>
        </w:rPr>
        <w:t xml:space="preserve">, vol. 22, no. 1, pp. 12–19, 2022. </w:t>
      </w:r>
      <w:hyperlink r:id="rId108" w:tgtFrame="_new" w:history="1">
        <w:r w:rsidRPr="00E25DE6">
          <w:rPr>
            <w:rStyle w:val="Hyperlink"/>
            <w:sz w:val="26"/>
            <w:szCs w:val="26"/>
          </w:rPr>
          <w:t>https://doi.org/10.1016/j.bir.2021.06.003</w:t>
        </w:r>
      </w:hyperlink>
    </w:p>
    <w:p w14:paraId="15D6C34B" w14:textId="77777777" w:rsidR="00A75EC6" w:rsidRPr="00E25DE6" w:rsidRDefault="00A75EC6" w:rsidP="00183EA8">
      <w:pPr>
        <w:spacing w:line="360" w:lineRule="auto"/>
        <w:ind w:left="720" w:hanging="720"/>
        <w:jc w:val="both"/>
        <w:rPr>
          <w:sz w:val="26"/>
          <w:szCs w:val="26"/>
        </w:rPr>
      </w:pPr>
      <w:r w:rsidRPr="00E25DE6">
        <w:rPr>
          <w:sz w:val="26"/>
          <w:szCs w:val="26"/>
        </w:rPr>
        <w:t>Mohti, W., Dionísio, A., Ferreira, P., &amp; Vieira, I. (2019). Contagion of the subprime financial crisis on frontier stock markets: A copula analysis. </w:t>
      </w:r>
      <w:r w:rsidRPr="00E25DE6">
        <w:rPr>
          <w:i/>
          <w:iCs/>
          <w:sz w:val="26"/>
          <w:szCs w:val="26"/>
        </w:rPr>
        <w:t>Economies</w:t>
      </w:r>
      <w:r w:rsidRPr="00E25DE6">
        <w:rPr>
          <w:sz w:val="26"/>
          <w:szCs w:val="26"/>
        </w:rPr>
        <w:t>, </w:t>
      </w:r>
      <w:r w:rsidRPr="00E25DE6">
        <w:rPr>
          <w:i/>
          <w:iCs/>
          <w:sz w:val="26"/>
          <w:szCs w:val="26"/>
        </w:rPr>
        <w:t>7</w:t>
      </w:r>
      <w:r w:rsidRPr="00E25DE6">
        <w:rPr>
          <w:sz w:val="26"/>
          <w:szCs w:val="26"/>
        </w:rPr>
        <w:t xml:space="preserve">(1), 1-14. </w:t>
      </w:r>
      <w:hyperlink r:id="rId109" w:history="1">
        <w:r w:rsidRPr="00E25DE6">
          <w:rPr>
            <w:rStyle w:val="Hyperlink"/>
            <w:color w:val="auto"/>
            <w:sz w:val="26"/>
            <w:szCs w:val="26"/>
          </w:rPr>
          <w:t>https://doi.org/10.3390/economies7010015</w:t>
        </w:r>
      </w:hyperlink>
    </w:p>
    <w:p w14:paraId="6B0EC83E" w14:textId="77777777" w:rsidR="00A75EC6" w:rsidRPr="00E25DE6" w:rsidRDefault="00A75EC6" w:rsidP="00183EA8">
      <w:pPr>
        <w:spacing w:line="360" w:lineRule="auto"/>
        <w:ind w:left="720" w:hanging="720"/>
        <w:jc w:val="both"/>
        <w:rPr>
          <w:sz w:val="26"/>
          <w:szCs w:val="26"/>
        </w:rPr>
      </w:pPr>
      <w:r w:rsidRPr="00E25DE6">
        <w:rPr>
          <w:sz w:val="26"/>
          <w:szCs w:val="26"/>
        </w:rPr>
        <w:t xml:space="preserve">N. K. Otinga, P. Obi, and F. Mugo-Waweru, "Stock market participation puzzle: a systematic review and bibliometric analysis," </w:t>
      </w:r>
      <w:r w:rsidRPr="00E25DE6">
        <w:rPr>
          <w:i/>
          <w:iCs/>
          <w:sz w:val="26"/>
          <w:szCs w:val="26"/>
        </w:rPr>
        <w:t>Cogent Business &amp; Management</w:t>
      </w:r>
      <w:r w:rsidRPr="00E25DE6">
        <w:rPr>
          <w:sz w:val="26"/>
          <w:szCs w:val="26"/>
        </w:rPr>
        <w:t xml:space="preserve">, vol. 11, no. 1, pp. 1–24, 2024. </w:t>
      </w:r>
      <w:hyperlink r:id="rId110" w:tgtFrame="_new" w:history="1">
        <w:r w:rsidRPr="00E25DE6">
          <w:rPr>
            <w:rStyle w:val="Hyperlink"/>
            <w:sz w:val="26"/>
            <w:szCs w:val="26"/>
          </w:rPr>
          <w:t>https://doi.org/10.1080/23311975.2024.2396531</w:t>
        </w:r>
      </w:hyperlink>
    </w:p>
    <w:p w14:paraId="3124F4FA" w14:textId="77777777" w:rsidR="00A75EC6" w:rsidRPr="00E25DE6" w:rsidRDefault="00A75EC6" w:rsidP="00183EA8">
      <w:pPr>
        <w:spacing w:line="360" w:lineRule="auto"/>
        <w:ind w:left="720" w:hanging="720"/>
        <w:jc w:val="both"/>
        <w:rPr>
          <w:sz w:val="26"/>
          <w:szCs w:val="26"/>
        </w:rPr>
      </w:pPr>
      <w:r w:rsidRPr="00E25DE6">
        <w:rPr>
          <w:sz w:val="26"/>
          <w:szCs w:val="26"/>
        </w:rPr>
        <w:t xml:space="preserve">N. M. Thomas, S. Kashiramka, S. S. Yadav, and J. Paul, "Role of emerging markets vis-à-vis frontier markets in improving portfolio diversification benefits," </w:t>
      </w:r>
      <w:r w:rsidRPr="00E25DE6">
        <w:rPr>
          <w:i/>
          <w:iCs/>
          <w:sz w:val="26"/>
          <w:szCs w:val="26"/>
        </w:rPr>
        <w:t>International Review of Economics &amp; Finance</w:t>
      </w:r>
      <w:r w:rsidRPr="00E25DE6">
        <w:rPr>
          <w:sz w:val="26"/>
          <w:szCs w:val="26"/>
        </w:rPr>
        <w:t xml:space="preserve">, vol. 78, pp. 95–121, 2022. </w:t>
      </w:r>
      <w:hyperlink r:id="rId111" w:tgtFrame="_new" w:history="1">
        <w:r w:rsidRPr="00E25DE6">
          <w:rPr>
            <w:rStyle w:val="Hyperlink"/>
            <w:sz w:val="26"/>
            <w:szCs w:val="26"/>
          </w:rPr>
          <w:t>https://doi.org/10.1016/j.iref.2021.11.012</w:t>
        </w:r>
      </w:hyperlink>
    </w:p>
    <w:p w14:paraId="71D6D76F" w14:textId="77777777" w:rsidR="00A75EC6" w:rsidRPr="00E25DE6" w:rsidRDefault="00A75EC6" w:rsidP="00183EA8">
      <w:pPr>
        <w:spacing w:line="360" w:lineRule="auto"/>
        <w:ind w:left="720" w:hanging="720"/>
        <w:jc w:val="both"/>
        <w:rPr>
          <w:sz w:val="26"/>
          <w:szCs w:val="26"/>
        </w:rPr>
      </w:pPr>
      <w:r w:rsidRPr="00E25DE6">
        <w:rPr>
          <w:sz w:val="26"/>
          <w:szCs w:val="26"/>
        </w:rPr>
        <w:t xml:space="preserve">N. Shrydeh, M. Shahateet, S. Mohammad, and M. Sumadi, "A revised approach to testing for asymmetric Intermarket spillover effects," </w:t>
      </w:r>
      <w:r w:rsidRPr="00E25DE6">
        <w:rPr>
          <w:i/>
          <w:iCs/>
          <w:sz w:val="26"/>
          <w:szCs w:val="26"/>
        </w:rPr>
        <w:t>Cogent Economics &amp; Finance</w:t>
      </w:r>
      <w:r w:rsidRPr="00E25DE6">
        <w:rPr>
          <w:sz w:val="26"/>
          <w:szCs w:val="26"/>
        </w:rPr>
        <w:t xml:space="preserve">, vol. 13, no. 1, pp. 1–21, 2024. </w:t>
      </w:r>
      <w:hyperlink r:id="rId112" w:tgtFrame="_new" w:history="1">
        <w:r w:rsidRPr="00E25DE6">
          <w:rPr>
            <w:rStyle w:val="Hyperlink"/>
            <w:sz w:val="26"/>
            <w:szCs w:val="26"/>
          </w:rPr>
          <w:t>https://doi.org/10.1080/23322039.2024.2440440</w:t>
        </w:r>
      </w:hyperlink>
    </w:p>
    <w:p w14:paraId="5A13BB81" w14:textId="77777777" w:rsidR="00A75EC6" w:rsidRPr="00E25DE6" w:rsidRDefault="00A75EC6" w:rsidP="00183EA8">
      <w:pPr>
        <w:spacing w:line="360" w:lineRule="auto"/>
        <w:ind w:left="720" w:hanging="720"/>
        <w:jc w:val="both"/>
        <w:rPr>
          <w:sz w:val="26"/>
          <w:szCs w:val="26"/>
        </w:rPr>
      </w:pPr>
      <w:r w:rsidRPr="00E25DE6">
        <w:rPr>
          <w:sz w:val="26"/>
          <w:szCs w:val="26"/>
        </w:rPr>
        <w:t xml:space="preserve">O. A. Aluko and F. T. Kolapo, "Macroeconomic factors and stock market development in sub-Saharan Africa: does the measure of stock market development matter?" </w:t>
      </w:r>
      <w:r w:rsidRPr="00E25DE6">
        <w:rPr>
          <w:i/>
          <w:iCs/>
          <w:sz w:val="26"/>
          <w:szCs w:val="26"/>
        </w:rPr>
        <w:t>Transnational Corporations Review</w:t>
      </w:r>
      <w:r w:rsidRPr="00E25DE6">
        <w:rPr>
          <w:sz w:val="26"/>
          <w:szCs w:val="26"/>
        </w:rPr>
        <w:t xml:space="preserve">, vol. 12, no. 1, pp. 53–62, 2019. </w:t>
      </w:r>
      <w:hyperlink r:id="rId113" w:tgtFrame="_new" w:history="1">
        <w:r w:rsidRPr="00E25DE6">
          <w:rPr>
            <w:rStyle w:val="Hyperlink"/>
            <w:sz w:val="26"/>
            <w:szCs w:val="26"/>
          </w:rPr>
          <w:t>https://doi.org/10.1080/19186444.2019.1683433</w:t>
        </w:r>
      </w:hyperlink>
    </w:p>
    <w:p w14:paraId="420D1935" w14:textId="77777777" w:rsidR="00A75EC6" w:rsidRPr="00E25DE6" w:rsidRDefault="00A75EC6" w:rsidP="00183EA8">
      <w:pPr>
        <w:spacing w:line="360" w:lineRule="auto"/>
        <w:ind w:left="720" w:hanging="720"/>
        <w:jc w:val="both"/>
        <w:rPr>
          <w:sz w:val="26"/>
          <w:szCs w:val="26"/>
        </w:rPr>
      </w:pPr>
      <w:r w:rsidRPr="00E25DE6">
        <w:rPr>
          <w:sz w:val="26"/>
          <w:szCs w:val="26"/>
        </w:rPr>
        <w:t xml:space="preserve">O. S. Alp, B. Canbaloglu, and G. Gurgun, "Stock liquidity, stock price crash risk, and foreign ownership," </w:t>
      </w:r>
      <w:r w:rsidRPr="00E25DE6">
        <w:rPr>
          <w:i/>
          <w:iCs/>
          <w:sz w:val="26"/>
          <w:szCs w:val="26"/>
        </w:rPr>
        <w:t>Borsa Istanbul Review</w:t>
      </w:r>
      <w:r w:rsidRPr="00E25DE6">
        <w:rPr>
          <w:sz w:val="26"/>
          <w:szCs w:val="26"/>
        </w:rPr>
        <w:t xml:space="preserve">, vol. 22, no. 3, pp. 477–486, 2021. </w:t>
      </w:r>
      <w:hyperlink r:id="rId114" w:tgtFrame="_new" w:history="1">
        <w:r w:rsidRPr="00E25DE6">
          <w:rPr>
            <w:rStyle w:val="Hyperlink"/>
            <w:sz w:val="26"/>
            <w:szCs w:val="26"/>
          </w:rPr>
          <w:t>https://doi.org/10.1016/j.bir.2021.06.012</w:t>
        </w:r>
      </w:hyperlink>
    </w:p>
    <w:p w14:paraId="0B8CDBD3" w14:textId="77777777" w:rsidR="00A75EC6" w:rsidRPr="00E25DE6" w:rsidRDefault="00A75EC6" w:rsidP="00183EA8">
      <w:pPr>
        <w:spacing w:line="360" w:lineRule="auto"/>
        <w:ind w:left="720" w:hanging="720"/>
        <w:jc w:val="both"/>
        <w:rPr>
          <w:color w:val="000000" w:themeColor="text1"/>
          <w:sz w:val="26"/>
          <w:szCs w:val="26"/>
        </w:rPr>
      </w:pPr>
      <w:r w:rsidRPr="00E25DE6">
        <w:rPr>
          <w:sz w:val="26"/>
          <w:szCs w:val="26"/>
        </w:rPr>
        <w:lastRenderedPageBreak/>
        <w:t xml:space="preserve">Otinga, N. K., Obi, P., &amp; Mugo-Waweru, F. (2024). Stock market participation puzzle: a systematic review and bibliometric analysis. </w:t>
      </w:r>
      <w:r w:rsidRPr="00E25DE6">
        <w:rPr>
          <w:i/>
          <w:iCs/>
          <w:sz w:val="26"/>
          <w:szCs w:val="26"/>
        </w:rPr>
        <w:t>Cogent Business &amp; Management</w:t>
      </w:r>
      <w:r w:rsidRPr="00E25DE6">
        <w:rPr>
          <w:sz w:val="26"/>
          <w:szCs w:val="26"/>
        </w:rPr>
        <w:t xml:space="preserve">, </w:t>
      </w:r>
      <w:r w:rsidRPr="00E25DE6">
        <w:rPr>
          <w:i/>
          <w:iCs/>
          <w:sz w:val="26"/>
          <w:szCs w:val="26"/>
        </w:rPr>
        <w:t>11</w:t>
      </w:r>
      <w:r w:rsidRPr="00E25DE6">
        <w:rPr>
          <w:sz w:val="26"/>
          <w:szCs w:val="26"/>
        </w:rPr>
        <w:t xml:space="preserve">(1), 1-24. </w:t>
      </w:r>
      <w:hyperlink r:id="rId115" w:history="1">
        <w:r w:rsidRPr="00E25DE6">
          <w:rPr>
            <w:rStyle w:val="Hyperlink"/>
            <w:color w:val="000000" w:themeColor="text1"/>
            <w:sz w:val="26"/>
            <w:szCs w:val="26"/>
          </w:rPr>
          <w:t>https://doi.org/10.1080/23311975.2024.2396531</w:t>
        </w:r>
      </w:hyperlink>
    </w:p>
    <w:p w14:paraId="35D9F1C3" w14:textId="77777777" w:rsidR="00A75EC6" w:rsidRPr="00E25DE6" w:rsidRDefault="00A75EC6" w:rsidP="00183EA8">
      <w:pPr>
        <w:spacing w:line="360" w:lineRule="auto"/>
        <w:ind w:left="720" w:hanging="720"/>
        <w:jc w:val="both"/>
        <w:rPr>
          <w:sz w:val="26"/>
          <w:szCs w:val="26"/>
        </w:rPr>
      </w:pPr>
      <w:r w:rsidRPr="00E25DE6">
        <w:rPr>
          <w:sz w:val="26"/>
          <w:szCs w:val="26"/>
        </w:rPr>
        <w:t xml:space="preserve">P. He, Y. Sun, Y. Zhang, and T. Li, "COVID–19's impact on stock prices across different sectors – An event study based on the Chinese stock market," </w:t>
      </w:r>
      <w:r w:rsidRPr="00E25DE6">
        <w:rPr>
          <w:i/>
          <w:iCs/>
          <w:sz w:val="26"/>
          <w:szCs w:val="26"/>
        </w:rPr>
        <w:t>Emerging Markets Finance and Trade</w:t>
      </w:r>
      <w:r w:rsidRPr="00E25DE6">
        <w:rPr>
          <w:sz w:val="26"/>
          <w:szCs w:val="26"/>
        </w:rPr>
        <w:t xml:space="preserve">, vol. 56, no. 10, pp. 2198–2212, 2020. </w:t>
      </w:r>
      <w:hyperlink r:id="rId116" w:tgtFrame="_new" w:history="1">
        <w:r w:rsidRPr="00E25DE6">
          <w:rPr>
            <w:rStyle w:val="Hyperlink"/>
            <w:sz w:val="26"/>
            <w:szCs w:val="26"/>
          </w:rPr>
          <w:t>https://doi.org/10.1080/1540496X.2020.1785865</w:t>
        </w:r>
      </w:hyperlink>
    </w:p>
    <w:p w14:paraId="051CA3F4" w14:textId="77777777" w:rsidR="00A75EC6" w:rsidRPr="00E25DE6" w:rsidRDefault="00A75EC6" w:rsidP="00183EA8">
      <w:pPr>
        <w:spacing w:line="360" w:lineRule="auto"/>
        <w:ind w:left="720" w:hanging="720"/>
        <w:jc w:val="both"/>
        <w:rPr>
          <w:sz w:val="26"/>
          <w:szCs w:val="26"/>
        </w:rPr>
      </w:pPr>
      <w:r w:rsidRPr="00E25DE6">
        <w:rPr>
          <w:sz w:val="26"/>
          <w:szCs w:val="26"/>
        </w:rPr>
        <w:t xml:space="preserve">P. Zhang, Y. Sha, and Y. Xu, "Stock market volatility spillovers in G7 and BRIC," </w:t>
      </w:r>
      <w:r w:rsidRPr="00E25DE6">
        <w:rPr>
          <w:i/>
          <w:iCs/>
          <w:sz w:val="26"/>
          <w:szCs w:val="26"/>
        </w:rPr>
        <w:t>Emerging Markets Finance and Trade</w:t>
      </w:r>
      <w:r w:rsidRPr="00E25DE6">
        <w:rPr>
          <w:sz w:val="26"/>
          <w:szCs w:val="26"/>
        </w:rPr>
        <w:t xml:space="preserve">, vol. 57, no. 7, pp. 2107–2119, 2021. </w:t>
      </w:r>
      <w:hyperlink r:id="rId117" w:tgtFrame="_new" w:history="1">
        <w:r w:rsidRPr="00E25DE6">
          <w:rPr>
            <w:rStyle w:val="Hyperlink"/>
            <w:sz w:val="26"/>
            <w:szCs w:val="26"/>
          </w:rPr>
          <w:t>https://doi.org/10.1080/1540496X.2021.1908256</w:t>
        </w:r>
      </w:hyperlink>
    </w:p>
    <w:p w14:paraId="36CA8083" w14:textId="77777777" w:rsidR="00A75EC6" w:rsidRPr="00E25DE6" w:rsidRDefault="00A75EC6" w:rsidP="00183EA8">
      <w:pPr>
        <w:spacing w:line="360" w:lineRule="auto"/>
        <w:ind w:left="720" w:hanging="720"/>
        <w:jc w:val="both"/>
        <w:rPr>
          <w:sz w:val="26"/>
          <w:szCs w:val="26"/>
        </w:rPr>
      </w:pPr>
      <w:r w:rsidRPr="00E25DE6">
        <w:rPr>
          <w:sz w:val="26"/>
          <w:szCs w:val="26"/>
        </w:rPr>
        <w:t xml:space="preserve">R. Arshad, H. Zada, K. Sohag, W. K. Wong, E. Ullah, and H. Raza, "Does US monetary policy uncertainty affect returns of Asian developed, emerging, and frontier equity markets? Empirical evidence by using the quantile-on-quantile approach," </w:t>
      </w:r>
      <w:r w:rsidRPr="00E25DE6">
        <w:rPr>
          <w:i/>
          <w:iCs/>
          <w:sz w:val="26"/>
          <w:szCs w:val="26"/>
        </w:rPr>
        <w:t>Heliyon</w:t>
      </w:r>
      <w:r w:rsidRPr="00E25DE6">
        <w:rPr>
          <w:sz w:val="26"/>
          <w:szCs w:val="26"/>
        </w:rPr>
        <w:t xml:space="preserve">, vol. 10, no. 12, pp. 1–14, 2024. </w:t>
      </w:r>
      <w:hyperlink r:id="rId118" w:tgtFrame="_new" w:history="1">
        <w:r w:rsidRPr="00E25DE6">
          <w:rPr>
            <w:rStyle w:val="Hyperlink"/>
            <w:sz w:val="26"/>
            <w:szCs w:val="26"/>
          </w:rPr>
          <w:t>https://doi.org/10.1016/j.heliyon.2024.e32962</w:t>
        </w:r>
      </w:hyperlink>
    </w:p>
    <w:p w14:paraId="11B0F643" w14:textId="77777777" w:rsidR="00A75EC6" w:rsidRPr="00E25DE6" w:rsidRDefault="00A75EC6" w:rsidP="00183EA8">
      <w:pPr>
        <w:spacing w:line="360" w:lineRule="auto"/>
        <w:ind w:left="720" w:hanging="720"/>
        <w:jc w:val="both"/>
        <w:rPr>
          <w:sz w:val="26"/>
          <w:szCs w:val="26"/>
        </w:rPr>
      </w:pPr>
      <w:r w:rsidRPr="00E25DE6">
        <w:rPr>
          <w:sz w:val="26"/>
          <w:szCs w:val="26"/>
        </w:rPr>
        <w:t xml:space="preserve">R. Gürkaynak, H. G. Karasoy‐Can, and S. S. Lee, "Stock market's assessment of monetary policy transmission: The cash flow effect," </w:t>
      </w:r>
      <w:r w:rsidRPr="00E25DE6">
        <w:rPr>
          <w:i/>
          <w:iCs/>
          <w:sz w:val="26"/>
          <w:szCs w:val="26"/>
        </w:rPr>
        <w:t>The Journal of Finance</w:t>
      </w:r>
      <w:r w:rsidRPr="00E25DE6">
        <w:rPr>
          <w:sz w:val="26"/>
          <w:szCs w:val="26"/>
        </w:rPr>
        <w:t xml:space="preserve">, vol. 77, no. 4, pp. 2375–2421, 2022. </w:t>
      </w:r>
      <w:hyperlink r:id="rId119" w:tgtFrame="_new" w:history="1">
        <w:r w:rsidRPr="00E25DE6">
          <w:rPr>
            <w:rStyle w:val="Hyperlink"/>
            <w:sz w:val="26"/>
            <w:szCs w:val="26"/>
          </w:rPr>
          <w:t>https://doi.org/10.1111/jofi.13163</w:t>
        </w:r>
      </w:hyperlink>
    </w:p>
    <w:p w14:paraId="4CE4258E" w14:textId="77777777" w:rsidR="00A75EC6" w:rsidRPr="00E25DE6" w:rsidRDefault="00A75EC6" w:rsidP="00183EA8">
      <w:pPr>
        <w:spacing w:line="360" w:lineRule="auto"/>
        <w:ind w:left="720" w:hanging="720"/>
        <w:jc w:val="both"/>
        <w:rPr>
          <w:sz w:val="26"/>
          <w:szCs w:val="26"/>
        </w:rPr>
      </w:pPr>
      <w:r w:rsidRPr="00E25DE6">
        <w:rPr>
          <w:sz w:val="26"/>
          <w:szCs w:val="26"/>
        </w:rPr>
        <w:t xml:space="preserve">S. Chancharat and N. Chancharat, "Asymmetric spillover and quantile linkage between the United States and ASEAN+6 stock returns under uncertainty," </w:t>
      </w:r>
      <w:r w:rsidRPr="00E25DE6">
        <w:rPr>
          <w:i/>
          <w:iCs/>
          <w:sz w:val="26"/>
          <w:szCs w:val="26"/>
        </w:rPr>
        <w:t>Journal of Open Innovation: Technology, Market, and Complexity</w:t>
      </w:r>
      <w:r w:rsidRPr="00E25DE6">
        <w:rPr>
          <w:sz w:val="26"/>
          <w:szCs w:val="26"/>
        </w:rPr>
        <w:t xml:space="preserve">, vol. 10, pp. 1–13, 2024. </w:t>
      </w:r>
      <w:hyperlink r:id="rId120" w:tgtFrame="_new" w:history="1">
        <w:r w:rsidRPr="00E25DE6">
          <w:rPr>
            <w:rStyle w:val="Hyperlink"/>
            <w:sz w:val="26"/>
            <w:szCs w:val="26"/>
          </w:rPr>
          <w:t>https://doi.org/10.1016/j.joitmc.2024.100317</w:t>
        </w:r>
      </w:hyperlink>
    </w:p>
    <w:p w14:paraId="6781A1C8" w14:textId="77777777" w:rsidR="00A75EC6" w:rsidRPr="00E25DE6" w:rsidRDefault="00A75EC6" w:rsidP="00183EA8">
      <w:pPr>
        <w:spacing w:line="360" w:lineRule="auto"/>
        <w:ind w:left="720" w:hanging="720"/>
        <w:jc w:val="both"/>
        <w:rPr>
          <w:sz w:val="26"/>
          <w:szCs w:val="26"/>
        </w:rPr>
      </w:pPr>
      <w:r w:rsidRPr="00E25DE6">
        <w:rPr>
          <w:sz w:val="26"/>
          <w:szCs w:val="26"/>
        </w:rPr>
        <w:t xml:space="preserve">S. Keswani, V. Puri, and R. Jha, "Relationship among macroeconomic factors and stock prices: cointegration approach from the Indian stock market," </w:t>
      </w:r>
      <w:r w:rsidRPr="00E25DE6">
        <w:rPr>
          <w:i/>
          <w:iCs/>
          <w:sz w:val="26"/>
          <w:szCs w:val="26"/>
        </w:rPr>
        <w:t>Cogent Economics &amp; Finance</w:t>
      </w:r>
      <w:r w:rsidRPr="00E25DE6">
        <w:rPr>
          <w:sz w:val="26"/>
          <w:szCs w:val="26"/>
        </w:rPr>
        <w:t xml:space="preserve">, vol. 12, no. 1, pp. 1–20, 2024. </w:t>
      </w:r>
      <w:hyperlink r:id="rId121" w:tgtFrame="_new" w:history="1">
        <w:r w:rsidRPr="00E25DE6">
          <w:rPr>
            <w:rStyle w:val="Hyperlink"/>
            <w:sz w:val="26"/>
            <w:szCs w:val="26"/>
          </w:rPr>
          <w:t>https://doi.org/10.1080/23322039.2024.2355017</w:t>
        </w:r>
      </w:hyperlink>
    </w:p>
    <w:p w14:paraId="732876C1" w14:textId="77777777" w:rsidR="00A75EC6" w:rsidRPr="00E25DE6" w:rsidRDefault="00A75EC6" w:rsidP="00183EA8">
      <w:pPr>
        <w:spacing w:line="360" w:lineRule="auto"/>
        <w:ind w:left="720" w:hanging="720"/>
        <w:jc w:val="both"/>
        <w:rPr>
          <w:sz w:val="26"/>
          <w:szCs w:val="26"/>
        </w:rPr>
      </w:pPr>
      <w:r w:rsidRPr="00E25DE6">
        <w:rPr>
          <w:sz w:val="26"/>
          <w:szCs w:val="26"/>
        </w:rPr>
        <w:t xml:space="preserve">T. Ando, M. Greenwood-Nimmo, and Y. Shin, "Quantile connectedness: Modeling tail behavior in the topology of financial networks," </w:t>
      </w:r>
      <w:r w:rsidRPr="00E25DE6">
        <w:rPr>
          <w:i/>
          <w:iCs/>
          <w:sz w:val="26"/>
          <w:szCs w:val="26"/>
        </w:rPr>
        <w:t>Management Science</w:t>
      </w:r>
      <w:r w:rsidRPr="00E25DE6">
        <w:rPr>
          <w:sz w:val="26"/>
          <w:szCs w:val="26"/>
        </w:rPr>
        <w:t xml:space="preserve">, vol. 68, no. 4, pp. 2401–2431, 2022. </w:t>
      </w:r>
      <w:hyperlink r:id="rId122" w:tgtFrame="_new" w:history="1">
        <w:r w:rsidRPr="00E25DE6">
          <w:rPr>
            <w:rStyle w:val="Hyperlink"/>
            <w:sz w:val="26"/>
            <w:szCs w:val="26"/>
          </w:rPr>
          <w:t>https://doi.org/10.1287/mnsc.2021.3984</w:t>
        </w:r>
      </w:hyperlink>
    </w:p>
    <w:p w14:paraId="7260C90A" w14:textId="77777777" w:rsidR="00A75EC6" w:rsidRPr="00E25DE6" w:rsidRDefault="00A75EC6" w:rsidP="00183EA8">
      <w:pPr>
        <w:spacing w:line="360" w:lineRule="auto"/>
        <w:ind w:left="720" w:hanging="720"/>
        <w:jc w:val="both"/>
        <w:rPr>
          <w:sz w:val="26"/>
          <w:szCs w:val="26"/>
        </w:rPr>
      </w:pPr>
      <w:r w:rsidRPr="00E25DE6">
        <w:rPr>
          <w:sz w:val="26"/>
          <w:szCs w:val="26"/>
        </w:rPr>
        <w:lastRenderedPageBreak/>
        <w:t>Thomas, N. M., Kashiramka, S., Yadav, S. S., &amp; Paul, J. (2022). Role of emerging markets vis-à-vis frontier markets in improving portfolio diversification benefits. </w:t>
      </w:r>
      <w:r w:rsidRPr="00E25DE6">
        <w:rPr>
          <w:i/>
          <w:iCs/>
          <w:sz w:val="26"/>
          <w:szCs w:val="26"/>
        </w:rPr>
        <w:t>International Review of Economics &amp; Finance</w:t>
      </w:r>
      <w:r w:rsidRPr="00E25DE6">
        <w:rPr>
          <w:sz w:val="26"/>
          <w:szCs w:val="26"/>
        </w:rPr>
        <w:t>, </w:t>
      </w:r>
      <w:r w:rsidRPr="00E25DE6">
        <w:rPr>
          <w:i/>
          <w:iCs/>
          <w:sz w:val="26"/>
          <w:szCs w:val="26"/>
        </w:rPr>
        <w:t>78(2022)</w:t>
      </w:r>
      <w:r w:rsidRPr="00E25DE6">
        <w:rPr>
          <w:sz w:val="26"/>
          <w:szCs w:val="26"/>
        </w:rPr>
        <w:t xml:space="preserve">, 95-121. </w:t>
      </w:r>
      <w:hyperlink r:id="rId123" w:tgtFrame="_blank" w:tooltip="Persistent link using digital object identifier" w:history="1">
        <w:r w:rsidRPr="00E25DE6">
          <w:rPr>
            <w:rStyle w:val="Hyperlink"/>
            <w:color w:val="auto"/>
            <w:sz w:val="26"/>
            <w:szCs w:val="26"/>
          </w:rPr>
          <w:t>https://doi.org/10.1016/j.iref.2021.11.012</w:t>
        </w:r>
      </w:hyperlink>
    </w:p>
    <w:p w14:paraId="060D7973" w14:textId="77777777" w:rsidR="00A75EC6" w:rsidRPr="00E25DE6" w:rsidRDefault="00A75EC6" w:rsidP="00183EA8">
      <w:pPr>
        <w:spacing w:line="360" w:lineRule="auto"/>
        <w:ind w:left="720" w:hanging="720"/>
        <w:jc w:val="both"/>
        <w:rPr>
          <w:sz w:val="26"/>
          <w:szCs w:val="26"/>
        </w:rPr>
      </w:pPr>
      <w:r w:rsidRPr="00E25DE6">
        <w:rPr>
          <w:sz w:val="26"/>
          <w:szCs w:val="26"/>
        </w:rPr>
        <w:t xml:space="preserve">U. Cherubini, E. Luciano, and W. Vecchiato, </w:t>
      </w:r>
      <w:r w:rsidRPr="00E25DE6">
        <w:rPr>
          <w:i/>
          <w:iCs/>
          <w:sz w:val="26"/>
          <w:szCs w:val="26"/>
        </w:rPr>
        <w:t>Copula Methods in Finance</w:t>
      </w:r>
      <w:r w:rsidRPr="00E25DE6">
        <w:rPr>
          <w:sz w:val="26"/>
          <w:szCs w:val="26"/>
        </w:rPr>
        <w:t xml:space="preserve">, John Wiley &amp; Sons, New Jersey, 2004. </w:t>
      </w:r>
      <w:hyperlink r:id="rId124" w:tgtFrame="_new" w:history="1">
        <w:r w:rsidRPr="00E25DE6">
          <w:rPr>
            <w:rStyle w:val="Hyperlink"/>
            <w:sz w:val="26"/>
            <w:szCs w:val="26"/>
          </w:rPr>
          <w:t>https://doi.org/10.1002/9781118673331</w:t>
        </w:r>
      </w:hyperlink>
    </w:p>
    <w:p w14:paraId="4DF8EB25" w14:textId="77777777" w:rsidR="00A75EC6" w:rsidRPr="00E25DE6" w:rsidRDefault="00A75EC6" w:rsidP="00183EA8">
      <w:pPr>
        <w:spacing w:line="360" w:lineRule="auto"/>
        <w:ind w:left="720" w:hanging="720"/>
        <w:jc w:val="both"/>
        <w:rPr>
          <w:sz w:val="26"/>
          <w:szCs w:val="26"/>
        </w:rPr>
      </w:pPr>
      <w:r w:rsidRPr="00E25DE6">
        <w:rPr>
          <w:sz w:val="26"/>
          <w:szCs w:val="26"/>
        </w:rPr>
        <w:t xml:space="preserve">W. Mohti, A. Dionísio, P. Ferreira, and I. Vieira, "Contagion of the subprime financial crisis on frontier stock markets: A copula analysis," </w:t>
      </w:r>
      <w:r w:rsidRPr="00E25DE6">
        <w:rPr>
          <w:i/>
          <w:iCs/>
          <w:sz w:val="26"/>
          <w:szCs w:val="26"/>
        </w:rPr>
        <w:t>Economies</w:t>
      </w:r>
      <w:r w:rsidRPr="00E25DE6">
        <w:rPr>
          <w:sz w:val="26"/>
          <w:szCs w:val="26"/>
        </w:rPr>
        <w:t xml:space="preserve">, vol. 7, no. 1, pp. 1–14, 2019. </w:t>
      </w:r>
      <w:hyperlink r:id="rId125" w:tgtFrame="_new" w:history="1">
        <w:r w:rsidRPr="00E25DE6">
          <w:rPr>
            <w:rStyle w:val="Hyperlink"/>
            <w:sz w:val="26"/>
            <w:szCs w:val="26"/>
          </w:rPr>
          <w:t>https://doi.org/10.3390/economies7010015</w:t>
        </w:r>
      </w:hyperlink>
    </w:p>
    <w:p w14:paraId="6161D763" w14:textId="77777777" w:rsidR="00A75EC6" w:rsidRPr="00E25DE6" w:rsidRDefault="00A75EC6" w:rsidP="00183EA8">
      <w:pPr>
        <w:spacing w:line="360" w:lineRule="auto"/>
        <w:ind w:left="720" w:hanging="720"/>
        <w:jc w:val="both"/>
        <w:rPr>
          <w:sz w:val="26"/>
          <w:szCs w:val="26"/>
        </w:rPr>
      </w:pPr>
      <w:r w:rsidRPr="00E25DE6">
        <w:rPr>
          <w:sz w:val="26"/>
          <w:szCs w:val="26"/>
        </w:rPr>
        <w:t xml:space="preserve">W. Zhang and P. Wang, "Investor attention and the pricing of cryptocurrency market," </w:t>
      </w:r>
      <w:r w:rsidRPr="00E25DE6">
        <w:rPr>
          <w:i/>
          <w:iCs/>
          <w:sz w:val="26"/>
          <w:szCs w:val="26"/>
        </w:rPr>
        <w:t>Evolutionary and Institutional Economics Review</w:t>
      </w:r>
      <w:r w:rsidRPr="00E25DE6">
        <w:rPr>
          <w:sz w:val="26"/>
          <w:szCs w:val="26"/>
        </w:rPr>
        <w:t xml:space="preserve">, vol. 17, no. 2, pp. 445–468, 2020. </w:t>
      </w:r>
      <w:hyperlink r:id="rId126" w:tgtFrame="_new" w:history="1">
        <w:r w:rsidRPr="00E25DE6">
          <w:rPr>
            <w:rStyle w:val="Hyperlink"/>
            <w:sz w:val="26"/>
            <w:szCs w:val="26"/>
          </w:rPr>
          <w:t>https://doi.org/10.1007/s40844-020-00182-1</w:t>
        </w:r>
      </w:hyperlink>
    </w:p>
    <w:p w14:paraId="0190CEDB" w14:textId="77777777" w:rsidR="00A75EC6" w:rsidRPr="00E25DE6" w:rsidRDefault="00A75EC6" w:rsidP="00183EA8">
      <w:pPr>
        <w:spacing w:line="360" w:lineRule="auto"/>
        <w:ind w:left="720" w:hanging="720"/>
        <w:jc w:val="both"/>
        <w:rPr>
          <w:sz w:val="26"/>
          <w:szCs w:val="26"/>
        </w:rPr>
      </w:pPr>
      <w:r w:rsidRPr="00E25DE6">
        <w:rPr>
          <w:sz w:val="26"/>
          <w:szCs w:val="26"/>
        </w:rPr>
        <w:t>Wang, Y., Wu, J., &amp; Shi, Y. (2023). Stock index prediction using global market indices: A Granger causality-based graph representation learning method. </w:t>
      </w:r>
      <w:r w:rsidRPr="00E25DE6">
        <w:rPr>
          <w:i/>
          <w:iCs/>
          <w:sz w:val="26"/>
          <w:szCs w:val="26"/>
        </w:rPr>
        <w:t>Procedia Computer Science</w:t>
      </w:r>
      <w:r w:rsidRPr="00E25DE6">
        <w:rPr>
          <w:sz w:val="26"/>
          <w:szCs w:val="26"/>
        </w:rPr>
        <w:t>, </w:t>
      </w:r>
      <w:r w:rsidRPr="00E25DE6">
        <w:rPr>
          <w:i/>
          <w:iCs/>
          <w:sz w:val="26"/>
          <w:szCs w:val="26"/>
        </w:rPr>
        <w:t>221(2023)</w:t>
      </w:r>
      <w:r w:rsidRPr="00E25DE6">
        <w:rPr>
          <w:sz w:val="26"/>
          <w:szCs w:val="26"/>
        </w:rPr>
        <w:t>, 797-804.</w:t>
      </w:r>
      <w:r w:rsidRPr="00E25DE6">
        <w:rPr>
          <w:b/>
          <w:bCs/>
          <w:sz w:val="26"/>
          <w:szCs w:val="26"/>
        </w:rPr>
        <w:t xml:space="preserve"> </w:t>
      </w:r>
      <w:hyperlink r:id="rId127" w:tgtFrame="_blank" w:tooltip="Persistent link using digital object identifier" w:history="1">
        <w:r w:rsidRPr="00E25DE6">
          <w:rPr>
            <w:rStyle w:val="Hyperlink"/>
            <w:color w:val="auto"/>
            <w:sz w:val="26"/>
            <w:szCs w:val="26"/>
          </w:rPr>
          <w:t>https://doi.org/10.1016/j.procs.2023.08.053</w:t>
        </w:r>
      </w:hyperlink>
    </w:p>
    <w:p w14:paraId="2B5C4B87" w14:textId="77777777" w:rsidR="00A75EC6" w:rsidRPr="00E25DE6" w:rsidRDefault="00A75EC6" w:rsidP="00183EA8">
      <w:pPr>
        <w:spacing w:line="360" w:lineRule="auto"/>
        <w:ind w:left="720" w:hanging="720"/>
        <w:jc w:val="both"/>
        <w:rPr>
          <w:sz w:val="26"/>
          <w:szCs w:val="26"/>
        </w:rPr>
      </w:pPr>
      <w:r w:rsidRPr="00E25DE6">
        <w:rPr>
          <w:sz w:val="26"/>
          <w:szCs w:val="26"/>
        </w:rPr>
        <w:t xml:space="preserve">Y. Wang, J. Wu, and Y. Shi, "Stock index prediction using global market indices: A Granger causality-based graph representation learning method," </w:t>
      </w:r>
      <w:r w:rsidRPr="00E25DE6">
        <w:rPr>
          <w:i/>
          <w:iCs/>
          <w:sz w:val="26"/>
          <w:szCs w:val="26"/>
        </w:rPr>
        <w:t>Procedia Computer Science</w:t>
      </w:r>
      <w:r w:rsidRPr="00E25DE6">
        <w:rPr>
          <w:sz w:val="26"/>
          <w:szCs w:val="26"/>
        </w:rPr>
        <w:t xml:space="preserve">, vol. 221, pp. 797–804, 2023. </w:t>
      </w:r>
      <w:hyperlink r:id="rId128" w:tgtFrame="_new" w:history="1">
        <w:r w:rsidRPr="00E25DE6">
          <w:rPr>
            <w:rStyle w:val="Hyperlink"/>
            <w:sz w:val="26"/>
            <w:szCs w:val="26"/>
          </w:rPr>
          <w:t>https://doi.org/10.1016/j.procs.2023.08.053</w:t>
        </w:r>
      </w:hyperlink>
    </w:p>
    <w:p w14:paraId="0ECA34B7" w14:textId="77777777" w:rsidR="00A75EC6" w:rsidRPr="00E25DE6" w:rsidRDefault="00A75EC6" w:rsidP="00183EA8">
      <w:pPr>
        <w:spacing w:line="360" w:lineRule="auto"/>
        <w:ind w:left="720" w:hanging="720"/>
        <w:jc w:val="both"/>
        <w:rPr>
          <w:sz w:val="26"/>
          <w:szCs w:val="26"/>
        </w:rPr>
      </w:pPr>
      <w:r w:rsidRPr="00E25DE6">
        <w:rPr>
          <w:sz w:val="26"/>
          <w:szCs w:val="26"/>
        </w:rPr>
        <w:t xml:space="preserve">Zhang, P., Sha, Y., &amp; Xu, Y. (2021). Stock market volatility spillovers in G7 and BRIC. </w:t>
      </w:r>
      <w:r w:rsidRPr="00E25DE6">
        <w:rPr>
          <w:i/>
          <w:iCs/>
          <w:sz w:val="26"/>
          <w:szCs w:val="26"/>
        </w:rPr>
        <w:t>Emerging Markets Finance and Trade</w:t>
      </w:r>
      <w:r w:rsidRPr="00E25DE6">
        <w:rPr>
          <w:sz w:val="26"/>
          <w:szCs w:val="26"/>
        </w:rPr>
        <w:t>, 57(7), 2107-2119. https://doi.org/10.1080/1540496X.2021.1908256</w:t>
      </w:r>
    </w:p>
    <w:p w14:paraId="7C37A01C" w14:textId="7E551812" w:rsidR="00A75EC6" w:rsidRPr="00E25DE6" w:rsidRDefault="00A75EC6" w:rsidP="00183EA8">
      <w:pPr>
        <w:spacing w:after="160" w:line="360" w:lineRule="auto"/>
        <w:ind w:left="567" w:hanging="567"/>
        <w:rPr>
          <w:color w:val="FF0000"/>
          <w:sz w:val="26"/>
          <w:szCs w:val="26"/>
        </w:rPr>
      </w:pPr>
      <w:r w:rsidRPr="00E25DE6">
        <w:rPr>
          <w:sz w:val="26"/>
          <w:szCs w:val="26"/>
        </w:rPr>
        <w:t xml:space="preserve">Zuo, J. (2025). Impact of monetary policy on the stock market volatility: a GARCH-MIDAS approach in Malaysian economy. </w:t>
      </w:r>
      <w:r w:rsidRPr="00E25DE6">
        <w:rPr>
          <w:i/>
          <w:iCs/>
          <w:sz w:val="26"/>
          <w:szCs w:val="26"/>
        </w:rPr>
        <w:t>Cogent Economics &amp; Finance</w:t>
      </w:r>
      <w:r w:rsidRPr="00E25DE6">
        <w:rPr>
          <w:sz w:val="26"/>
          <w:szCs w:val="26"/>
        </w:rPr>
        <w:t>, 13(1), 1-17. https://doi.org/10.1080/23322039.2025.2459183</w:t>
      </w:r>
    </w:p>
    <w:p w14:paraId="3DE760E0" w14:textId="18F14D85" w:rsidR="00A21AA9" w:rsidRPr="00E25DE6" w:rsidRDefault="00A21AA9" w:rsidP="00183EA8">
      <w:pPr>
        <w:spacing w:after="160" w:line="360" w:lineRule="auto"/>
        <w:ind w:left="567" w:hanging="567"/>
        <w:rPr>
          <w:color w:val="FF0000"/>
          <w:sz w:val="26"/>
          <w:szCs w:val="26"/>
        </w:rPr>
      </w:pPr>
      <w:r w:rsidRPr="00E25DE6">
        <w:rPr>
          <w:color w:val="FF0000"/>
          <w:sz w:val="26"/>
          <w:szCs w:val="26"/>
        </w:rPr>
        <w:t>TIẾNG VIỆT</w:t>
      </w:r>
    </w:p>
    <w:p w14:paraId="707C3D93" w14:textId="77777777" w:rsidR="00A21AA9" w:rsidRPr="00E25DE6" w:rsidRDefault="00A21AA9" w:rsidP="00183EA8">
      <w:pPr>
        <w:spacing w:line="360" w:lineRule="auto"/>
        <w:ind w:left="567" w:hanging="567"/>
        <w:jc w:val="both"/>
        <w:rPr>
          <w:color w:val="FF0000"/>
          <w:sz w:val="26"/>
          <w:szCs w:val="26"/>
        </w:rPr>
      </w:pPr>
      <w:r w:rsidRPr="00E25DE6">
        <w:rPr>
          <w:color w:val="FF0000"/>
          <w:sz w:val="26"/>
          <w:szCs w:val="26"/>
        </w:rPr>
        <w:t>Trần Thị Tuấn Anh. (2023). Lan truyền rủi ro từ thị trường chứng khoán Mỹ vào thị trường chứng khoán Việt Nam: Bằng chứng thực nghiệm từ VAR-DCC-GARCH và hồi quy phân vị. </w:t>
      </w:r>
      <w:r w:rsidRPr="00E25DE6">
        <w:rPr>
          <w:i/>
          <w:iCs/>
          <w:color w:val="FF0000"/>
          <w:sz w:val="26"/>
          <w:szCs w:val="26"/>
        </w:rPr>
        <w:t>Tạp Chí Kinh Tế Và Phát triển</w:t>
      </w:r>
      <w:r w:rsidRPr="00E25DE6">
        <w:rPr>
          <w:color w:val="FF0000"/>
          <w:sz w:val="26"/>
          <w:szCs w:val="26"/>
        </w:rPr>
        <w:t xml:space="preserve">, (313), 15–29. </w:t>
      </w:r>
      <w:hyperlink r:id="rId129" w:history="1">
        <w:r w:rsidRPr="00E25DE6">
          <w:rPr>
            <w:rStyle w:val="Hyperlink"/>
            <w:color w:val="FF0000"/>
            <w:sz w:val="26"/>
            <w:szCs w:val="26"/>
            <w:u w:val="none"/>
          </w:rPr>
          <w:t>https://js.ktpt.edu.vn/index.php/jed/article/view/1095</w:t>
        </w:r>
      </w:hyperlink>
    </w:p>
    <w:p w14:paraId="6C6AA6BA" w14:textId="73F6EB15" w:rsidR="00975E53" w:rsidRPr="00E25DE6" w:rsidRDefault="00D44FA5" w:rsidP="00CB392E">
      <w:pPr>
        <w:pStyle w:val="Heading1"/>
        <w:spacing w:before="0" w:after="0" w:line="360" w:lineRule="auto"/>
        <w:jc w:val="center"/>
        <w:rPr>
          <w:rFonts w:ascii="Times New Roman" w:hAnsi="Times New Roman" w:cs="Times New Roman"/>
          <w:b/>
          <w:color w:val="000000" w:themeColor="text1"/>
          <w:sz w:val="26"/>
          <w:szCs w:val="26"/>
        </w:rPr>
      </w:pPr>
      <w:bookmarkStart w:id="101" w:name="_Toc194998850"/>
      <w:bookmarkStart w:id="102" w:name="_GoBack"/>
      <w:r w:rsidRPr="00E25DE6">
        <w:rPr>
          <w:rFonts w:ascii="Times New Roman" w:hAnsi="Times New Roman" w:cs="Times New Roman"/>
          <w:b/>
          <w:color w:val="000000" w:themeColor="text1"/>
          <w:sz w:val="26"/>
          <w:szCs w:val="26"/>
        </w:rPr>
        <w:lastRenderedPageBreak/>
        <w:t>CHƯƠNG 5: GIẢI PHÁP PHÁT TRIỂN BỀN VỮNG THỊ TRƯỜNG CHỨNG KHOÁN VIỆT NAM</w:t>
      </w:r>
      <w:bookmarkEnd w:id="101"/>
    </w:p>
    <w:p w14:paraId="444AA5C3" w14:textId="77777777" w:rsidR="00407D61" w:rsidRPr="00E25DE6" w:rsidRDefault="00407D61" w:rsidP="00550F48">
      <w:pPr>
        <w:spacing w:line="360" w:lineRule="auto"/>
        <w:ind w:firstLine="567"/>
        <w:jc w:val="both"/>
        <w:rPr>
          <w:b/>
          <w:color w:val="FF0000"/>
          <w:sz w:val="26"/>
          <w:szCs w:val="26"/>
        </w:rPr>
      </w:pPr>
      <w:r w:rsidRPr="00E25DE6">
        <w:rPr>
          <w:b/>
          <w:color w:val="FF0000"/>
          <w:sz w:val="26"/>
          <w:szCs w:val="26"/>
        </w:rPr>
        <w:t>Nêu các vấn đề của TTCK Việt Nam gắn với các nghiên cứu trước và thực trạng. Đề xuất giải pháp</w:t>
      </w:r>
    </w:p>
    <w:p w14:paraId="05DF9770" w14:textId="327EC4A4" w:rsidR="00550F48" w:rsidRPr="00E25DE6" w:rsidRDefault="00407D61" w:rsidP="00550F48">
      <w:pPr>
        <w:spacing w:line="360" w:lineRule="auto"/>
        <w:ind w:firstLine="567"/>
        <w:jc w:val="both"/>
        <w:rPr>
          <w:b/>
          <w:color w:val="FF0000"/>
          <w:sz w:val="26"/>
          <w:szCs w:val="26"/>
        </w:rPr>
      </w:pPr>
      <w:r w:rsidRPr="00E25DE6">
        <w:rPr>
          <w:b/>
          <w:color w:val="FF0000"/>
          <w:sz w:val="26"/>
          <w:szCs w:val="26"/>
        </w:rPr>
        <w:t>Nên tập hợp toàn bộ các kiến nghị và giải pháp từ các chương nhằm làm nổi bật mục tiêu tổng thể của cuốn sách</w:t>
      </w:r>
    </w:p>
    <w:p w14:paraId="20E3EB40" w14:textId="5198588D" w:rsidR="00407D61" w:rsidRPr="00E25DE6" w:rsidRDefault="00407D61" w:rsidP="00550F48">
      <w:pPr>
        <w:spacing w:line="360" w:lineRule="auto"/>
        <w:ind w:firstLine="567"/>
        <w:jc w:val="both"/>
        <w:rPr>
          <w:b/>
          <w:color w:val="FF0000"/>
          <w:sz w:val="26"/>
          <w:szCs w:val="26"/>
        </w:rPr>
      </w:pPr>
      <w:r w:rsidRPr="00E25DE6">
        <w:rPr>
          <w:b/>
          <w:color w:val="FF0000"/>
          <w:sz w:val="26"/>
          <w:szCs w:val="26"/>
        </w:rPr>
        <w:t xml:space="preserve">Bổ sung thêm phần giải pháp cụ thể </w:t>
      </w:r>
    </w:p>
    <w:p w14:paraId="5C8A0964" w14:textId="6EA65F92" w:rsidR="00407D61" w:rsidRPr="00E25DE6" w:rsidRDefault="00407D61" w:rsidP="00550F48">
      <w:pPr>
        <w:spacing w:line="360" w:lineRule="auto"/>
        <w:ind w:firstLine="567"/>
        <w:jc w:val="both"/>
        <w:rPr>
          <w:b/>
          <w:color w:val="FF0000"/>
          <w:sz w:val="26"/>
          <w:szCs w:val="26"/>
        </w:rPr>
      </w:pPr>
      <w:r w:rsidRPr="00E25DE6">
        <w:rPr>
          <w:b/>
          <w:color w:val="FF0000"/>
          <w:sz w:val="26"/>
          <w:szCs w:val="26"/>
        </w:rPr>
        <w:t>Chính sách tác động đến nhà đầu tư , điều chỉnh thành tỷ suất lợi nhuận. Trang 119 và 120 trùng lặp</w:t>
      </w:r>
    </w:p>
    <w:p w14:paraId="7FAD4EBC" w14:textId="0E9BD72D" w:rsidR="00407D61" w:rsidRPr="00E25DE6" w:rsidRDefault="00407D61" w:rsidP="00550F48">
      <w:pPr>
        <w:spacing w:line="360" w:lineRule="auto"/>
        <w:ind w:firstLine="567"/>
        <w:jc w:val="both"/>
        <w:rPr>
          <w:b/>
          <w:color w:val="FF0000"/>
          <w:sz w:val="26"/>
          <w:szCs w:val="26"/>
        </w:rPr>
      </w:pPr>
      <w:r w:rsidRPr="00E25DE6">
        <w:rPr>
          <w:b/>
          <w:color w:val="FF0000"/>
          <w:sz w:val="26"/>
          <w:szCs w:val="26"/>
        </w:rPr>
        <w:t>Chuyển kiến nghị ở chương 3,4 sang chương 5</w:t>
      </w:r>
    </w:p>
    <w:p w14:paraId="0B9AA135" w14:textId="546F7779" w:rsidR="00407D61" w:rsidRPr="00E25DE6" w:rsidRDefault="00407D61" w:rsidP="00550F48">
      <w:pPr>
        <w:spacing w:line="360" w:lineRule="auto"/>
        <w:ind w:firstLine="567"/>
        <w:jc w:val="both"/>
        <w:rPr>
          <w:b/>
          <w:color w:val="FF0000"/>
          <w:sz w:val="26"/>
          <w:szCs w:val="26"/>
        </w:rPr>
      </w:pPr>
      <w:r w:rsidRPr="00E25DE6">
        <w:rPr>
          <w:b/>
          <w:color w:val="FF0000"/>
          <w:sz w:val="26"/>
          <w:szCs w:val="26"/>
        </w:rPr>
        <w:t>Đề xuất thêm nội dung liên quan đến luật và quy định pháp lý về thị trường chứng khoán để nâng cao tính ứng dụng và mục tiêu của sách</w:t>
      </w:r>
    </w:p>
    <w:p w14:paraId="03BCA429" w14:textId="7747DAB6" w:rsidR="00B56515" w:rsidRPr="00E25DE6" w:rsidRDefault="00B56515" w:rsidP="00550F48">
      <w:pPr>
        <w:spacing w:line="360" w:lineRule="auto"/>
        <w:ind w:firstLine="567"/>
        <w:jc w:val="both"/>
        <w:rPr>
          <w:color w:val="000000" w:themeColor="text1"/>
          <w:sz w:val="26"/>
          <w:szCs w:val="26"/>
        </w:rPr>
      </w:pPr>
      <w:r w:rsidRPr="00E25DE6">
        <w:rPr>
          <w:color w:val="000000" w:themeColor="text1"/>
          <w:sz w:val="26"/>
          <w:szCs w:val="26"/>
        </w:rPr>
        <w:t xml:space="preserve">Giới thiệu: Nội dung chương này </w:t>
      </w:r>
      <w:r w:rsidR="00627F23" w:rsidRPr="00E25DE6">
        <w:rPr>
          <w:color w:val="000000" w:themeColor="text1"/>
          <w:sz w:val="26"/>
          <w:szCs w:val="26"/>
        </w:rPr>
        <w:t>nhóm tác giả sẽ trình bày về định hướng phát triển thị trường chứng khoán Việt Nam trong giai đoạn 2021-2030 tầm nhìn 205</w:t>
      </w:r>
      <w:r w:rsidR="00A16957" w:rsidRPr="00E25DE6">
        <w:rPr>
          <w:color w:val="000000" w:themeColor="text1"/>
          <w:sz w:val="26"/>
          <w:szCs w:val="26"/>
        </w:rPr>
        <w:t xml:space="preserve">0, đồng thời trình bày bối cảnh phát triển </w:t>
      </w:r>
      <w:r w:rsidR="00A16957" w:rsidRPr="0033041A">
        <w:rPr>
          <w:color w:val="FF0000"/>
          <w:sz w:val="26"/>
          <w:szCs w:val="26"/>
        </w:rPr>
        <w:t>kin</w:t>
      </w:r>
      <w:r w:rsidR="0033041A" w:rsidRPr="0033041A">
        <w:rPr>
          <w:color w:val="FF0000"/>
          <w:sz w:val="26"/>
          <w:szCs w:val="26"/>
        </w:rPr>
        <w:t>h</w:t>
      </w:r>
      <w:r w:rsidR="00A16957" w:rsidRPr="00E25DE6">
        <w:rPr>
          <w:color w:val="000000" w:themeColor="text1"/>
          <w:sz w:val="26"/>
          <w:szCs w:val="26"/>
        </w:rPr>
        <w:t xml:space="preserve"> tế xã hội trong </w:t>
      </w:r>
      <w:r w:rsidR="00A16957" w:rsidRPr="0033041A">
        <w:rPr>
          <w:color w:val="FF0000"/>
          <w:sz w:val="26"/>
          <w:szCs w:val="26"/>
        </w:rPr>
        <w:t>gia</w:t>
      </w:r>
      <w:r w:rsidR="0033041A" w:rsidRPr="0033041A">
        <w:rPr>
          <w:color w:val="FF0000"/>
          <w:sz w:val="26"/>
          <w:szCs w:val="26"/>
        </w:rPr>
        <w:t>i</w:t>
      </w:r>
      <w:r w:rsidR="00A16957" w:rsidRPr="00E25DE6">
        <w:rPr>
          <w:color w:val="000000" w:themeColor="text1"/>
          <w:sz w:val="26"/>
          <w:szCs w:val="26"/>
        </w:rPr>
        <w:t xml:space="preserve"> đoạn này</w:t>
      </w:r>
      <w:r w:rsidR="0033041A">
        <w:rPr>
          <w:color w:val="000000" w:themeColor="text1"/>
          <w:sz w:val="26"/>
          <w:szCs w:val="26"/>
        </w:rPr>
        <w:t>,</w:t>
      </w:r>
      <w:r w:rsidR="00241F5C" w:rsidRPr="00E25DE6">
        <w:rPr>
          <w:color w:val="000000" w:themeColor="text1"/>
          <w:sz w:val="26"/>
          <w:szCs w:val="26"/>
        </w:rPr>
        <w:t xml:space="preserve"> để từ đó đề xuất các giải pháp phát triển bền vững thị trường chứng khoán Việt Nam dựa trên các kết quả nghiên cứu</w:t>
      </w:r>
      <w:r w:rsidR="00CC7B86" w:rsidRPr="00E25DE6">
        <w:rPr>
          <w:color w:val="000000" w:themeColor="text1"/>
          <w:sz w:val="26"/>
          <w:szCs w:val="26"/>
        </w:rPr>
        <w:t xml:space="preserve"> từ </w:t>
      </w:r>
      <w:r w:rsidR="00550F48" w:rsidRPr="00E25DE6">
        <w:rPr>
          <w:color w:val="000000" w:themeColor="text1"/>
          <w:sz w:val="26"/>
          <w:szCs w:val="26"/>
        </w:rPr>
        <w:t xml:space="preserve">các nội dung phân tích ở các </w:t>
      </w:r>
      <w:r w:rsidR="00550F48" w:rsidRPr="0033041A">
        <w:rPr>
          <w:color w:val="FF0000"/>
          <w:sz w:val="26"/>
          <w:szCs w:val="26"/>
        </w:rPr>
        <w:t>chư</w:t>
      </w:r>
      <w:r w:rsidR="0033041A" w:rsidRPr="0033041A">
        <w:rPr>
          <w:color w:val="FF0000"/>
          <w:sz w:val="26"/>
          <w:szCs w:val="26"/>
        </w:rPr>
        <w:t>ơ</w:t>
      </w:r>
      <w:r w:rsidR="00550F48" w:rsidRPr="0033041A">
        <w:rPr>
          <w:color w:val="FF0000"/>
          <w:sz w:val="26"/>
          <w:szCs w:val="26"/>
        </w:rPr>
        <w:t>ng</w:t>
      </w:r>
      <w:r w:rsidR="00550F48" w:rsidRPr="00E25DE6">
        <w:rPr>
          <w:color w:val="000000" w:themeColor="text1"/>
          <w:sz w:val="26"/>
          <w:szCs w:val="26"/>
        </w:rPr>
        <w:t xml:space="preserve"> trước.</w:t>
      </w:r>
    </w:p>
    <w:p w14:paraId="2E398C6C" w14:textId="77777777" w:rsidR="00550F48" w:rsidRPr="00E25DE6" w:rsidRDefault="00550F48" w:rsidP="00550F48">
      <w:pPr>
        <w:spacing w:line="360" w:lineRule="auto"/>
        <w:ind w:firstLine="567"/>
        <w:jc w:val="both"/>
        <w:rPr>
          <w:color w:val="000000" w:themeColor="text1"/>
          <w:sz w:val="26"/>
          <w:szCs w:val="26"/>
        </w:rPr>
      </w:pPr>
    </w:p>
    <w:p w14:paraId="528B1DF6" w14:textId="6368303C" w:rsidR="00975E53" w:rsidRPr="00E25DE6"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103" w:name="_Toc194998851"/>
      <w:r w:rsidRPr="00E25DE6">
        <w:rPr>
          <w:rFonts w:ascii="Times New Roman" w:hAnsi="Times New Roman" w:cs="Times New Roman"/>
          <w:b/>
          <w:color w:val="000000" w:themeColor="text1"/>
          <w:sz w:val="26"/>
          <w:szCs w:val="26"/>
        </w:rPr>
        <w:t>5.1</w:t>
      </w:r>
      <w:r w:rsidR="001D24F6" w:rsidRPr="00E25DE6">
        <w:rPr>
          <w:rFonts w:ascii="Times New Roman" w:hAnsi="Times New Roman" w:cs="Times New Roman"/>
          <w:b/>
          <w:color w:val="000000" w:themeColor="text1"/>
          <w:sz w:val="26"/>
          <w:szCs w:val="26"/>
        </w:rPr>
        <w:t>.</w:t>
      </w:r>
      <w:r w:rsidRPr="00E25DE6">
        <w:rPr>
          <w:rFonts w:ascii="Times New Roman" w:hAnsi="Times New Roman" w:cs="Times New Roman"/>
          <w:b/>
          <w:color w:val="000000" w:themeColor="text1"/>
          <w:sz w:val="26"/>
          <w:szCs w:val="26"/>
        </w:rPr>
        <w:t xml:space="preserve"> Định hướng phát triể</w:t>
      </w:r>
      <w:r w:rsidR="00617482" w:rsidRPr="00E25DE6">
        <w:rPr>
          <w:rFonts w:ascii="Times New Roman" w:hAnsi="Times New Roman" w:cs="Times New Roman"/>
          <w:b/>
          <w:color w:val="000000" w:themeColor="text1"/>
          <w:sz w:val="26"/>
          <w:szCs w:val="26"/>
        </w:rPr>
        <w:t>n thị trường chứng khoán</w:t>
      </w:r>
      <w:r w:rsidRPr="00E25DE6">
        <w:rPr>
          <w:rFonts w:ascii="Times New Roman" w:hAnsi="Times New Roman" w:cs="Times New Roman"/>
          <w:b/>
          <w:color w:val="000000" w:themeColor="text1"/>
          <w:sz w:val="26"/>
          <w:szCs w:val="26"/>
        </w:rPr>
        <w:t xml:space="preserve"> Việt Nam</w:t>
      </w:r>
      <w:bookmarkEnd w:id="103"/>
    </w:p>
    <w:p w14:paraId="0B11BFAD" w14:textId="06CEE1C0" w:rsidR="00186B2C" w:rsidRPr="00E25DE6" w:rsidRDefault="00186B2C" w:rsidP="00D758BE">
      <w:pPr>
        <w:spacing w:line="360" w:lineRule="auto"/>
        <w:ind w:firstLine="567"/>
        <w:jc w:val="both"/>
        <w:rPr>
          <w:color w:val="000000" w:themeColor="text1"/>
          <w:sz w:val="26"/>
          <w:szCs w:val="26"/>
        </w:rPr>
      </w:pPr>
      <w:r w:rsidRPr="00E25DE6">
        <w:rPr>
          <w:color w:val="000000" w:themeColor="text1"/>
          <w:sz w:val="26"/>
          <w:szCs w:val="26"/>
        </w:rPr>
        <w:t>Chiến lược phát triển thị trường chứng khoán Việt Nam đến năm 2030 được Thủ tướng Chính phủ ban hành quyết định số 1726/QĐ-TTg ngày 29/12/2023 như sau:</w:t>
      </w:r>
    </w:p>
    <w:p w14:paraId="10FF9D66" w14:textId="75A60E69" w:rsidR="00481F2D" w:rsidRPr="00E25DE6" w:rsidRDefault="001D24F6" w:rsidP="009270C0">
      <w:pPr>
        <w:spacing w:line="360" w:lineRule="auto"/>
        <w:ind w:firstLine="567"/>
        <w:jc w:val="both"/>
        <w:rPr>
          <w:color w:val="000000" w:themeColor="text1"/>
          <w:sz w:val="26"/>
          <w:szCs w:val="26"/>
        </w:rPr>
      </w:pPr>
      <w:r w:rsidRPr="00E25DE6">
        <w:rPr>
          <w:color w:val="000000" w:themeColor="text1"/>
          <w:sz w:val="26"/>
          <w:szCs w:val="26"/>
        </w:rPr>
        <w:t>Chiến lược được xây dựng trên quan điểm bám sát quan điểm, mục tiêu, nhiệm vụ, giải pháp về phát triển thị trường vốn</w:t>
      </w:r>
      <w:r w:rsidR="00186B2C" w:rsidRPr="00E25DE6">
        <w:rPr>
          <w:color w:val="000000" w:themeColor="text1"/>
          <w:sz w:val="26"/>
          <w:szCs w:val="26"/>
        </w:rPr>
        <w:t xml:space="preserve">, thị trường chứng khoán </w:t>
      </w:r>
      <w:r w:rsidRPr="00E25DE6">
        <w:rPr>
          <w:color w:val="000000" w:themeColor="text1"/>
          <w:sz w:val="26"/>
          <w:szCs w:val="26"/>
        </w:rPr>
        <w:t>tại Văn kiện, Nghị quyết của Đảng, các Nghị quyết của Quốc hội và Chính phủ; phù hợp với Chiến lược phát triển kinh tế - xã hội 10 năm 2021 - 2030; là một bộ phận của Chiến lược tài chính đến năm 2030 đã được Thủ tướng Chính phủ phê duyệt tại Quyết định số 368/QĐ-TTg ngày 21/3/2022 và đồng bộ với chiến lược phát triển củ</w:t>
      </w:r>
      <w:r w:rsidR="00725903" w:rsidRPr="00E25DE6">
        <w:rPr>
          <w:color w:val="000000" w:themeColor="text1"/>
          <w:sz w:val="26"/>
          <w:szCs w:val="26"/>
        </w:rPr>
        <w:t>a các ngành, lĩnh vực liên quan:</w:t>
      </w:r>
    </w:p>
    <w:p w14:paraId="51CFDBBA" w14:textId="12FDEE66" w:rsidR="00481F2D" w:rsidRPr="00E25DE6" w:rsidRDefault="00186B2C" w:rsidP="009270C0">
      <w:pPr>
        <w:shd w:val="clear" w:color="auto" w:fill="FFFFFF"/>
        <w:spacing w:line="360" w:lineRule="auto"/>
        <w:ind w:firstLine="567"/>
        <w:jc w:val="both"/>
        <w:rPr>
          <w:color w:val="000000" w:themeColor="text1"/>
          <w:sz w:val="26"/>
          <w:szCs w:val="26"/>
        </w:rPr>
      </w:pPr>
      <w:r w:rsidRPr="00E25DE6">
        <w:rPr>
          <w:color w:val="000000" w:themeColor="text1"/>
          <w:sz w:val="26"/>
          <w:szCs w:val="26"/>
        </w:rPr>
        <w:t>Phát triển thị trường chứng khoán</w:t>
      </w:r>
      <w:r w:rsidR="001D24F6" w:rsidRPr="00E25DE6">
        <w:rPr>
          <w:color w:val="000000" w:themeColor="text1"/>
          <w:sz w:val="26"/>
          <w:szCs w:val="26"/>
        </w:rPr>
        <w:t xml:space="preserve"> đồng bộ và thống nhất trong tổng thể thị trường tài chính của đất nước, gắn liền với đổi mới mô hình tăng trưởng và cơ cấu lại nền kinh tế thị </w:t>
      </w:r>
      <w:r w:rsidR="001D24F6" w:rsidRPr="00E25DE6">
        <w:rPr>
          <w:color w:val="000000" w:themeColor="text1"/>
          <w:sz w:val="26"/>
          <w:szCs w:val="26"/>
        </w:rPr>
        <w:lastRenderedPageBreak/>
        <w:t xml:space="preserve">trường định hướng xã hội chủ nghĩa; đẩy mạnh </w:t>
      </w:r>
      <w:r w:rsidRPr="00E25DE6">
        <w:rPr>
          <w:color w:val="000000" w:themeColor="text1"/>
          <w:sz w:val="26"/>
          <w:szCs w:val="26"/>
        </w:rPr>
        <w:t>cơ cấu lại thị trường chứng khoán</w:t>
      </w:r>
      <w:r w:rsidR="001D24F6" w:rsidRPr="00E25DE6">
        <w:rPr>
          <w:color w:val="000000" w:themeColor="text1"/>
          <w:sz w:val="26"/>
          <w:szCs w:val="26"/>
        </w:rPr>
        <w:t xml:space="preserve"> nhằm hoàn chỉnh cấu trúc của thị </w:t>
      </w:r>
      <w:r w:rsidRPr="00E25DE6">
        <w:rPr>
          <w:color w:val="000000" w:themeColor="text1"/>
          <w:sz w:val="26"/>
          <w:szCs w:val="26"/>
        </w:rPr>
        <w:t>trường tài chính nói chung và thị trường chứng khoán</w:t>
      </w:r>
      <w:r w:rsidR="001D24F6" w:rsidRPr="00E25DE6">
        <w:rPr>
          <w:color w:val="000000" w:themeColor="text1"/>
          <w:sz w:val="26"/>
          <w:szCs w:val="26"/>
        </w:rPr>
        <w:t xml:space="preserve"> nói riêng.</w:t>
      </w:r>
    </w:p>
    <w:p w14:paraId="7DDF28C6" w14:textId="10F09978" w:rsidR="001D24F6" w:rsidRPr="00E25DE6" w:rsidRDefault="00186B2C"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Tiếp tục phát triển thị trường chứng khoán </w:t>
      </w:r>
      <w:r w:rsidR="001D24F6" w:rsidRPr="00E25DE6">
        <w:rPr>
          <w:color w:val="000000" w:themeColor="text1"/>
          <w:sz w:val="26"/>
          <w:szCs w:val="26"/>
        </w:rPr>
        <w:t>về quy mô đồng thời tập trung nâng cao chất lượng thị trường, nâng cao năng lực tài chính và khả năng cạnh tranh của các tổ chức tham gia thị trường; chú trọng đổi mới, ứng dụng, phát triển công nghệ thông tin tiên tiến và tận dụng có hiệu quả thành tựu cách mạng công nghệ, tiếp cận với các thông lệ và chuẩn mực quốc tế.</w:t>
      </w:r>
    </w:p>
    <w:p w14:paraId="752C2212" w14:textId="677AED9E" w:rsidR="001D24F6" w:rsidRPr="00E25DE6" w:rsidRDefault="001D24F6"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Nhà nước thực hiện quản lý, giám sát </w:t>
      </w:r>
      <w:r w:rsidR="00186B2C" w:rsidRPr="00E25DE6">
        <w:rPr>
          <w:color w:val="000000" w:themeColor="text1"/>
          <w:sz w:val="26"/>
          <w:szCs w:val="26"/>
        </w:rPr>
        <w:t>thị trường chứng khoán</w:t>
      </w:r>
      <w:r w:rsidRPr="00E25DE6">
        <w:rPr>
          <w:color w:val="000000" w:themeColor="text1"/>
          <w:sz w:val="26"/>
          <w:szCs w:val="26"/>
        </w:rPr>
        <w:t xml:space="preserve"> bằng pháp luật; tăng cường quản lý, giám sát, bảo đảm an ninh, an toàn thị trường; phát huy vai trò tự quản của các tổ chức xã hội - nghề nghiệp về chứng khoán; đảm bảo các chủ thể tham gia thị trường tuân thủ đầy đủ quy định của pháp luật, được Nhà nước bảo vệ quyền và lợi ích hợp pháp. </w:t>
      </w:r>
    </w:p>
    <w:p w14:paraId="39240D57" w14:textId="1BA0A7EF" w:rsidR="001D24F6" w:rsidRPr="00E25DE6" w:rsidRDefault="001D24F6"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Chiến lược đề ra mục tiêu tổng quát: Phát triển </w:t>
      </w:r>
      <w:r w:rsidR="00186B2C" w:rsidRPr="00E25DE6">
        <w:rPr>
          <w:color w:val="000000" w:themeColor="text1"/>
          <w:sz w:val="26"/>
          <w:szCs w:val="26"/>
        </w:rPr>
        <w:t>thị trường chứng khoán</w:t>
      </w:r>
      <w:r w:rsidRPr="00E25DE6">
        <w:rPr>
          <w:color w:val="000000" w:themeColor="text1"/>
          <w:sz w:val="26"/>
          <w:szCs w:val="26"/>
        </w:rPr>
        <w:t xml:space="preserve"> ổn định, an toàn, lành mạnh, hiệu quả, bền vững, hội nhập; nâng cao khả năng chống chịu rủi ro, có cơ cấu hợp lý giữa các cấu phần thị trường, trở thành kênh huy động vốn trung và dài hạn quan trọng, chủ yếu cho nền kinh tế; duy trì tăng trưởng về quy mô, chú trọng nâng cao chất lượng; phát triển các công cụ tài chính xanh, tài chính bền vững; đẩy mạnh công tác chuyển đổi số trong lĩnh vực chứng khoán; xây dựng hệ thống quản lý, giám sát thị trường gắn với ứng dụng công nghệ thông tin hiện đại; tăng cường liên kết và hội nhập quốc tế, từng bước thu hẹp về khoảng cách phát triển giữa </w:t>
      </w:r>
      <w:r w:rsidR="00186B2C" w:rsidRPr="00E25DE6">
        <w:rPr>
          <w:color w:val="000000" w:themeColor="text1"/>
          <w:sz w:val="26"/>
          <w:szCs w:val="26"/>
        </w:rPr>
        <w:t>thị trường chứng khoán</w:t>
      </w:r>
      <w:r w:rsidRPr="00E25DE6">
        <w:rPr>
          <w:color w:val="000000" w:themeColor="text1"/>
          <w:sz w:val="26"/>
          <w:szCs w:val="26"/>
        </w:rPr>
        <w:t xml:space="preserve"> Việt Nam so với </w:t>
      </w:r>
      <w:r w:rsidR="00186B2C" w:rsidRPr="00E25DE6">
        <w:rPr>
          <w:color w:val="000000" w:themeColor="text1"/>
          <w:sz w:val="26"/>
          <w:szCs w:val="26"/>
        </w:rPr>
        <w:t>thị trường chứng khoán</w:t>
      </w:r>
      <w:r w:rsidRPr="00E25DE6">
        <w:rPr>
          <w:color w:val="000000" w:themeColor="text1"/>
          <w:sz w:val="26"/>
          <w:szCs w:val="26"/>
        </w:rPr>
        <w:t xml:space="preserve"> các nước phát triển. </w:t>
      </w:r>
    </w:p>
    <w:p w14:paraId="7A83030C" w14:textId="172E3295" w:rsidR="001D24F6" w:rsidRPr="00E25DE6" w:rsidRDefault="001D24F6"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rPr>
        <w:t xml:space="preserve">Chiến lược đề ra các giải pháp thực hiện: Hoàn thiện khung pháp lý; Tăng cường năng lực quản lý, giám sát, thanh tra, kiểm tra và xử lý vi phạm; Tăng cung hàng hóa cho thị trường và cải thiện chất lượng nguồn cung; Giải pháp phát triển và đa dạng hóa cơ sở nhà đầu tư, cải thiện chất lượng cầu đầu tư nhằm hướng tới cầu đầu tư bền vững; Nâng cao hiệu quả hoạt động thị trường và hiện đại hóa cơ sở hạ tầng, thông tin trên </w:t>
      </w:r>
      <w:r w:rsidR="00186B2C" w:rsidRPr="00E25DE6">
        <w:rPr>
          <w:color w:val="000000" w:themeColor="text1"/>
          <w:sz w:val="26"/>
          <w:szCs w:val="26"/>
        </w:rPr>
        <w:t>thị trường chứng khoán</w:t>
      </w:r>
      <w:r w:rsidRPr="00E25DE6">
        <w:rPr>
          <w:color w:val="000000" w:themeColor="text1"/>
          <w:sz w:val="26"/>
          <w:szCs w:val="26"/>
        </w:rPr>
        <w:t xml:space="preserve">; Phát triển, tăng cường năng lực hệ thống các tổ chức trung gian thị trường và phát huy vai trò của các tổ chức xã hội - nghề nghiệp về chứng khoán; Tăng cường sự phối hợp giữa chính sách tài khóa, tiền tệ và các chính sách vĩ mô khác; Tăng cường và chủ động hội </w:t>
      </w:r>
      <w:r w:rsidRPr="00E25DE6">
        <w:rPr>
          <w:color w:val="000000" w:themeColor="text1"/>
          <w:sz w:val="26"/>
          <w:szCs w:val="26"/>
        </w:rPr>
        <w:lastRenderedPageBreak/>
        <w:t>nhập quốc tế; Nâng cao chất lượng nguồn nhân lực, tăng cường công tác đào tạo, nghiên cứu và thông tin tuyên truyền.</w:t>
      </w:r>
    </w:p>
    <w:p w14:paraId="56F805B0" w14:textId="77777777" w:rsidR="00460320" w:rsidRPr="00E25DE6" w:rsidRDefault="001D24F6" w:rsidP="00CB392E">
      <w:pPr>
        <w:spacing w:line="360" w:lineRule="auto"/>
        <w:ind w:firstLine="567"/>
        <w:jc w:val="both"/>
        <w:rPr>
          <w:color w:val="000000" w:themeColor="text1"/>
          <w:sz w:val="26"/>
          <w:szCs w:val="26"/>
        </w:rPr>
      </w:pPr>
      <w:r w:rsidRPr="00E25DE6">
        <w:rPr>
          <w:color w:val="000000" w:themeColor="text1"/>
          <w:sz w:val="26"/>
          <w:szCs w:val="26"/>
        </w:rPr>
        <w:t>Mục tiêu cụ thể phát triển thị trường chứng khoán Việt Nam đến 2030</w:t>
      </w:r>
      <w:r w:rsidR="00460320" w:rsidRPr="00E25DE6">
        <w:rPr>
          <w:color w:val="000000" w:themeColor="text1"/>
          <w:sz w:val="26"/>
          <w:szCs w:val="26"/>
        </w:rPr>
        <w:t xml:space="preserve"> như sau:</w:t>
      </w:r>
    </w:p>
    <w:p w14:paraId="3C538FAA" w14:textId="6CBB52E2" w:rsidR="00460320" w:rsidRPr="00E25DE6" w:rsidRDefault="00460320"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Q</w:t>
      </w:r>
      <w:r w:rsidR="001D24F6" w:rsidRPr="00E25DE6">
        <w:rPr>
          <w:rFonts w:ascii="Times New Roman" w:hAnsi="Times New Roman" w:cs="Times New Roman"/>
          <w:color w:val="000000" w:themeColor="text1"/>
          <w:sz w:val="26"/>
          <w:szCs w:val="26"/>
        </w:rPr>
        <w:t xml:space="preserve">uy mô vốn hóa thị trường cổ phiếu đạt </w:t>
      </w:r>
      <w:r w:rsidRPr="00E25DE6">
        <w:rPr>
          <w:rFonts w:ascii="Times New Roman" w:hAnsi="Times New Roman" w:cs="Times New Roman"/>
          <w:color w:val="000000" w:themeColor="text1"/>
          <w:sz w:val="26"/>
          <w:szCs w:val="26"/>
        </w:rPr>
        <w:t>1</w:t>
      </w:r>
      <w:r w:rsidR="001D24F6" w:rsidRPr="00E25DE6">
        <w:rPr>
          <w:rFonts w:ascii="Times New Roman" w:hAnsi="Times New Roman" w:cs="Times New Roman"/>
          <w:color w:val="000000" w:themeColor="text1"/>
          <w:sz w:val="26"/>
          <w:szCs w:val="26"/>
        </w:rPr>
        <w:t xml:space="preserve">20% GDP vào năm 2030. </w:t>
      </w:r>
    </w:p>
    <w:p w14:paraId="3F0C8D26" w14:textId="77777777" w:rsidR="00460320" w:rsidRPr="00E25DE6"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 xml:space="preserve">Dư nợ thị trường trái phiếu đạt tối thiểu 58% GDP (trong đó dư nợ trái phiếu doanh nghiệp đạt tối thiểu 25% GDP) vào năm 2030; </w:t>
      </w:r>
    </w:p>
    <w:p w14:paraId="26334540" w14:textId="3C507859" w:rsidR="00460320" w:rsidRPr="00E25DE6" w:rsidRDefault="00F94424"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Thị trường chứng khoán</w:t>
      </w:r>
      <w:r w:rsidR="001D24F6" w:rsidRPr="00E25DE6">
        <w:rPr>
          <w:rFonts w:ascii="Times New Roman" w:hAnsi="Times New Roman" w:cs="Times New Roman"/>
          <w:color w:val="000000" w:themeColor="text1"/>
          <w:sz w:val="26"/>
          <w:szCs w:val="26"/>
        </w:rPr>
        <w:t xml:space="preserve"> phái sinh tăng trưởng trung bình khoảng 20% - 30% mỗi năm trong giai đoạn 2021 - 2030.</w:t>
      </w:r>
      <w:r w:rsidR="00186B2C" w:rsidRPr="00E25DE6">
        <w:rPr>
          <w:rFonts w:ascii="Times New Roman" w:hAnsi="Times New Roman" w:cs="Times New Roman"/>
          <w:color w:val="000000" w:themeColor="text1"/>
          <w:sz w:val="26"/>
          <w:szCs w:val="26"/>
        </w:rPr>
        <w:t xml:space="preserve"> </w:t>
      </w:r>
    </w:p>
    <w:p w14:paraId="15DCCFD2" w14:textId="0EF2BBDA" w:rsidR="00460320" w:rsidRPr="00E25DE6"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Số lượng tài khoản giao dịch chứng khoán của nhà đầ</w:t>
      </w:r>
      <w:r w:rsidR="00F94424" w:rsidRPr="00E25DE6">
        <w:rPr>
          <w:rFonts w:ascii="Times New Roman" w:hAnsi="Times New Roman" w:cs="Times New Roman"/>
          <w:color w:val="000000" w:themeColor="text1"/>
          <w:sz w:val="26"/>
          <w:szCs w:val="26"/>
        </w:rPr>
        <w:t>u tư trên thị trường chứng khoán</w:t>
      </w:r>
      <w:r w:rsidRPr="00E25DE6">
        <w:rPr>
          <w:rFonts w:ascii="Times New Roman" w:hAnsi="Times New Roman" w:cs="Times New Roman"/>
          <w:color w:val="000000" w:themeColor="text1"/>
          <w:sz w:val="26"/>
          <w:szCs w:val="26"/>
        </w:rPr>
        <w:t xml:space="preserve"> đạt 11 triệu tài khoản vào năm 2030, trong đó tập trung phát triển nhà đầu tư có tổ chức, nhà đầu tư chuyên nghiệp và thu hút sự tham gia của nhà đầu tư nước ngoài. </w:t>
      </w:r>
    </w:p>
    <w:p w14:paraId="0926467C" w14:textId="77777777" w:rsidR="00460320" w:rsidRPr="00E25DE6"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Tăng tỷ trọng trái phiếu chính phủ do nhà đầu tư là tổ chức phi ngân hàng nắm giữ lên mứ</w:t>
      </w:r>
      <w:r w:rsidR="00460320" w:rsidRPr="00E25DE6">
        <w:rPr>
          <w:rFonts w:ascii="Times New Roman" w:hAnsi="Times New Roman" w:cs="Times New Roman"/>
          <w:color w:val="000000" w:themeColor="text1"/>
          <w:sz w:val="26"/>
          <w:szCs w:val="26"/>
        </w:rPr>
        <w:t xml:space="preserve">c </w:t>
      </w:r>
      <w:r w:rsidRPr="00E25DE6">
        <w:rPr>
          <w:rFonts w:ascii="Times New Roman" w:hAnsi="Times New Roman" w:cs="Times New Roman"/>
          <w:color w:val="000000" w:themeColor="text1"/>
          <w:sz w:val="26"/>
          <w:szCs w:val="26"/>
        </w:rPr>
        <w:t>60% vào năm 2030.</w:t>
      </w:r>
      <w:r w:rsidR="00186B2C" w:rsidRPr="00E25DE6">
        <w:rPr>
          <w:rFonts w:ascii="Times New Roman" w:hAnsi="Times New Roman" w:cs="Times New Roman"/>
          <w:color w:val="000000" w:themeColor="text1"/>
          <w:sz w:val="26"/>
          <w:szCs w:val="26"/>
        </w:rPr>
        <w:t xml:space="preserve"> </w:t>
      </w:r>
    </w:p>
    <w:p w14:paraId="388DD47D" w14:textId="6FB3EB94" w:rsidR="00975E53" w:rsidRPr="00E25DE6" w:rsidRDefault="001D24F6" w:rsidP="006901EE">
      <w:pPr>
        <w:pStyle w:val="ListParagraph"/>
        <w:numPr>
          <w:ilvl w:val="0"/>
          <w:numId w:val="13"/>
        </w:numPr>
        <w:spacing w:after="0" w:line="360" w:lineRule="auto"/>
        <w:ind w:left="0" w:firstLine="0"/>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Nâng cao chất lượng quản trị công ty niêm yết trên mức bình quân khu vực Đông Nam Á; áp dụng thông lệ tốt về tiêu chuẩn môi trường, xã hội và quản trị công ty (ESG) tại các Sở giao dịch chứng khoán và Tổ</w:t>
      </w:r>
      <w:r w:rsidR="00460320" w:rsidRPr="00E25DE6">
        <w:rPr>
          <w:rFonts w:ascii="Times New Roman" w:hAnsi="Times New Roman" w:cs="Times New Roman"/>
          <w:color w:val="000000" w:themeColor="text1"/>
          <w:sz w:val="26"/>
          <w:szCs w:val="26"/>
        </w:rPr>
        <w:t>ng công ty.</w:t>
      </w:r>
    </w:p>
    <w:p w14:paraId="3E0951E4" w14:textId="341D980D" w:rsidR="00975E53" w:rsidRPr="00E25DE6"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104" w:name="_Toc194998852"/>
      <w:r w:rsidRPr="00E25DE6">
        <w:rPr>
          <w:rFonts w:ascii="Times New Roman" w:hAnsi="Times New Roman" w:cs="Times New Roman"/>
          <w:b/>
          <w:color w:val="000000" w:themeColor="text1"/>
          <w:sz w:val="26"/>
          <w:szCs w:val="26"/>
        </w:rPr>
        <w:t>5.2 Cơ sở đề xuất giải pháp</w:t>
      </w:r>
      <w:bookmarkEnd w:id="104"/>
    </w:p>
    <w:p w14:paraId="5A1E2A4B" w14:textId="62C5A6BF" w:rsidR="00975E53" w:rsidRPr="00E25DE6" w:rsidRDefault="00A93579" w:rsidP="00CB392E">
      <w:pPr>
        <w:shd w:val="clear" w:color="auto" w:fill="FFFFFF"/>
        <w:spacing w:line="360" w:lineRule="auto"/>
        <w:ind w:firstLine="567"/>
        <w:jc w:val="both"/>
        <w:rPr>
          <w:color w:val="000000" w:themeColor="text1"/>
          <w:sz w:val="26"/>
          <w:szCs w:val="26"/>
          <w:shd w:val="clear" w:color="auto" w:fill="FFFFFF"/>
        </w:rPr>
      </w:pPr>
      <w:r w:rsidRPr="00E25DE6">
        <w:rPr>
          <w:color w:val="000000" w:themeColor="text1"/>
          <w:sz w:val="26"/>
          <w:szCs w:val="26"/>
          <w:shd w:val="clear" w:color="auto" w:fill="FFFFFF"/>
          <w:lang w:val="vi-VN"/>
        </w:rPr>
        <w:t>Sau nhiều</w:t>
      </w:r>
      <w:r w:rsidR="00975E53" w:rsidRPr="00E25DE6">
        <w:rPr>
          <w:color w:val="000000" w:themeColor="text1"/>
          <w:sz w:val="26"/>
          <w:szCs w:val="26"/>
          <w:shd w:val="clear" w:color="auto" w:fill="FFFFFF"/>
          <w:lang w:val="vi-VN"/>
        </w:rPr>
        <w:t xml:space="preserve"> năm hoạt động thì t</w:t>
      </w:r>
      <w:r w:rsidR="00975E53" w:rsidRPr="00E25DE6">
        <w:rPr>
          <w:color w:val="000000" w:themeColor="text1"/>
          <w:sz w:val="26"/>
          <w:szCs w:val="26"/>
          <w:shd w:val="clear" w:color="auto" w:fill="FFFFFF"/>
        </w:rPr>
        <w:t>hị trường chứng khoán Việt Nam đã trở thành một kênh huy động vốn dài hạn cho nền kinh tế, góp phần cơ cấu lại hệ thống tài chính Việt Nam</w:t>
      </w:r>
      <w:r w:rsidR="00975E53" w:rsidRPr="00E25DE6">
        <w:rPr>
          <w:color w:val="000000" w:themeColor="text1"/>
          <w:sz w:val="26"/>
          <w:szCs w:val="26"/>
          <w:shd w:val="clear" w:color="auto" w:fill="FFFFFF"/>
          <w:lang w:val="vi-VN"/>
        </w:rPr>
        <w:t>.</w:t>
      </w:r>
      <w:r w:rsidR="00975E53" w:rsidRPr="00E25DE6">
        <w:rPr>
          <w:color w:val="000000" w:themeColor="text1"/>
          <w:sz w:val="26"/>
          <w:szCs w:val="26"/>
          <w:shd w:val="clear" w:color="auto" w:fill="FFFFFF"/>
        </w:rPr>
        <w:t xml:space="preserve"> </w:t>
      </w:r>
      <w:r w:rsidR="00975E53" w:rsidRPr="00E25DE6">
        <w:rPr>
          <w:color w:val="000000" w:themeColor="text1"/>
          <w:sz w:val="26"/>
          <w:szCs w:val="26"/>
        </w:rPr>
        <w:t xml:space="preserve">Thị trường chứng khoán Việt Nam giai đoạn vừa qua đã đạt được những bước tiến nhất định, chẳng hạn như </w:t>
      </w:r>
      <w:r w:rsidR="00975E53" w:rsidRPr="00E25DE6">
        <w:rPr>
          <w:color w:val="000000" w:themeColor="text1"/>
          <w:sz w:val="26"/>
          <w:szCs w:val="26"/>
          <w:shd w:val="clear" w:color="auto" w:fill="FFFFFF"/>
        </w:rPr>
        <w:t>đã có nhiều giải pháp nhằm phát triển thị trường chứng khoán và đã đạt được những kết quả khả quan như quy mô thị trường ngày càng được mở rộng, cấu trúc thị trường ngày càng hoàn thiện.</w:t>
      </w:r>
      <w:r w:rsidR="00975E53" w:rsidRPr="00E25DE6">
        <w:rPr>
          <w:color w:val="000000" w:themeColor="text1"/>
          <w:sz w:val="26"/>
          <w:szCs w:val="26"/>
          <w:shd w:val="clear" w:color="auto" w:fill="FFFFFF"/>
          <w:lang w:val="vi-VN"/>
        </w:rPr>
        <w:t xml:space="preserve"> </w:t>
      </w:r>
      <w:r w:rsidR="00975E53" w:rsidRPr="00E25DE6">
        <w:rPr>
          <w:color w:val="000000" w:themeColor="text1"/>
          <w:sz w:val="26"/>
          <w:szCs w:val="26"/>
        </w:rPr>
        <w:t xml:space="preserve">Tuy nhiên, </w:t>
      </w:r>
      <w:r w:rsidR="00975E53" w:rsidRPr="00E25DE6">
        <w:rPr>
          <w:color w:val="000000" w:themeColor="text1"/>
          <w:sz w:val="26"/>
          <w:szCs w:val="26"/>
          <w:lang w:val="vi-VN"/>
        </w:rPr>
        <w:t>thị trường chứng khoán</w:t>
      </w:r>
      <w:r w:rsidR="00975E53" w:rsidRPr="00E25DE6">
        <w:rPr>
          <w:color w:val="000000" w:themeColor="text1"/>
          <w:sz w:val="26"/>
          <w:szCs w:val="26"/>
        </w:rPr>
        <w:t xml:space="preserve"> của Việt Nam cũng còn tồn tại những hạn chế sau:</w:t>
      </w:r>
    </w:p>
    <w:p w14:paraId="52497243" w14:textId="7052272D" w:rsidR="00975E53" w:rsidRPr="00E25DE6" w:rsidRDefault="00975E53" w:rsidP="00CB392E">
      <w:pPr>
        <w:pStyle w:val="NormalWeb"/>
        <w:numPr>
          <w:ilvl w:val="0"/>
          <w:numId w:val="8"/>
        </w:numPr>
        <w:shd w:val="clear" w:color="auto" w:fill="FFFFFF"/>
        <w:tabs>
          <w:tab w:val="left" w:pos="1134"/>
        </w:tabs>
        <w:spacing w:before="0" w:beforeAutospacing="0" w:after="0" w:afterAutospacing="0" w:line="360" w:lineRule="auto"/>
        <w:ind w:left="0" w:firstLine="567"/>
        <w:rPr>
          <w:color w:val="000000" w:themeColor="text1"/>
          <w:sz w:val="26"/>
          <w:szCs w:val="26"/>
        </w:rPr>
      </w:pPr>
      <w:r w:rsidRPr="00E25DE6">
        <w:rPr>
          <w:color w:val="000000" w:themeColor="text1"/>
          <w:sz w:val="26"/>
          <w:szCs w:val="26"/>
          <w:lang w:val="vi-VN"/>
        </w:rPr>
        <w:t>T</w:t>
      </w:r>
      <w:r w:rsidRPr="00E25DE6">
        <w:rPr>
          <w:color w:val="000000" w:themeColor="text1"/>
          <w:sz w:val="26"/>
          <w:szCs w:val="26"/>
        </w:rPr>
        <w:t>hông tin thị trường chứng khoán còn thiếu tính công khai, minh bạch, không được tổ chức quản lý và giám sát kịp thời. Điều này dẫn đến khả năng sẽ có nhiều rủi ro trong việc mất khả năng thanh toán, thao túng chứng khoán. Do đó cần thực hiện theo q</w:t>
      </w:r>
      <w:r w:rsidRPr="00E25DE6">
        <w:rPr>
          <w:color w:val="000000" w:themeColor="text1"/>
          <w:sz w:val="26"/>
          <w:szCs w:val="26"/>
          <w:shd w:val="clear" w:color="auto" w:fill="FFFFFF"/>
        </w:rPr>
        <w:t xml:space="preserve">uy định về công bố thông tin trong Luật Chứng khoán năm 2019, Nghị định số 155/2020/NĐ-CP ngày 31/12/2020 của Chính phủ quy định một số điều của Luật Chứng khoán, Thông </w:t>
      </w:r>
      <w:r w:rsidRPr="00E25DE6">
        <w:rPr>
          <w:color w:val="000000" w:themeColor="text1"/>
          <w:sz w:val="26"/>
          <w:szCs w:val="26"/>
          <w:shd w:val="clear" w:color="auto" w:fill="FFFFFF"/>
        </w:rPr>
        <w:lastRenderedPageBreak/>
        <w:t>tư số 96/2020/ TT-BTC ngày 16/11/2020 của Bộ Tài chính hướng dẫn công bố thông tin trên thị trường chứng khoán. C</w:t>
      </w:r>
      <w:r w:rsidRPr="00E25DE6">
        <w:rPr>
          <w:color w:val="000000" w:themeColor="text1"/>
          <w:sz w:val="26"/>
          <w:szCs w:val="26"/>
        </w:rPr>
        <w:t xml:space="preserve">ác tổ chức quốc tế xếp hạng tín nhiệm cũng khuyến nghị Việt Nam cần công khai, minh bạch dữ liệu về thị trường chứng khoán. Vì đây chính là yếu tố cần thiết để Việt Nam cải thiện được thứ hạng cao hơn trong thời gian tới. </w:t>
      </w:r>
      <w:r w:rsidR="00725903" w:rsidRPr="00E25DE6">
        <w:rPr>
          <w:color w:val="000000" w:themeColor="text1"/>
          <w:sz w:val="26"/>
          <w:szCs w:val="26"/>
        </w:rPr>
        <w:t>D</w:t>
      </w:r>
      <w:r w:rsidRPr="00E25DE6">
        <w:rPr>
          <w:color w:val="000000" w:themeColor="text1"/>
          <w:sz w:val="26"/>
          <w:szCs w:val="26"/>
        </w:rPr>
        <w:t>ựa trên kết quả nghiên cứu từ nhóm quốc gi</w:t>
      </w:r>
      <w:r w:rsidR="00725903" w:rsidRPr="00E25DE6">
        <w:rPr>
          <w:color w:val="000000" w:themeColor="text1"/>
          <w:sz w:val="26"/>
          <w:szCs w:val="26"/>
        </w:rPr>
        <w:t xml:space="preserve">a có thu nhập trung bình thấp </w:t>
      </w:r>
      <w:r w:rsidRPr="00E25DE6">
        <w:rPr>
          <w:color w:val="000000" w:themeColor="text1"/>
          <w:sz w:val="26"/>
          <w:szCs w:val="26"/>
        </w:rPr>
        <w:t xml:space="preserve">trong đó có Việt </w:t>
      </w:r>
      <w:r w:rsidR="00725903" w:rsidRPr="00E25DE6">
        <w:rPr>
          <w:color w:val="000000" w:themeColor="text1"/>
          <w:sz w:val="26"/>
          <w:szCs w:val="26"/>
        </w:rPr>
        <w:t>Nam</w:t>
      </w:r>
      <w:r w:rsidRPr="00E25DE6">
        <w:rPr>
          <w:color w:val="000000" w:themeColor="text1"/>
          <w:sz w:val="26"/>
          <w:szCs w:val="26"/>
        </w:rPr>
        <w:t xml:space="preserve">, để đưa ra các hàm ý về quản trị công tại Việt Nam trong giai đoạn này như sau: </w:t>
      </w:r>
    </w:p>
    <w:p w14:paraId="66B14735" w14:textId="77777777" w:rsidR="00975E53" w:rsidRPr="00E25DE6"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shd w:val="clear" w:color="auto" w:fill="FFFFFF"/>
        </w:rPr>
      </w:pPr>
      <w:r w:rsidRPr="00E25DE6">
        <w:rPr>
          <w:rStyle w:val="Emphasis"/>
          <w:rFonts w:ascii="Times New Roman" w:hAnsi="Times New Roman" w:cs="Times New Roman"/>
          <w:color w:val="000000" w:themeColor="text1"/>
          <w:sz w:val="26"/>
          <w:szCs w:val="26"/>
          <w:shd w:val="clear" w:color="auto" w:fill="FFFFFF"/>
        </w:rPr>
        <w:tab/>
        <w:t xml:space="preserve">+ </w:t>
      </w:r>
      <w:r w:rsidRPr="00E25DE6">
        <w:rPr>
          <w:rStyle w:val="Emphasis"/>
          <w:rFonts w:ascii="Times New Roman" w:hAnsi="Times New Roman" w:cs="Times New Roman"/>
          <w:i w:val="0"/>
          <w:color w:val="000000" w:themeColor="text1"/>
          <w:sz w:val="26"/>
          <w:szCs w:val="26"/>
          <w:shd w:val="clear" w:color="auto" w:fill="FFFFFF"/>
        </w:rPr>
        <w:t>T</w:t>
      </w:r>
      <w:r w:rsidRPr="00E25DE6">
        <w:rPr>
          <w:rFonts w:ascii="Times New Roman" w:hAnsi="Times New Roman" w:cs="Times New Roman"/>
          <w:color w:val="000000" w:themeColor="text1"/>
          <w:sz w:val="26"/>
          <w:szCs w:val="26"/>
          <w:shd w:val="clear" w:color="auto" w:fill="FFFFFF"/>
        </w:rPr>
        <w:t>iếp tục hoàn thiện pháp luật về công bố thông tin. Cần quy định trong các văn bản pháp luật rõ ràng, cụ thể các nội dung về công bố thông tin trên thị trường chứng khoán.</w:t>
      </w:r>
    </w:p>
    <w:p w14:paraId="3A05B869" w14:textId="20C8298B" w:rsidR="00975E53" w:rsidRPr="00E25DE6"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shd w:val="clear" w:color="auto" w:fill="FFFFFF"/>
        </w:rPr>
      </w:pPr>
      <w:r w:rsidRPr="00E25DE6">
        <w:rPr>
          <w:rStyle w:val="Emphasis"/>
          <w:rFonts w:ascii="Times New Roman" w:hAnsi="Times New Roman" w:cs="Times New Roman"/>
          <w:color w:val="000000" w:themeColor="text1"/>
          <w:sz w:val="26"/>
          <w:szCs w:val="26"/>
          <w:shd w:val="clear" w:color="auto" w:fill="FFFFFF"/>
        </w:rPr>
        <w:tab/>
        <w:t xml:space="preserve">+ </w:t>
      </w:r>
      <w:r w:rsidRPr="00E25DE6">
        <w:rPr>
          <w:rStyle w:val="Emphasis"/>
          <w:rFonts w:ascii="Times New Roman" w:hAnsi="Times New Roman" w:cs="Times New Roman"/>
          <w:i w:val="0"/>
          <w:color w:val="000000" w:themeColor="text1"/>
          <w:sz w:val="26"/>
          <w:szCs w:val="26"/>
          <w:shd w:val="clear" w:color="auto" w:fill="FFFFFF"/>
        </w:rPr>
        <w:t>Nâ</w:t>
      </w:r>
      <w:r w:rsidRPr="00E25DE6">
        <w:rPr>
          <w:rFonts w:ascii="Times New Roman" w:hAnsi="Times New Roman" w:cs="Times New Roman"/>
          <w:color w:val="000000" w:themeColor="text1"/>
          <w:sz w:val="26"/>
          <w:szCs w:val="26"/>
          <w:shd w:val="clear" w:color="auto" w:fill="FFFFFF"/>
        </w:rPr>
        <w:t>ng cao khung hình phạt đối với các hành vi vi phạm trong lĩnh vực chứng khoán. Điều này nhằm đảm bảo tính răn đe, đồng thờ</w:t>
      </w:r>
      <w:r w:rsidR="001C1F9B" w:rsidRPr="00E25DE6">
        <w:rPr>
          <w:rFonts w:ascii="Times New Roman" w:hAnsi="Times New Roman" w:cs="Times New Roman"/>
          <w:color w:val="000000" w:themeColor="text1"/>
          <w:sz w:val="26"/>
          <w:szCs w:val="26"/>
          <w:shd w:val="clear" w:color="auto" w:fill="FFFFFF"/>
        </w:rPr>
        <w:t xml:space="preserve">i </w:t>
      </w:r>
      <w:r w:rsidRPr="00E25DE6">
        <w:rPr>
          <w:rFonts w:ascii="Times New Roman" w:hAnsi="Times New Roman" w:cs="Times New Roman"/>
          <w:color w:val="000000" w:themeColor="text1"/>
          <w:sz w:val="26"/>
          <w:szCs w:val="26"/>
          <w:shd w:val="clear" w:color="auto" w:fill="FFFFFF"/>
        </w:rPr>
        <w:t xml:space="preserve">hướng tới phát triển thị trường chứng khoán minh bạch và ổn định. </w:t>
      </w:r>
    </w:p>
    <w:p w14:paraId="08806D2A" w14:textId="77777777" w:rsidR="00975E53" w:rsidRPr="00E25DE6" w:rsidRDefault="00975E53" w:rsidP="00CB392E">
      <w:pPr>
        <w:pStyle w:val="ListParagraph"/>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E25DE6">
        <w:rPr>
          <w:rStyle w:val="Emphasis"/>
          <w:rFonts w:ascii="Times New Roman" w:hAnsi="Times New Roman" w:cs="Times New Roman"/>
          <w:color w:val="000000" w:themeColor="text1"/>
          <w:sz w:val="26"/>
          <w:szCs w:val="26"/>
          <w:shd w:val="clear" w:color="auto" w:fill="FFFFFF"/>
        </w:rPr>
        <w:tab/>
        <w:t xml:space="preserve">+ </w:t>
      </w:r>
      <w:r w:rsidRPr="00E25DE6">
        <w:rPr>
          <w:rStyle w:val="Emphasis"/>
          <w:rFonts w:ascii="Times New Roman" w:hAnsi="Times New Roman" w:cs="Times New Roman"/>
          <w:i w:val="0"/>
          <w:color w:val="000000" w:themeColor="text1"/>
          <w:sz w:val="26"/>
          <w:szCs w:val="26"/>
          <w:shd w:val="clear" w:color="auto" w:fill="FFFFFF"/>
        </w:rPr>
        <w:t>N</w:t>
      </w:r>
      <w:r w:rsidRPr="00E25DE6">
        <w:rPr>
          <w:rFonts w:ascii="Times New Roman" w:hAnsi="Times New Roman" w:cs="Times New Roman"/>
          <w:color w:val="000000" w:themeColor="text1"/>
          <w:sz w:val="26"/>
          <w:szCs w:val="26"/>
          <w:shd w:val="clear" w:color="auto" w:fill="FFFFFF"/>
        </w:rPr>
        <w:t>âng cao vai trò của công ty kiểm toán đối với vấn đề liên quan đến chất lượng công bố thông tin trên thị trường chứng khoán, nhằm tránh các thông tin sai lệch bị bỏ qua.</w:t>
      </w:r>
    </w:p>
    <w:p w14:paraId="41E88FA4" w14:textId="77777777" w:rsidR="00975E53" w:rsidRPr="00E25DE6" w:rsidRDefault="00975E53" w:rsidP="00CB392E">
      <w:pPr>
        <w:shd w:val="clear" w:color="auto" w:fill="FFFFFF"/>
        <w:tabs>
          <w:tab w:val="left" w:pos="1134"/>
        </w:tabs>
        <w:spacing w:line="360" w:lineRule="auto"/>
        <w:ind w:firstLine="567"/>
        <w:jc w:val="both"/>
        <w:rPr>
          <w:color w:val="000000" w:themeColor="text1"/>
          <w:sz w:val="26"/>
          <w:szCs w:val="26"/>
        </w:rPr>
      </w:pPr>
      <w:r w:rsidRPr="00E25DE6">
        <w:rPr>
          <w:color w:val="000000" w:themeColor="text1"/>
          <w:sz w:val="26"/>
          <w:szCs w:val="26"/>
        </w:rPr>
        <w:t>Ngoài ra, hoạt động giám sát, kiểm tra còn gặp nhiều khó khăn do các hành vi vi phạm pháp luật trên thị trường ngày càng tinh vi và phức tạp.</w:t>
      </w:r>
    </w:p>
    <w:p w14:paraId="11DB66F0"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lang w:val="vi-VN"/>
        </w:rPr>
        <w:t>C</w:t>
      </w:r>
      <w:r w:rsidRPr="00E25DE6">
        <w:rPr>
          <w:rFonts w:ascii="Times New Roman" w:hAnsi="Times New Roman" w:cs="Times New Roman"/>
          <w:color w:val="000000" w:themeColor="text1"/>
          <w:sz w:val="26"/>
          <w:szCs w:val="26"/>
        </w:rPr>
        <w:t xml:space="preserve">hỉ số VNindex tăng giảm thất thường và niềm tin của các nhà đầu tư trên thị trường chứng khoán còn có sự bất ổn, điều này thể hiện rất rõ qua sự biến động của chỉ số VNIndex </w:t>
      </w:r>
      <w:r w:rsidRPr="00E25DE6">
        <w:rPr>
          <w:rFonts w:ascii="Times New Roman" w:hAnsi="Times New Roman" w:cs="Times New Roman"/>
          <w:color w:val="000000" w:themeColor="text1"/>
          <w:sz w:val="26"/>
          <w:szCs w:val="26"/>
          <w:lang w:val="vi-VN"/>
        </w:rPr>
        <w:t xml:space="preserve">trong </w:t>
      </w:r>
      <w:r w:rsidRPr="00E25DE6">
        <w:rPr>
          <w:rFonts w:ascii="Times New Roman" w:hAnsi="Times New Roman" w:cs="Times New Roman"/>
          <w:color w:val="000000" w:themeColor="text1"/>
          <w:sz w:val="26"/>
          <w:szCs w:val="26"/>
        </w:rPr>
        <w:t>thời gian qua.</w:t>
      </w:r>
    </w:p>
    <w:p w14:paraId="2908CF4B"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lang w:val="vi-VN"/>
        </w:rPr>
        <w:t>C</w:t>
      </w:r>
      <w:r w:rsidRPr="00E25DE6">
        <w:rPr>
          <w:rFonts w:ascii="Times New Roman" w:hAnsi="Times New Roman" w:cs="Times New Roman"/>
          <w:color w:val="000000" w:themeColor="text1"/>
          <w:sz w:val="26"/>
          <w:szCs w:val="26"/>
        </w:rPr>
        <w:t>ơ sở vật chất, kỹ thuật và hạ tầng công nghệ thông tin còn hạn chế.</w:t>
      </w:r>
    </w:p>
    <w:p w14:paraId="52053C5F"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hAnsi="Times New Roman" w:cs="Times New Roman"/>
          <w:color w:val="000000" w:themeColor="text1"/>
          <w:sz w:val="26"/>
          <w:szCs w:val="26"/>
        </w:rPr>
      </w:pPr>
      <w:r w:rsidRPr="00E25DE6">
        <w:rPr>
          <w:rFonts w:ascii="Times New Roman" w:hAnsi="Times New Roman" w:cs="Times New Roman"/>
          <w:color w:val="000000" w:themeColor="text1"/>
          <w:sz w:val="26"/>
          <w:szCs w:val="26"/>
        </w:rPr>
        <w:t>Đội ngũ nhân sự lãnh đạo công ty còn thiếu và yếu về nghiệp vụ chuyên môn kinh doanh chứng khoán.</w:t>
      </w:r>
    </w:p>
    <w:p w14:paraId="2DE9F755" w14:textId="77777777" w:rsidR="00975E53" w:rsidRPr="00E25DE6" w:rsidRDefault="00975E53" w:rsidP="00CB392E">
      <w:pPr>
        <w:shd w:val="clear" w:color="auto" w:fill="FFFFFF"/>
        <w:spacing w:line="360" w:lineRule="auto"/>
        <w:ind w:firstLine="567"/>
        <w:jc w:val="both"/>
        <w:rPr>
          <w:color w:val="000000" w:themeColor="text1"/>
          <w:sz w:val="26"/>
          <w:szCs w:val="26"/>
        </w:rPr>
      </w:pPr>
      <w:r w:rsidRPr="00E25DE6">
        <w:rPr>
          <w:color w:val="000000" w:themeColor="text1"/>
          <w:sz w:val="26"/>
          <w:szCs w:val="26"/>
          <w:lang w:val="vi-VN"/>
        </w:rPr>
        <w:t xml:space="preserve">Ngoài những hạn chế nêu trên, trong thời gian vừa qua thị </w:t>
      </w:r>
      <w:r w:rsidRPr="00E25DE6">
        <w:rPr>
          <w:color w:val="000000" w:themeColor="text1"/>
          <w:sz w:val="26"/>
          <w:szCs w:val="26"/>
        </w:rPr>
        <w:t>trường chứng khoán Việt Nam</w:t>
      </w:r>
      <w:r w:rsidRPr="00E25DE6">
        <w:rPr>
          <w:color w:val="000000" w:themeColor="text1"/>
          <w:sz w:val="26"/>
          <w:szCs w:val="26"/>
          <w:lang w:val="vi-VN"/>
        </w:rPr>
        <w:t xml:space="preserve"> </w:t>
      </w:r>
      <w:r w:rsidRPr="00E25DE6">
        <w:rPr>
          <w:color w:val="000000" w:themeColor="text1"/>
          <w:sz w:val="26"/>
          <w:szCs w:val="26"/>
        </w:rPr>
        <w:t xml:space="preserve">còn </w:t>
      </w:r>
      <w:r w:rsidRPr="00E25DE6">
        <w:rPr>
          <w:color w:val="000000" w:themeColor="text1"/>
          <w:sz w:val="26"/>
          <w:szCs w:val="26"/>
          <w:lang w:val="vi-VN"/>
        </w:rPr>
        <w:t>có</w:t>
      </w:r>
      <w:r w:rsidRPr="00E25DE6">
        <w:rPr>
          <w:color w:val="000000" w:themeColor="text1"/>
          <w:sz w:val="26"/>
          <w:szCs w:val="26"/>
        </w:rPr>
        <w:t xml:space="preserve"> nhiều vấn đề:</w:t>
      </w:r>
    </w:p>
    <w:p w14:paraId="03C24429"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Thị trường chứng khoán Việt Nam vẫn khá nhạy cảm và dễ bị tác động bởi các điều kiện kinh tế, diễn biến thị trường tài chính thế giới.</w:t>
      </w:r>
    </w:p>
    <w:p w14:paraId="4EBD88EC"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Các tổ chức đầu tư còn ít trong khi các đầu tư cá nhân là chiếm đa số và tâm lý dễ chịu tác động bởi tin đồn, không theo một quy luật nào cả, ảnh hưởng đến hiệu quả hoạt </w:t>
      </w:r>
      <w:r w:rsidRPr="00E25DE6">
        <w:rPr>
          <w:rFonts w:ascii="Times New Roman" w:hAnsi="Times New Roman" w:cs="Times New Roman"/>
          <w:color w:val="000000" w:themeColor="text1"/>
          <w:sz w:val="26"/>
          <w:szCs w:val="26"/>
        </w:rPr>
        <w:lastRenderedPageBreak/>
        <w:t>động của thị trường chứng khoán. Qua kết quả nghiên cứu cũng cho thấy, quản trị công có ảnh hưởng đến mối quan hệ của CCI và SMI tại các quốc gia có thu nhập trung bình cao, còn tại các quốc gia có thu nhập trung bình thấp thì ảnh hưởng này không đáng kể, và trường hợp tại Việt Nam cũng vậy.</w:t>
      </w:r>
    </w:p>
    <w:p w14:paraId="583AB022"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Chất lượng quản trị công ty còn thấp, chất lượng báo cáo tài chính ở một số doanh nghiệp còn hạn chế. Hiện tại, các doanh nghiệp mới chỉ dừng lại ở mức tuân thủ theo các quy định, chưa thực sự chủ động trong việc cải thiện chất lượng quản trị để nâng cao hoạt động của doanh nghiệp, đảm bảo quyền lợi </w:t>
      </w:r>
      <w:r w:rsidRPr="00E25DE6">
        <w:rPr>
          <w:rFonts w:ascii="Times New Roman" w:hAnsi="Times New Roman" w:cs="Times New Roman"/>
          <w:color w:val="000000" w:themeColor="text1"/>
          <w:sz w:val="26"/>
          <w:szCs w:val="26"/>
          <w:lang w:val="vi-VN"/>
        </w:rPr>
        <w:t xml:space="preserve">tối ưu </w:t>
      </w:r>
      <w:r w:rsidRPr="00E25DE6">
        <w:rPr>
          <w:rFonts w:ascii="Times New Roman" w:hAnsi="Times New Roman" w:cs="Times New Roman"/>
          <w:color w:val="000000" w:themeColor="text1"/>
          <w:sz w:val="26"/>
          <w:szCs w:val="26"/>
        </w:rPr>
        <w:t>cho các cổ đông.</w:t>
      </w:r>
    </w:p>
    <w:p w14:paraId="5E83DF7E"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Cuối năm 2019 đầu năm 2020, do các tác động tiêu cực của dịch Covid-19 bùng phát mà nền kinh tế Việt Nam gặp nhiều khó khăn, tăng trưởng kinh tế </w:t>
      </w:r>
      <w:r w:rsidRPr="00E25DE6">
        <w:rPr>
          <w:rFonts w:ascii="Times New Roman" w:hAnsi="Times New Roman" w:cs="Times New Roman"/>
          <w:color w:val="000000" w:themeColor="text1"/>
          <w:sz w:val="26"/>
          <w:szCs w:val="26"/>
          <w:lang w:val="vi-VN"/>
        </w:rPr>
        <w:t xml:space="preserve">thì </w:t>
      </w:r>
      <w:r w:rsidRPr="00E25DE6">
        <w:rPr>
          <w:rFonts w:ascii="Times New Roman" w:hAnsi="Times New Roman" w:cs="Times New Roman"/>
          <w:color w:val="000000" w:themeColor="text1"/>
          <w:sz w:val="26"/>
          <w:szCs w:val="26"/>
        </w:rPr>
        <w:t xml:space="preserve">suy giảm nhưng thị trường chứng khoán lại có những biến động ngược chiều và liên tục đi lên. Tình trạng này </w:t>
      </w:r>
      <w:r w:rsidRPr="00E25DE6">
        <w:rPr>
          <w:rFonts w:ascii="Times New Roman" w:hAnsi="Times New Roman" w:cs="Times New Roman"/>
          <w:color w:val="000000" w:themeColor="text1"/>
          <w:sz w:val="26"/>
          <w:szCs w:val="26"/>
          <w:lang w:val="vi-VN"/>
        </w:rPr>
        <w:t>cho thấy có thể có</w:t>
      </w:r>
      <w:r w:rsidRPr="00E25DE6">
        <w:rPr>
          <w:rFonts w:ascii="Times New Roman" w:hAnsi="Times New Roman" w:cs="Times New Roman"/>
          <w:color w:val="000000" w:themeColor="text1"/>
          <w:sz w:val="26"/>
          <w:szCs w:val="26"/>
        </w:rPr>
        <w:t xml:space="preserve"> các nguy cơ tiềm ẩn trên thị trường chứng khoán, điều này có thể làm mất tính ổn định của thị trường chứng khoán Việt Nam trong ngắn hạn và </w:t>
      </w:r>
      <w:r w:rsidRPr="00E25DE6">
        <w:rPr>
          <w:rFonts w:ascii="Times New Roman" w:hAnsi="Times New Roman" w:cs="Times New Roman"/>
          <w:color w:val="000000" w:themeColor="text1"/>
          <w:sz w:val="26"/>
          <w:szCs w:val="26"/>
          <w:lang w:val="vi-VN"/>
        </w:rPr>
        <w:t>ảnh hưởng đến</w:t>
      </w:r>
      <w:r w:rsidRPr="00E25DE6">
        <w:rPr>
          <w:rFonts w:ascii="Times New Roman" w:hAnsi="Times New Roman" w:cs="Times New Roman"/>
          <w:color w:val="000000" w:themeColor="text1"/>
          <w:sz w:val="26"/>
          <w:szCs w:val="26"/>
        </w:rPr>
        <w:t xml:space="preserve"> sự phát triển của thị trường chứng khoán trong trung và dài hạn.</w:t>
      </w:r>
    </w:p>
    <w:p w14:paraId="0421C822" w14:textId="77777777" w:rsidR="00975E53" w:rsidRPr="00E25DE6" w:rsidRDefault="00975E53" w:rsidP="00CB392E">
      <w:pPr>
        <w:pStyle w:val="ListParagraph"/>
        <w:numPr>
          <w:ilvl w:val="0"/>
          <w:numId w:val="4"/>
        </w:numPr>
        <w:shd w:val="clear" w:color="auto" w:fill="FFFFFF"/>
        <w:tabs>
          <w:tab w:val="left" w:pos="1134"/>
        </w:tabs>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Trong ngắn hạn do ảnh hưởng của đại dịch Covid-19 cùng với </w:t>
      </w:r>
      <w:r w:rsidRPr="00E25DE6">
        <w:rPr>
          <w:rFonts w:ascii="Times New Roman" w:hAnsi="Times New Roman" w:cs="Times New Roman"/>
          <w:color w:val="000000" w:themeColor="text1"/>
          <w:sz w:val="26"/>
          <w:szCs w:val="26"/>
          <w:lang w:val="vi-VN"/>
        </w:rPr>
        <w:t>những</w:t>
      </w:r>
      <w:r w:rsidRPr="00E25DE6">
        <w:rPr>
          <w:rFonts w:ascii="Times New Roman" w:hAnsi="Times New Roman" w:cs="Times New Roman"/>
          <w:color w:val="000000" w:themeColor="text1"/>
          <w:sz w:val="26"/>
          <w:szCs w:val="26"/>
        </w:rPr>
        <w:t xml:space="preserve"> bất ổn về chính trị trên thế giới có thể đem lại những rủi ro cho thị trường chứng khoán. Điều này ảnh hưởng đến sự ổn định và phát triển bền vững của thị trường chứng khoán Việt Nam, bởi vì khả năng chống chịu của thị trường chứng khoán </w:t>
      </w:r>
      <w:r w:rsidRPr="00E25DE6">
        <w:rPr>
          <w:rFonts w:ascii="Times New Roman" w:hAnsi="Times New Roman" w:cs="Times New Roman"/>
          <w:color w:val="000000" w:themeColor="text1"/>
          <w:sz w:val="26"/>
          <w:szCs w:val="26"/>
          <w:lang w:val="vi-VN"/>
        </w:rPr>
        <w:t xml:space="preserve">Việt Nam </w:t>
      </w:r>
      <w:r w:rsidRPr="00E25DE6">
        <w:rPr>
          <w:rFonts w:ascii="Times New Roman" w:hAnsi="Times New Roman" w:cs="Times New Roman"/>
          <w:color w:val="000000" w:themeColor="text1"/>
          <w:sz w:val="26"/>
          <w:szCs w:val="26"/>
        </w:rPr>
        <w:t>trước các cú sốc cũng còn nhiều hạn chế.</w:t>
      </w:r>
    </w:p>
    <w:p w14:paraId="06976469" w14:textId="18F02189" w:rsidR="00975E53" w:rsidRPr="00E25DE6" w:rsidRDefault="00975E53" w:rsidP="00CB392E">
      <w:pPr>
        <w:pStyle w:val="Heading2"/>
        <w:spacing w:before="0" w:after="0" w:line="360" w:lineRule="auto"/>
        <w:jc w:val="both"/>
        <w:rPr>
          <w:rFonts w:ascii="Times New Roman" w:hAnsi="Times New Roman" w:cs="Times New Roman"/>
          <w:b/>
          <w:color w:val="000000" w:themeColor="text1"/>
          <w:sz w:val="26"/>
          <w:szCs w:val="26"/>
        </w:rPr>
      </w:pPr>
      <w:bookmarkStart w:id="105" w:name="_Toc194998853"/>
      <w:r w:rsidRPr="00E25DE6">
        <w:rPr>
          <w:rFonts w:ascii="Times New Roman" w:hAnsi="Times New Roman" w:cs="Times New Roman"/>
          <w:b/>
          <w:color w:val="000000" w:themeColor="text1"/>
          <w:sz w:val="26"/>
          <w:szCs w:val="26"/>
        </w:rPr>
        <w:t>5.3</w:t>
      </w:r>
      <w:r w:rsidR="00481F2D" w:rsidRPr="00E25DE6">
        <w:rPr>
          <w:rFonts w:ascii="Times New Roman" w:hAnsi="Times New Roman" w:cs="Times New Roman"/>
          <w:b/>
          <w:color w:val="000000" w:themeColor="text1"/>
          <w:sz w:val="26"/>
          <w:szCs w:val="26"/>
        </w:rPr>
        <w:t>.</w:t>
      </w:r>
      <w:r w:rsidRPr="00E25DE6">
        <w:rPr>
          <w:rFonts w:ascii="Times New Roman" w:hAnsi="Times New Roman" w:cs="Times New Roman"/>
          <w:b/>
          <w:color w:val="000000" w:themeColor="text1"/>
          <w:sz w:val="26"/>
          <w:szCs w:val="26"/>
        </w:rPr>
        <w:t xml:space="preserve"> Các giải pháp</w:t>
      </w:r>
      <w:bookmarkEnd w:id="105"/>
    </w:p>
    <w:p w14:paraId="7B1EA741" w14:textId="507D9812" w:rsidR="00975E53" w:rsidRPr="00E25DE6" w:rsidRDefault="00481F2D" w:rsidP="00CB392E">
      <w:pPr>
        <w:tabs>
          <w:tab w:val="left" w:pos="0"/>
          <w:tab w:val="left" w:pos="260"/>
          <w:tab w:val="left" w:pos="426"/>
          <w:tab w:val="left" w:pos="520"/>
          <w:tab w:val="left" w:pos="1040"/>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line="360" w:lineRule="auto"/>
        <w:jc w:val="both"/>
        <w:rPr>
          <w:color w:val="000000" w:themeColor="text1"/>
          <w:sz w:val="26"/>
          <w:szCs w:val="26"/>
        </w:rPr>
      </w:pPr>
      <w:r w:rsidRPr="00E25DE6">
        <w:rPr>
          <w:color w:val="000000" w:themeColor="text1"/>
          <w:sz w:val="26"/>
          <w:szCs w:val="26"/>
        </w:rPr>
        <w:tab/>
      </w:r>
      <w:r w:rsidRPr="00E25DE6">
        <w:rPr>
          <w:color w:val="000000" w:themeColor="text1"/>
          <w:sz w:val="26"/>
          <w:szCs w:val="26"/>
        </w:rPr>
        <w:tab/>
      </w:r>
      <w:r w:rsidRPr="00E25DE6">
        <w:rPr>
          <w:color w:val="000000" w:themeColor="text1"/>
          <w:sz w:val="26"/>
          <w:szCs w:val="26"/>
        </w:rPr>
        <w:tab/>
      </w:r>
      <w:r w:rsidRPr="00E25DE6">
        <w:rPr>
          <w:color w:val="000000" w:themeColor="text1"/>
          <w:sz w:val="26"/>
          <w:szCs w:val="26"/>
        </w:rPr>
        <w:tab/>
      </w:r>
      <w:r w:rsidR="00975E53" w:rsidRPr="00E25DE6">
        <w:rPr>
          <w:color w:val="000000" w:themeColor="text1"/>
          <w:sz w:val="26"/>
          <w:szCs w:val="26"/>
        </w:rPr>
        <w:t>Kết quả nghiên cứu tại thị trường Việt Nam cho thấy có tồn tại mối quan hệ giữ</w:t>
      </w:r>
      <w:r w:rsidR="00DF2DFA" w:rsidRPr="00E25DE6">
        <w:rPr>
          <w:color w:val="000000" w:themeColor="text1"/>
          <w:sz w:val="26"/>
          <w:szCs w:val="26"/>
        </w:rPr>
        <w:t xml:space="preserve">a CCI và SMI. Tuy nhiên </w:t>
      </w:r>
      <w:r w:rsidR="00975E53" w:rsidRPr="00E25DE6">
        <w:rPr>
          <w:color w:val="000000" w:themeColor="text1"/>
          <w:sz w:val="26"/>
          <w:szCs w:val="26"/>
        </w:rPr>
        <w:t>chưa xác định được biến quản trị công có tác động đến mối quan hệ này hay</w:t>
      </w:r>
      <w:r w:rsidR="00DF2DFA" w:rsidRPr="00E25DE6">
        <w:rPr>
          <w:color w:val="000000" w:themeColor="text1"/>
          <w:sz w:val="26"/>
          <w:szCs w:val="26"/>
        </w:rPr>
        <w:t xml:space="preserve"> không tại thị trường Việt Nam, b</w:t>
      </w:r>
      <w:r w:rsidR="00975E53" w:rsidRPr="00E25DE6">
        <w:rPr>
          <w:color w:val="000000" w:themeColor="text1"/>
          <w:sz w:val="26"/>
          <w:szCs w:val="26"/>
        </w:rPr>
        <w:t xml:space="preserve">ởi vì dữ liệu của thị trường Việt Nam chưa đủ lớn để tiến hành kiểm tra tác động của quản trị công đến </w:t>
      </w:r>
      <w:r w:rsidR="00051718" w:rsidRPr="00E25DE6">
        <w:rPr>
          <w:color w:val="000000" w:themeColor="text1"/>
          <w:sz w:val="26"/>
          <w:szCs w:val="26"/>
        </w:rPr>
        <w:t xml:space="preserve">mối quan hệ này. Do đó, </w:t>
      </w:r>
      <w:r w:rsidR="00975E53" w:rsidRPr="00E25DE6">
        <w:rPr>
          <w:color w:val="000000" w:themeColor="text1"/>
          <w:sz w:val="26"/>
          <w:szCs w:val="26"/>
        </w:rPr>
        <w:t>dựa trên kết quả của các nhóm quốc g</w:t>
      </w:r>
      <w:r w:rsidR="00DF2DFA" w:rsidRPr="00E25DE6">
        <w:rPr>
          <w:color w:val="000000" w:themeColor="text1"/>
          <w:sz w:val="26"/>
          <w:szCs w:val="26"/>
        </w:rPr>
        <w:t xml:space="preserve">ia có thu nhập trung bình thấp </w:t>
      </w:r>
      <w:r w:rsidR="00975E53" w:rsidRPr="00E25DE6">
        <w:rPr>
          <w:color w:val="000000" w:themeColor="text1"/>
          <w:sz w:val="26"/>
          <w:szCs w:val="26"/>
        </w:rPr>
        <w:t>tron</w:t>
      </w:r>
      <w:r w:rsidR="00DF2DFA" w:rsidRPr="00E25DE6">
        <w:rPr>
          <w:color w:val="000000" w:themeColor="text1"/>
          <w:sz w:val="26"/>
          <w:szCs w:val="26"/>
        </w:rPr>
        <w:t xml:space="preserve">g đó có Việt Nam </w:t>
      </w:r>
      <w:r w:rsidR="00051718" w:rsidRPr="00E25DE6">
        <w:rPr>
          <w:color w:val="000000" w:themeColor="text1"/>
          <w:sz w:val="26"/>
          <w:szCs w:val="26"/>
        </w:rPr>
        <w:t>mà</w:t>
      </w:r>
      <w:r w:rsidR="00DF2DFA" w:rsidRPr="00E25DE6">
        <w:rPr>
          <w:color w:val="000000" w:themeColor="text1"/>
          <w:sz w:val="26"/>
          <w:szCs w:val="26"/>
        </w:rPr>
        <w:t xml:space="preserve"> nhóm</w:t>
      </w:r>
      <w:r w:rsidR="00051718" w:rsidRPr="00E25DE6">
        <w:rPr>
          <w:color w:val="000000" w:themeColor="text1"/>
          <w:sz w:val="26"/>
          <w:szCs w:val="26"/>
        </w:rPr>
        <w:t xml:space="preserve"> t</w:t>
      </w:r>
      <w:r w:rsidR="00D758BE" w:rsidRPr="00E25DE6">
        <w:rPr>
          <w:color w:val="000000" w:themeColor="text1"/>
          <w:sz w:val="26"/>
          <w:szCs w:val="26"/>
        </w:rPr>
        <w:t>á</w:t>
      </w:r>
      <w:r w:rsidR="00051718" w:rsidRPr="00E25DE6">
        <w:rPr>
          <w:color w:val="000000" w:themeColor="text1"/>
          <w:sz w:val="26"/>
          <w:szCs w:val="26"/>
        </w:rPr>
        <w:t>c giả</w:t>
      </w:r>
      <w:r w:rsidR="00975E53" w:rsidRPr="00E25DE6">
        <w:rPr>
          <w:color w:val="000000" w:themeColor="text1"/>
          <w:sz w:val="26"/>
          <w:szCs w:val="26"/>
        </w:rPr>
        <w:t xml:space="preserve"> đưa ra các hàm ý như sau:</w:t>
      </w:r>
    </w:p>
    <w:p w14:paraId="25A767B3" w14:textId="77777777" w:rsidR="00975E53" w:rsidRPr="00E25DE6"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E25DE6">
        <w:rPr>
          <w:rFonts w:ascii="Times New Roman" w:hAnsi="Times New Roman" w:hint="default"/>
          <w:b/>
          <w:i/>
          <w:color w:val="000000" w:themeColor="text1"/>
          <w:sz w:val="26"/>
          <w:szCs w:val="26"/>
        </w:rPr>
        <w:t>Về chính sách</w:t>
      </w:r>
    </w:p>
    <w:p w14:paraId="224214B9"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Cần có chính sách nhằm hiện đại hóa cơ sở vật chất, nâng cao hạ tầng công nghệ thông tin và cải cách thủ tục hành chính cho thị trường chứng khoán như: (i) Áp dụng công </w:t>
      </w:r>
      <w:r w:rsidRPr="00E25DE6">
        <w:rPr>
          <w:rFonts w:ascii="Times New Roman" w:hAnsi="Times New Roman" w:cs="Times New Roman"/>
          <w:color w:val="000000" w:themeColor="text1"/>
          <w:sz w:val="26"/>
          <w:szCs w:val="26"/>
        </w:rPr>
        <w:lastRenderedPageBreak/>
        <w:t xml:space="preserve">nghệ thông tin để tổ chức giao dịch và quản lý thị trường chứng khoán. (ii) Xây dựng hệ thống đảm bảo an ninh, an toàn mạng. (iii) </w:t>
      </w:r>
      <w:r w:rsidRPr="00E25DE6">
        <w:rPr>
          <w:rFonts w:ascii="Times New Roman" w:hAnsi="Times New Roman" w:cs="Times New Roman"/>
          <w:color w:val="000000" w:themeColor="text1"/>
          <w:sz w:val="26"/>
          <w:szCs w:val="26"/>
          <w:lang w:val="vi-VN"/>
        </w:rPr>
        <w:t xml:space="preserve"> L</w:t>
      </w:r>
      <w:r w:rsidRPr="00E25DE6">
        <w:rPr>
          <w:rFonts w:ascii="Times New Roman" w:hAnsi="Times New Roman" w:cs="Times New Roman"/>
          <w:color w:val="000000" w:themeColor="text1"/>
          <w:sz w:val="26"/>
          <w:szCs w:val="26"/>
        </w:rPr>
        <w:t>oại bỏ các thủ tục hành chính, các loại giấy phép không cần thiết để thị trường chứng khoán phát triển lành mạnh.</w:t>
      </w:r>
    </w:p>
    <w:p w14:paraId="5C21B6C0"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Có chính sách phát triển nguồn nhân lực, nâng cao chất lượng nguồn nhân lực để đáp ứng yêu cầu phát triển bền vững thị trường chứng khoán. Tăng cường đào tạo đội ngũ quản lý, giám sát và tổ chức thị trường chứng khoán. Đào tạo những người tham gia hoạt động chứng khoán, để họ có đủ năng lực, trình độ quản lý cũng như đạo đức nghề nghiệp trong hoạt động trên thị trường chứng khoán nhằm góp phần phát triển lành mạnh thị trường chứng khoán Việt Nam.</w:t>
      </w:r>
    </w:p>
    <w:p w14:paraId="3BE2AA8F" w14:textId="77777777" w:rsidR="00980EBE"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shd w:val="clear" w:color="auto" w:fill="FFFFFF"/>
        </w:rPr>
        <w:t>Các nhà quản lý phải có chính sách bảo vệ tốt các nhà đầu tư cá nhân nhằm giảm thiểu bất cân xứng thông tin giữa các nhà đầu tư này.</w:t>
      </w:r>
    </w:p>
    <w:p w14:paraId="38E7DD7A" w14:textId="365D297A" w:rsidR="004A1833" w:rsidRPr="00E25DE6" w:rsidRDefault="004A183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Các thông tư, nghị định ra đời đã hỗ trợ tối đa các nhà đầ</w:t>
      </w:r>
      <w:r w:rsidR="00A53D6A" w:rsidRPr="00E25DE6">
        <w:rPr>
          <w:rFonts w:ascii="Times New Roman" w:hAnsi="Times New Roman" w:cs="Times New Roman"/>
          <w:color w:val="000000" w:themeColor="text1"/>
          <w:sz w:val="26"/>
          <w:szCs w:val="26"/>
        </w:rPr>
        <w:t>u tư trên thị trường chứng khoán</w:t>
      </w:r>
      <w:r w:rsidRPr="00E25DE6">
        <w:rPr>
          <w:rFonts w:ascii="Times New Roman" w:hAnsi="Times New Roman" w:cs="Times New Roman"/>
          <w:color w:val="000000" w:themeColor="text1"/>
          <w:sz w:val="26"/>
          <w:szCs w:val="26"/>
        </w:rPr>
        <w:t>, cũng như bổ sung thêm các sản phẩm giao dịch mới trên thị trường</w:t>
      </w:r>
      <w:r w:rsidR="00A53D6A" w:rsidRPr="00E25DE6">
        <w:rPr>
          <w:rFonts w:ascii="Times New Roman" w:hAnsi="Times New Roman" w:cs="Times New Roman"/>
          <w:color w:val="000000" w:themeColor="text1"/>
          <w:sz w:val="26"/>
          <w:szCs w:val="26"/>
        </w:rPr>
        <w:t>. Điều này</w:t>
      </w:r>
      <w:r w:rsidRPr="00E25DE6">
        <w:rPr>
          <w:rFonts w:ascii="Times New Roman" w:hAnsi="Times New Roman" w:cs="Times New Roman"/>
          <w:color w:val="000000" w:themeColor="text1"/>
          <w:sz w:val="26"/>
          <w:szCs w:val="26"/>
        </w:rPr>
        <w:t xml:space="preserve"> sẽ ảnh hưởng đến tâm lý đến các nhà đầu tư và khuyến khích họ tham gia nhiều hơn trên thị trường. Trong trường hợp các quy định mới có xu hướng thắt chặt hơn</w:t>
      </w:r>
      <w:r w:rsidR="00A53D6A" w:rsidRPr="00E25DE6">
        <w:rPr>
          <w:rFonts w:ascii="Times New Roman" w:hAnsi="Times New Roman" w:cs="Times New Roman"/>
          <w:color w:val="000000" w:themeColor="text1"/>
          <w:sz w:val="26"/>
          <w:szCs w:val="26"/>
        </w:rPr>
        <w:t xml:space="preserve">, thì </w:t>
      </w:r>
      <w:r w:rsidRPr="00E25DE6">
        <w:rPr>
          <w:rFonts w:ascii="Times New Roman" w:hAnsi="Times New Roman" w:cs="Times New Roman"/>
          <w:color w:val="000000" w:themeColor="text1"/>
          <w:sz w:val="26"/>
          <w:szCs w:val="26"/>
        </w:rPr>
        <w:t>nhà đầu tư sẽ e ngại trong việc tham gia huy động vố</w:t>
      </w:r>
      <w:r w:rsidR="00A53D6A" w:rsidRPr="00E25DE6">
        <w:rPr>
          <w:rFonts w:ascii="Times New Roman" w:hAnsi="Times New Roman" w:cs="Times New Roman"/>
          <w:color w:val="000000" w:themeColor="text1"/>
          <w:sz w:val="26"/>
          <w:szCs w:val="26"/>
        </w:rPr>
        <w:t>n trên thị trường chứng khoán</w:t>
      </w:r>
      <w:r w:rsidRPr="00E25DE6">
        <w:rPr>
          <w:rFonts w:ascii="Times New Roman" w:hAnsi="Times New Roman" w:cs="Times New Roman"/>
          <w:color w:val="000000" w:themeColor="text1"/>
          <w:sz w:val="26"/>
          <w:szCs w:val="26"/>
        </w:rPr>
        <w:t>.</w:t>
      </w:r>
    </w:p>
    <w:p w14:paraId="2D91FA6C" w14:textId="77777777" w:rsidR="00975E53" w:rsidRPr="00E25DE6"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E25DE6">
        <w:rPr>
          <w:rFonts w:ascii="Times New Roman" w:hAnsi="Times New Roman" w:hint="default"/>
          <w:b/>
          <w:i/>
          <w:color w:val="000000" w:themeColor="text1"/>
          <w:sz w:val="26"/>
          <w:szCs w:val="26"/>
        </w:rPr>
        <w:t>Về Quản lý thị trường</w:t>
      </w:r>
    </w:p>
    <w:p w14:paraId="5440C771" w14:textId="62F4ED52"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val="vi-VN" w:eastAsia="zh-CN" w:bidi="ar"/>
        </w:rPr>
        <w:t>Hiện tại việc c</w:t>
      </w:r>
      <w:r w:rsidRPr="00E25DE6">
        <w:rPr>
          <w:rFonts w:ascii="Times New Roman" w:hAnsi="Times New Roman" w:cs="Times New Roman"/>
          <w:color w:val="000000" w:themeColor="text1"/>
          <w:sz w:val="26"/>
          <w:szCs w:val="26"/>
          <w:shd w:val="clear" w:color="auto" w:fill="FFFFFF"/>
        </w:rPr>
        <w:t>ông bố thông tin trên thị trường chứng khoán Việt Nam chỉ ở mức tuân thủ</w:t>
      </w:r>
      <w:r w:rsidRPr="00E25DE6">
        <w:rPr>
          <w:rFonts w:ascii="Times New Roman" w:hAnsi="Times New Roman" w:cs="Times New Roman"/>
          <w:color w:val="000000" w:themeColor="text1"/>
          <w:sz w:val="26"/>
          <w:szCs w:val="26"/>
          <w:shd w:val="clear" w:color="auto" w:fill="FFFFFF"/>
          <w:lang w:val="vi-VN"/>
        </w:rPr>
        <w:t xml:space="preserve"> theo quy định</w:t>
      </w:r>
      <w:r w:rsidRPr="00E25DE6">
        <w:rPr>
          <w:rFonts w:ascii="Times New Roman" w:hAnsi="Times New Roman" w:cs="Times New Roman"/>
          <w:color w:val="000000" w:themeColor="text1"/>
          <w:sz w:val="26"/>
          <w:szCs w:val="26"/>
          <w:shd w:val="clear" w:color="auto" w:fill="FFFFFF"/>
        </w:rPr>
        <w:t xml:space="preserve">, trong khi chất lượng thông tin thì còn hạn chế. Tâm lý của nhà đầu tư cá nhân Việt Nam trên thị trường dễ dao động, hành vi có tính bầy đàn nên dễ bị thao túng. </w:t>
      </w:r>
      <w:r w:rsidRPr="00E25DE6">
        <w:rPr>
          <w:rFonts w:ascii="Times New Roman" w:hAnsi="Times New Roman" w:cs="Times New Roman"/>
          <w:color w:val="000000" w:themeColor="text1"/>
          <w:sz w:val="26"/>
          <w:szCs w:val="26"/>
          <w:shd w:val="clear" w:color="auto" w:fill="FFFFFF"/>
          <w:lang w:val="vi-VN"/>
        </w:rPr>
        <w:t xml:space="preserve">Do đó </w:t>
      </w:r>
      <w:r w:rsidRPr="00E25DE6">
        <w:rPr>
          <w:rFonts w:ascii="Times New Roman" w:eastAsia="Calibri" w:hAnsi="Times New Roman" w:cs="Times New Roman"/>
          <w:bCs/>
          <w:iCs/>
          <w:color w:val="000000" w:themeColor="text1"/>
          <w:sz w:val="26"/>
          <w:szCs w:val="26"/>
          <w:lang w:eastAsia="zh-CN" w:bidi="ar"/>
        </w:rPr>
        <w:t xml:space="preserve">các công ty niêm yết chứng khoán </w:t>
      </w:r>
      <w:r w:rsidRPr="00E25DE6">
        <w:rPr>
          <w:rFonts w:ascii="Times New Roman" w:eastAsia="Calibri" w:hAnsi="Times New Roman" w:cs="Times New Roman"/>
          <w:bCs/>
          <w:iCs/>
          <w:color w:val="000000" w:themeColor="text1"/>
          <w:sz w:val="26"/>
          <w:szCs w:val="26"/>
          <w:lang w:val="vi-VN" w:eastAsia="zh-CN" w:bidi="ar"/>
        </w:rPr>
        <w:t xml:space="preserve">cần </w:t>
      </w:r>
      <w:r w:rsidRPr="00E25DE6">
        <w:rPr>
          <w:rFonts w:ascii="Times New Roman" w:eastAsia="Calibri" w:hAnsi="Times New Roman" w:cs="Times New Roman"/>
          <w:bCs/>
          <w:iCs/>
          <w:color w:val="000000" w:themeColor="text1"/>
          <w:sz w:val="26"/>
          <w:szCs w:val="26"/>
          <w:lang w:eastAsia="zh-CN" w:bidi="ar"/>
        </w:rPr>
        <w:t xml:space="preserve">công bố thông tin rõ ràng minh bạch, đầy đủ để giúp nhà đầu tư có đầy đủ thông tin khi tra cứu và đưa ra quyết định, như vậy sẽ tăng </w:t>
      </w:r>
      <w:r w:rsidR="00544ED9" w:rsidRPr="00E25DE6">
        <w:rPr>
          <w:rFonts w:ascii="Times New Roman" w:hAnsi="Times New Roman" w:cs="Times New Roman"/>
          <w:color w:val="000000" w:themeColor="text1"/>
          <w:sz w:val="26"/>
          <w:szCs w:val="26"/>
        </w:rPr>
        <w:t>niềm tin tiêu dùng</w:t>
      </w:r>
      <w:r w:rsidRPr="00E25DE6">
        <w:rPr>
          <w:rFonts w:ascii="Times New Roman" w:eastAsia="Calibri" w:hAnsi="Times New Roman" w:cs="Times New Roman"/>
          <w:bCs/>
          <w:iCs/>
          <w:color w:val="000000" w:themeColor="text1"/>
          <w:sz w:val="26"/>
          <w:szCs w:val="26"/>
          <w:lang w:eastAsia="zh-CN" w:bidi="ar"/>
        </w:rPr>
        <w:t xml:space="preserve"> góp phần thúc đẩy thị trường chứng khoán hoạt động hiệu quả</w:t>
      </w:r>
      <w:r w:rsidRPr="00E25DE6">
        <w:rPr>
          <w:rFonts w:ascii="Times New Roman" w:eastAsia="Calibri" w:hAnsi="Times New Roman" w:cs="Times New Roman"/>
          <w:bCs/>
          <w:iCs/>
          <w:color w:val="000000" w:themeColor="text1"/>
          <w:sz w:val="26"/>
          <w:szCs w:val="26"/>
          <w:lang w:val="vi-VN" w:eastAsia="zh-CN" w:bidi="ar"/>
        </w:rPr>
        <w:t>. N</w:t>
      </w:r>
      <w:r w:rsidRPr="00E25DE6">
        <w:rPr>
          <w:rFonts w:ascii="Times New Roman" w:eastAsia="Calibri" w:hAnsi="Times New Roman" w:cs="Times New Roman"/>
          <w:bCs/>
          <w:iCs/>
          <w:color w:val="000000" w:themeColor="text1"/>
          <w:sz w:val="26"/>
          <w:szCs w:val="26"/>
          <w:lang w:eastAsia="zh-CN" w:bidi="ar"/>
        </w:rPr>
        <w:t>hư vậy sẽ thu hút được người tiêu dùng đầu tư vào thị trường chứng khoán.</w:t>
      </w:r>
    </w:p>
    <w:p w14:paraId="54301B75"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 xml:space="preserve">Tăng cường công tác thanh tra, giám sát hoạt động của các tổ chức tham gia thị trường. Đồng thời cần xử lý nghiêm các hành vi vi phạm đã sử dụng phương tiện truyền thông để đưa thông tin sai lệch, thông tin không </w:t>
      </w:r>
      <w:r w:rsidRPr="00E25DE6">
        <w:rPr>
          <w:rFonts w:ascii="Times New Roman" w:hAnsi="Times New Roman" w:cs="Times New Roman"/>
          <w:color w:val="000000" w:themeColor="text1"/>
          <w:sz w:val="26"/>
          <w:szCs w:val="26"/>
          <w:lang w:val="vi-VN"/>
        </w:rPr>
        <w:t>đ</w:t>
      </w:r>
      <w:r w:rsidRPr="00E25DE6">
        <w:rPr>
          <w:rFonts w:ascii="Times New Roman" w:hAnsi="Times New Roman" w:cs="Times New Roman"/>
          <w:color w:val="000000" w:themeColor="text1"/>
          <w:sz w:val="26"/>
          <w:szCs w:val="26"/>
        </w:rPr>
        <w:t>ầy đủ, làm méo mó thông tin đối với các cá nhân, các tổ chức và doanh nghiệp.</w:t>
      </w:r>
    </w:p>
    <w:p w14:paraId="549A3670"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lang w:val="vi-VN"/>
        </w:rPr>
        <w:lastRenderedPageBreak/>
        <w:t>H</w:t>
      </w:r>
      <w:r w:rsidRPr="00E25DE6">
        <w:rPr>
          <w:rFonts w:ascii="Times New Roman" w:hAnsi="Times New Roman" w:cs="Times New Roman"/>
          <w:color w:val="000000" w:themeColor="text1"/>
          <w:sz w:val="26"/>
          <w:szCs w:val="26"/>
        </w:rPr>
        <w:t>oàn thiện khung pháp lý cho thị trường giao dịch chứng khoán Việt Nam, hoàn thiện các nguyên tắc để thúc đẩy thị trường chứng khoán phát triển bền vững theo hướng minh bạch.</w:t>
      </w:r>
      <w:r w:rsidRPr="00E25DE6">
        <w:rPr>
          <w:rFonts w:ascii="Times New Roman" w:hAnsi="Times New Roman" w:cs="Times New Roman"/>
          <w:color w:val="000000" w:themeColor="text1"/>
          <w:sz w:val="26"/>
          <w:szCs w:val="26"/>
          <w:lang w:val="vi-VN"/>
        </w:rPr>
        <w:t xml:space="preserve"> </w:t>
      </w:r>
      <w:r w:rsidRPr="00E25DE6">
        <w:rPr>
          <w:rFonts w:ascii="Times New Roman" w:hAnsi="Times New Roman" w:cs="Times New Roman"/>
          <w:color w:val="000000" w:themeColor="text1"/>
          <w:sz w:val="26"/>
          <w:szCs w:val="26"/>
        </w:rPr>
        <w:t>Đồng thời cập nhật và ban hành kịp thời các quy định mới về giao dịch, công bố thông tin, niêm yết, đăng ký giao dịch và bổ sung, hoàn thiện các cơ chế một cách hiệu quả nhất.</w:t>
      </w:r>
    </w:p>
    <w:p w14:paraId="3B2745D9"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hAnsi="Times New Roman" w:cs="Times New Roman"/>
          <w:color w:val="000000" w:themeColor="text1"/>
          <w:sz w:val="26"/>
          <w:szCs w:val="26"/>
        </w:rPr>
        <w:t>Quy luật cung cầu trên thị trường chứng khoán, những cổ phiếu nào thường xuyên có người mua thì cổ phiếu đó sẽ có xu hướng tăng lên và ngược lại.</w:t>
      </w:r>
    </w:p>
    <w:p w14:paraId="6CAF6388" w14:textId="77777777" w:rsidR="00975E53" w:rsidRPr="00E25DE6"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E25DE6">
        <w:rPr>
          <w:rFonts w:ascii="Times New Roman" w:hAnsi="Times New Roman" w:hint="default"/>
          <w:b/>
          <w:i/>
          <w:color w:val="000000" w:themeColor="text1"/>
          <w:sz w:val="26"/>
          <w:szCs w:val="26"/>
        </w:rPr>
        <w:t>Về Các Doanh nghiệp</w:t>
      </w:r>
    </w:p>
    <w:p w14:paraId="1F8A401C"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Cần có bộ phận hỗ t</w:t>
      </w:r>
      <w:r w:rsidRPr="00E25DE6">
        <w:rPr>
          <w:rFonts w:ascii="Times New Roman" w:eastAsia="Calibri" w:hAnsi="Times New Roman" w:cs="Times New Roman"/>
          <w:bCs/>
          <w:iCs/>
          <w:color w:val="000000" w:themeColor="text1"/>
          <w:sz w:val="26"/>
          <w:szCs w:val="26"/>
          <w:lang w:val="vi-VN" w:eastAsia="zh-CN" w:bidi="ar"/>
        </w:rPr>
        <w:t>r</w:t>
      </w:r>
      <w:r w:rsidRPr="00E25DE6">
        <w:rPr>
          <w:rFonts w:ascii="Times New Roman" w:eastAsia="Calibri" w:hAnsi="Times New Roman" w:cs="Times New Roman"/>
          <w:bCs/>
          <w:iCs/>
          <w:color w:val="000000" w:themeColor="text1"/>
          <w:sz w:val="26"/>
          <w:szCs w:val="26"/>
          <w:lang w:eastAsia="zh-CN" w:bidi="ar"/>
        </w:rPr>
        <w:t>ợ tư vấn và cung cấp thông tin đầy đủ cho các nhà đầu tư để họ tăng thêm niềm tin khi thực hiện đầu tư vào thị trường chứng khoán.</w:t>
      </w:r>
    </w:p>
    <w:p w14:paraId="15CA34A3" w14:textId="77777777" w:rsidR="00975E53" w:rsidRPr="00E25DE6" w:rsidRDefault="00975E53" w:rsidP="00CB392E">
      <w:pPr>
        <w:pStyle w:val="ListParagraph"/>
        <w:numPr>
          <w:ilvl w:val="0"/>
          <w:numId w:val="4"/>
        </w:numPr>
        <w:tabs>
          <w:tab w:val="left" w:pos="0"/>
          <w:tab w:val="left" w:pos="260"/>
          <w:tab w:val="left" w:pos="1040"/>
          <w:tab w:val="left" w:pos="1134"/>
          <w:tab w:val="left" w:pos="1300"/>
          <w:tab w:val="left" w:pos="1560"/>
          <w:tab w:val="left" w:pos="1820"/>
          <w:tab w:val="left" w:pos="2080"/>
          <w:tab w:val="left" w:pos="2340"/>
          <w:tab w:val="left" w:pos="2600"/>
          <w:tab w:val="left" w:pos="2860"/>
          <w:tab w:val="left" w:pos="3120"/>
          <w:tab w:val="left" w:pos="3380"/>
          <w:tab w:val="left" w:pos="3640"/>
          <w:tab w:val="left" w:pos="3900"/>
          <w:tab w:val="left" w:pos="4160"/>
          <w:tab w:val="left" w:pos="4420"/>
          <w:tab w:val="left" w:pos="4680"/>
          <w:tab w:val="left" w:pos="4940"/>
          <w:tab w:val="left" w:pos="5200"/>
          <w:tab w:val="left" w:pos="5460"/>
          <w:tab w:val="left" w:pos="5720"/>
          <w:tab w:val="left" w:pos="5980"/>
          <w:tab w:val="left" w:pos="6240"/>
          <w:tab w:val="left" w:pos="6500"/>
          <w:tab w:val="left" w:pos="6760"/>
          <w:tab w:val="left" w:pos="7020"/>
          <w:tab w:val="left" w:pos="7280"/>
          <w:tab w:val="left" w:pos="7540"/>
          <w:tab w:val="left" w:pos="7800"/>
          <w:tab w:val="left" w:pos="8060"/>
        </w:tabs>
        <w:autoSpaceDE w:val="0"/>
        <w:autoSpaceDN w:val="0"/>
        <w:adjustRightInd w:val="0"/>
        <w:spacing w:after="0" w:line="360" w:lineRule="auto"/>
        <w:ind w:left="0" w:firstLine="567"/>
        <w:jc w:val="both"/>
        <w:rPr>
          <w:rFonts w:ascii="Times New Roman" w:eastAsia="Calibri" w:hAnsi="Times New Roman" w:cs="Times New Roman"/>
          <w:bCs/>
          <w:iCs/>
          <w:color w:val="000000" w:themeColor="text1"/>
          <w:sz w:val="26"/>
          <w:szCs w:val="26"/>
          <w:lang w:eastAsia="zh-CN" w:bidi="ar"/>
        </w:rPr>
      </w:pPr>
      <w:r w:rsidRPr="00E25DE6">
        <w:rPr>
          <w:rFonts w:ascii="Times New Roman" w:eastAsia="Calibri" w:hAnsi="Times New Roman" w:cs="Times New Roman"/>
          <w:bCs/>
          <w:iCs/>
          <w:color w:val="000000" w:themeColor="text1"/>
          <w:sz w:val="26"/>
          <w:szCs w:val="26"/>
          <w:lang w:eastAsia="zh-CN" w:bidi="ar"/>
        </w:rPr>
        <w:t>Các doanh nghiệp cần công khai báo cáo tài chính của công ty một cách minh bạch, để nhà đầu tư có thể giám sát, xem xét đầu tư. Bởi vì đây là kết quả vận hành của doanh nghiệp, tình hình kinh doanh của công ty đang phát triển tốt hay đang suy giảm, từ đó giá cổ phiếu cũng có xu hướng tăng hay giảm.</w:t>
      </w:r>
    </w:p>
    <w:p w14:paraId="0952091D" w14:textId="77777777" w:rsidR="00975E53" w:rsidRPr="00E25DE6" w:rsidRDefault="00975E53" w:rsidP="00CB392E">
      <w:pPr>
        <w:pStyle w:val="CommentText"/>
        <w:numPr>
          <w:ilvl w:val="0"/>
          <w:numId w:val="7"/>
        </w:numPr>
        <w:spacing w:after="0" w:line="360" w:lineRule="auto"/>
        <w:ind w:left="0" w:firstLine="567"/>
        <w:jc w:val="both"/>
        <w:rPr>
          <w:rFonts w:ascii="Times New Roman" w:hAnsi="Times New Roman" w:hint="default"/>
          <w:b/>
          <w:i/>
          <w:color w:val="000000" w:themeColor="text1"/>
          <w:sz w:val="26"/>
          <w:szCs w:val="26"/>
        </w:rPr>
      </w:pPr>
      <w:r w:rsidRPr="00E25DE6">
        <w:rPr>
          <w:rFonts w:ascii="Times New Roman" w:hAnsi="Times New Roman" w:hint="default"/>
          <w:b/>
          <w:i/>
          <w:color w:val="000000" w:themeColor="text1"/>
          <w:sz w:val="26"/>
          <w:szCs w:val="26"/>
        </w:rPr>
        <w:t>Về Nhà đầu tư</w:t>
      </w:r>
    </w:p>
    <w:p w14:paraId="2B346458" w14:textId="77777777" w:rsidR="00975E53" w:rsidRPr="00E25DE6" w:rsidRDefault="00975E53" w:rsidP="00CB392E">
      <w:pPr>
        <w:pStyle w:val="CommentText"/>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Các nhà đầu tư tổ chức đóng vai trò quan trọng đối với doanh nghiệp mà họ đầu tư thông qua việc giám sát tốt và nâng cao hiệu quả sản xuất kinh doanh của doanh nghiệp. Do đó nhà đầu tư cần phải có:</w:t>
      </w:r>
    </w:p>
    <w:p w14:paraId="13FA5066" w14:textId="77777777" w:rsidR="00975E53" w:rsidRPr="00E25DE6"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Chiến lược đầu tư rõ ràng. Cần có danh mục đầu tư tốt.</w:t>
      </w:r>
    </w:p>
    <w:p w14:paraId="04EB1706" w14:textId="77777777" w:rsidR="00975E53" w:rsidRPr="00E25DE6"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Biết chấp nhận rủi ro: Trên thị trường có nhiều biến động và có thể sẽ thu lỗ. Do đó nhà đầu tư cần phải biết chấp nhận rủi ro.</w:t>
      </w:r>
    </w:p>
    <w:p w14:paraId="49DEFCF9" w14:textId="0C2AF888" w:rsidR="00975E53" w:rsidRPr="00E25DE6" w:rsidRDefault="00975E53" w:rsidP="00CB392E">
      <w:pPr>
        <w:pStyle w:val="CommentText"/>
        <w:numPr>
          <w:ilvl w:val="0"/>
          <w:numId w:val="4"/>
        </w:numPr>
        <w:tabs>
          <w:tab w:val="left" w:pos="567"/>
        </w:tabs>
        <w:spacing w:after="0" w:line="360" w:lineRule="auto"/>
        <w:ind w:left="0"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Tâm lý nhà đầu tư: Thị trường chứng khoán là một thị trường rất nhạy. Nếu nhà đầu tư không có tâm lý vững vàng để chọn những thông tin chính xác thì sẽ đưa ra những quyết định sai lầm. Ngoài ra, thông tin và thời gian là 2 yếu tố quan trọng để quyết định sự thành công. Do đó, nhà đầu tư cần phải nhạy với biến động của thị trường</w:t>
      </w:r>
      <w:r w:rsidR="00980EBE" w:rsidRPr="00E25DE6">
        <w:rPr>
          <w:rFonts w:ascii="Times New Roman" w:hAnsi="Times New Roman" w:hint="default"/>
          <w:color w:val="000000" w:themeColor="text1"/>
          <w:sz w:val="26"/>
          <w:szCs w:val="26"/>
        </w:rPr>
        <w:t>.</w:t>
      </w:r>
    </w:p>
    <w:p w14:paraId="678D3665" w14:textId="5EF7392C" w:rsidR="00980EBE" w:rsidRPr="00E25DE6" w:rsidRDefault="00980EBE" w:rsidP="00CB392E">
      <w:pPr>
        <w:pStyle w:val="CommentText"/>
        <w:tabs>
          <w:tab w:val="left" w:pos="993"/>
        </w:tabs>
        <w:spacing w:after="0" w:line="360" w:lineRule="auto"/>
        <w:ind w:firstLine="567"/>
        <w:jc w:val="both"/>
        <w:rPr>
          <w:rFonts w:ascii="Times New Roman" w:hAnsi="Times New Roman" w:hint="default"/>
          <w:color w:val="000000" w:themeColor="text1"/>
          <w:sz w:val="26"/>
          <w:szCs w:val="26"/>
        </w:rPr>
      </w:pPr>
      <w:r w:rsidRPr="00E25DE6">
        <w:rPr>
          <w:rFonts w:ascii="Times New Roman" w:hAnsi="Times New Roman" w:hint="default"/>
          <w:color w:val="000000" w:themeColor="text1"/>
          <w:sz w:val="26"/>
          <w:szCs w:val="26"/>
        </w:rPr>
        <w:t>Ngoài ra, dựa trên mô hình xây dựng hệ thống cảnh báo sớ</w:t>
      </w:r>
      <w:r w:rsidR="00A53D6A" w:rsidRPr="00E25DE6">
        <w:rPr>
          <w:rFonts w:ascii="Times New Roman" w:hAnsi="Times New Roman" w:hint="default"/>
          <w:color w:val="000000" w:themeColor="text1"/>
          <w:sz w:val="26"/>
          <w:szCs w:val="26"/>
        </w:rPr>
        <w:t xml:space="preserve">m </w:t>
      </w:r>
      <w:r w:rsidRPr="00E25DE6">
        <w:rPr>
          <w:rFonts w:ascii="Times New Roman" w:hAnsi="Times New Roman" w:hint="default"/>
          <w:color w:val="000000" w:themeColor="text1"/>
          <w:sz w:val="26"/>
          <w:szCs w:val="26"/>
        </w:rPr>
        <w:t xml:space="preserve">cho thị trường chứng khoán tại Trung Quốc theo nghiên cứu của </w:t>
      </w:r>
      <w:r w:rsidRPr="00E25DE6">
        <w:rPr>
          <w:rFonts w:ascii="Times New Roman" w:hAnsi="Times New Roman" w:hint="default"/>
          <w:color w:val="000000" w:themeColor="text1"/>
          <w:sz w:val="26"/>
          <w:szCs w:val="26"/>
          <w:shd w:val="clear" w:color="auto" w:fill="FFFFFF"/>
        </w:rPr>
        <w:t>Rongda Chen (2013)</w:t>
      </w:r>
      <w:r w:rsidRPr="00E25DE6">
        <w:rPr>
          <w:rFonts w:ascii="Times New Roman" w:hAnsi="Times New Roman" w:hint="default"/>
          <w:color w:val="000000" w:themeColor="text1"/>
          <w:sz w:val="26"/>
          <w:szCs w:val="26"/>
        </w:rPr>
        <w:t>, Việt Nam cũng nên xây dựng một hệ thống cảnh báo sớ</w:t>
      </w:r>
      <w:r w:rsidR="00A53D6A" w:rsidRPr="00E25DE6">
        <w:rPr>
          <w:rFonts w:ascii="Times New Roman" w:hAnsi="Times New Roman" w:hint="default"/>
          <w:color w:val="000000" w:themeColor="text1"/>
          <w:sz w:val="26"/>
          <w:szCs w:val="26"/>
        </w:rPr>
        <w:t xml:space="preserve">m </w:t>
      </w:r>
      <w:r w:rsidRPr="00E25DE6">
        <w:rPr>
          <w:rFonts w:ascii="Times New Roman" w:hAnsi="Times New Roman" w:hint="default"/>
          <w:color w:val="000000" w:themeColor="text1"/>
          <w:sz w:val="26"/>
          <w:szCs w:val="26"/>
        </w:rPr>
        <w:t xml:space="preserve">dành cho thị trường chứng khoán dựa trên các tham số đề xuất như: lãi suất ngắn hạn, chỉ số VN-Index, các chỉ số của các công ty tín dụng dành </w:t>
      </w:r>
      <w:r w:rsidRPr="00E25DE6">
        <w:rPr>
          <w:rFonts w:ascii="Times New Roman" w:hAnsi="Times New Roman" w:hint="default"/>
          <w:color w:val="000000" w:themeColor="text1"/>
          <w:sz w:val="26"/>
          <w:szCs w:val="26"/>
        </w:rPr>
        <w:lastRenderedPageBreak/>
        <w:t>cho doanh nghiệp cũng như tổ chức tài chính, các thông tin từ các nhà hoạch định chính sách trên thị trường, để thị trường chứng khoán Việt Nam phát triển bền vững và ổn định.</w:t>
      </w:r>
    </w:p>
    <w:p w14:paraId="0A9BB45A" w14:textId="43D9583D" w:rsidR="00975E53" w:rsidRPr="00E25DE6" w:rsidRDefault="00975E53" w:rsidP="00CB392E">
      <w:pPr>
        <w:shd w:val="clear" w:color="auto" w:fill="FFFFFF"/>
        <w:spacing w:line="360" w:lineRule="auto"/>
        <w:ind w:firstLine="567"/>
        <w:jc w:val="both"/>
        <w:rPr>
          <w:color w:val="000000" w:themeColor="text1"/>
          <w:sz w:val="26"/>
          <w:szCs w:val="26"/>
          <w:shd w:val="clear" w:color="auto" w:fill="FFFFFF"/>
        </w:rPr>
      </w:pPr>
      <w:r w:rsidRPr="00E25DE6">
        <w:rPr>
          <w:color w:val="000000" w:themeColor="text1"/>
          <w:sz w:val="26"/>
          <w:szCs w:val="26"/>
        </w:rPr>
        <w:t xml:space="preserve">Như vậy, tính ổn định và sự phát triển bền vững của thị trường chứng khoán Việt Nam </w:t>
      </w:r>
      <w:r w:rsidRPr="00E25DE6">
        <w:rPr>
          <w:color w:val="000000" w:themeColor="text1"/>
          <w:sz w:val="26"/>
          <w:szCs w:val="26"/>
          <w:shd w:val="clear" w:color="auto" w:fill="FFFFFF"/>
        </w:rPr>
        <w:t>ngày càng đóng vai trò quan trọng trong nền kinh tế.</w:t>
      </w:r>
      <w:r w:rsidRPr="00E25DE6">
        <w:rPr>
          <w:color w:val="000000" w:themeColor="text1"/>
          <w:sz w:val="26"/>
          <w:szCs w:val="26"/>
          <w:shd w:val="clear" w:color="auto" w:fill="FFFFFF"/>
          <w:lang w:val="vi-VN"/>
        </w:rPr>
        <w:t xml:space="preserve"> Do đó đ</w:t>
      </w:r>
      <w:r w:rsidRPr="00E25DE6">
        <w:rPr>
          <w:color w:val="000000" w:themeColor="text1"/>
          <w:sz w:val="26"/>
          <w:szCs w:val="26"/>
          <w:shd w:val="clear" w:color="auto" w:fill="FFFFFF"/>
        </w:rPr>
        <w:t>ể thực hiện mục tiêu trên, cần phải thực hiện đồng bộ các biện pháp đã đề xuất.</w:t>
      </w:r>
    </w:p>
    <w:p w14:paraId="41CBF3FA" w14:textId="77777777" w:rsidR="00A21AA9" w:rsidRPr="00E25DE6" w:rsidRDefault="00A21AA9" w:rsidP="00A21AA9">
      <w:pPr>
        <w:spacing w:line="360" w:lineRule="auto"/>
        <w:rPr>
          <w:b/>
          <w:color w:val="FF0000"/>
          <w:sz w:val="26"/>
          <w:szCs w:val="26"/>
        </w:rPr>
      </w:pPr>
      <w:r w:rsidRPr="00E25DE6">
        <w:rPr>
          <w:b/>
          <w:color w:val="FF0000"/>
          <w:sz w:val="26"/>
          <w:szCs w:val="26"/>
        </w:rPr>
        <w:t>TÀI LIỆU THAM KHẢO</w:t>
      </w:r>
    </w:p>
    <w:p w14:paraId="485B8407" w14:textId="77777777" w:rsidR="00A21AA9" w:rsidRPr="00E25DE6" w:rsidRDefault="00A21AA9" w:rsidP="00A21AA9">
      <w:pPr>
        <w:shd w:val="clear" w:color="auto" w:fill="FFFFFF"/>
        <w:spacing w:line="360" w:lineRule="auto"/>
        <w:ind w:left="567" w:hangingChars="218" w:hanging="567"/>
        <w:jc w:val="both"/>
        <w:rPr>
          <w:color w:val="FF0000"/>
          <w:sz w:val="26"/>
          <w:szCs w:val="26"/>
          <w:shd w:val="clear" w:color="auto" w:fill="FFFFFF"/>
        </w:rPr>
      </w:pPr>
      <w:r w:rsidRPr="00E25DE6">
        <w:rPr>
          <w:color w:val="FF0000"/>
          <w:sz w:val="26"/>
          <w:szCs w:val="26"/>
          <w:shd w:val="clear" w:color="auto" w:fill="FFFFFF"/>
        </w:rPr>
        <w:t>Rongda Chen (2013), Risk Measure and Early Warrning System of China’s Stock Market Based on Price - Earnings Ratio and Price to Book Ratio.</w:t>
      </w:r>
    </w:p>
    <w:p w14:paraId="481D8A46" w14:textId="6F86798C" w:rsidR="007F24C1" w:rsidRPr="00E25DE6" w:rsidRDefault="00A21AA9" w:rsidP="0080591B">
      <w:pPr>
        <w:shd w:val="clear" w:color="auto" w:fill="FFFFFF"/>
        <w:spacing w:line="360" w:lineRule="auto"/>
        <w:ind w:left="567" w:hanging="567"/>
        <w:jc w:val="both"/>
        <w:rPr>
          <w:color w:val="FF0000"/>
          <w:sz w:val="26"/>
          <w:szCs w:val="26"/>
        </w:rPr>
      </w:pPr>
      <w:r w:rsidRPr="00E25DE6">
        <w:rPr>
          <w:color w:val="FF0000"/>
          <w:sz w:val="26"/>
          <w:szCs w:val="26"/>
        </w:rPr>
        <w:t xml:space="preserve">Quyết định số 1726/QĐ-TTg ngày 29/12/2023 </w:t>
      </w:r>
      <w:bookmarkStart w:id="106" w:name="loai_1_name"/>
      <w:r w:rsidRPr="00E25DE6">
        <w:rPr>
          <w:color w:val="FF0000"/>
          <w:sz w:val="26"/>
          <w:szCs w:val="26"/>
        </w:rPr>
        <w:t>về “Phê duyệt chiến lược phát triển thị trường chứng khoán đến năm 2030”</w:t>
      </w:r>
      <w:bookmarkEnd w:id="106"/>
      <w:r w:rsidR="0080591B" w:rsidRPr="00E25DE6">
        <w:rPr>
          <w:color w:val="FF0000"/>
          <w:sz w:val="26"/>
          <w:szCs w:val="26"/>
        </w:rPr>
        <w:t>.</w:t>
      </w:r>
      <w:bookmarkEnd w:id="102"/>
    </w:p>
    <w:sectPr w:rsidR="007F24C1" w:rsidRPr="00E25DE6" w:rsidSect="00B966D3">
      <w:type w:val="continuous"/>
      <w:pgSz w:w="12240" w:h="15840"/>
      <w:pgMar w:top="1134" w:right="1134" w:bottom="1134" w:left="1701"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4" w:author="HP" w:date="2025-06-28T16:29:00Z" w:initials="H">
    <w:p w14:paraId="1C1908DA" w14:textId="77777777" w:rsidR="0052233C" w:rsidRPr="00D300C5" w:rsidRDefault="0052233C" w:rsidP="009B476E">
      <w:pPr>
        <w:pStyle w:val="Heading2"/>
        <w:spacing w:before="0" w:after="0"/>
        <w:jc w:val="center"/>
        <w:rPr>
          <w:rFonts w:ascii="Times New Roman" w:hAnsi="Times New Roman" w:cs="Times New Roman"/>
          <w:color w:val="1F1F1F"/>
          <w:sz w:val="36"/>
          <w:szCs w:val="36"/>
        </w:rPr>
      </w:pPr>
      <w:r w:rsidRPr="00D300C5">
        <w:rPr>
          <w:rStyle w:val="CommentReference"/>
          <w:rFonts w:ascii="Times New Roman" w:hAnsi="Times New Roman" w:cs="Times New Roman"/>
        </w:rPr>
        <w:annotationRef/>
      </w:r>
      <w:hyperlink r:id="rId1" w:tooltip="Go to Ecological Economics on ScienceDirect" w:history="1">
        <w:r w:rsidRPr="00D300C5">
          <w:rPr>
            <w:rStyle w:val="anchor-text"/>
            <w:rFonts w:ascii="Times New Roman" w:hAnsi="Times New Roman" w:cs="Times New Roman"/>
            <w:b/>
            <w:bCs/>
            <w:color w:val="1F1F1F"/>
          </w:rPr>
          <w:t>Ecological Economics</w:t>
        </w:r>
      </w:hyperlink>
    </w:p>
    <w:p w14:paraId="07755AC1" w14:textId="77777777" w:rsidR="0052233C" w:rsidRPr="00D300C5" w:rsidRDefault="0052233C" w:rsidP="009B476E">
      <w:pPr>
        <w:spacing w:line="330" w:lineRule="atLeast"/>
        <w:jc w:val="center"/>
        <w:rPr>
          <w:color w:val="1F1F1F"/>
          <w:sz w:val="21"/>
          <w:szCs w:val="21"/>
        </w:rPr>
      </w:pPr>
      <w:hyperlink r:id="rId2" w:tooltip="Go to table of contents for this volume/issue" w:history="1">
        <w:r w:rsidRPr="00D300C5">
          <w:rPr>
            <w:rStyle w:val="anchor-text"/>
            <w:rFonts w:eastAsiaTheme="majorEastAsia"/>
            <w:color w:val="0272B1"/>
            <w:sz w:val="21"/>
            <w:szCs w:val="21"/>
          </w:rPr>
          <w:t>Volume 67, Issue 3</w:t>
        </w:r>
      </w:hyperlink>
      <w:r w:rsidRPr="00D300C5">
        <w:rPr>
          <w:color w:val="1F1F1F"/>
          <w:sz w:val="21"/>
          <w:szCs w:val="21"/>
        </w:rPr>
        <w:t>, 15 October 2008, Pages 441-456</w:t>
      </w:r>
    </w:p>
    <w:p w14:paraId="798C928A" w14:textId="77777777" w:rsidR="0052233C" w:rsidRPr="00D300C5" w:rsidRDefault="0052233C" w:rsidP="009B476E">
      <w:pPr>
        <w:pStyle w:val="Heading1"/>
        <w:spacing w:before="0" w:after="0"/>
        <w:rPr>
          <w:rFonts w:ascii="Times New Roman" w:hAnsi="Times New Roman" w:cs="Times New Roman"/>
          <w:color w:val="1F1F1F"/>
          <w:sz w:val="48"/>
          <w:szCs w:val="48"/>
        </w:rPr>
      </w:pPr>
      <w:r w:rsidRPr="00D300C5">
        <w:rPr>
          <w:rStyle w:val="title-text"/>
          <w:rFonts w:ascii="Times New Roman" w:hAnsi="Times New Roman" w:cs="Times New Roman"/>
          <w:color w:val="1F1F1F"/>
        </w:rPr>
        <w:t>Measuring sustainable development: Some empirical evidence for France from eight alternative indicators</w:t>
      </w:r>
    </w:p>
    <w:p w14:paraId="20DEA348" w14:textId="77777777" w:rsidR="0052233C" w:rsidRPr="00D300C5" w:rsidRDefault="0052233C" w:rsidP="009B476E">
      <w:pPr>
        <w:rPr>
          <w:color w:val="1F1F1F"/>
        </w:rPr>
      </w:pPr>
      <w:r w:rsidRPr="00D300C5">
        <w:rPr>
          <w:rStyle w:val="sr-only"/>
          <w:rFonts w:eastAsiaTheme="majorEastAsia"/>
          <w:color w:val="1F1F1F"/>
          <w:bdr w:val="none" w:sz="0" w:space="0" w:color="auto" w:frame="1"/>
        </w:rPr>
        <w:t>Author links open overlay panel</w:t>
      </w:r>
      <w:r w:rsidRPr="00D300C5">
        <w:rPr>
          <w:rStyle w:val="given-name"/>
          <w:rFonts w:eastAsiaTheme="majorEastAsia"/>
          <w:color w:val="1F1F1F"/>
        </w:rPr>
        <w:t>Myriam</w:t>
      </w:r>
      <w:r w:rsidRPr="00D300C5">
        <w:rPr>
          <w:rStyle w:val="react-xocs-alternative-link"/>
          <w:rFonts w:eastAsiaTheme="majorEastAsia"/>
          <w:color w:val="1F1F1F"/>
        </w:rPr>
        <w:t> </w:t>
      </w:r>
      <w:r w:rsidRPr="00D300C5">
        <w:rPr>
          <w:rStyle w:val="text"/>
          <w:rFonts w:eastAsiaTheme="majorEastAsia"/>
          <w:color w:val="1F1F1F"/>
        </w:rPr>
        <w:t>Nourry</w:t>
      </w:r>
    </w:p>
    <w:p w14:paraId="068E56E5" w14:textId="2810CA15" w:rsidR="0052233C" w:rsidRPr="00D300C5" w:rsidRDefault="0052233C">
      <w:pPr>
        <w:pStyle w:val="CommentText"/>
        <w:rPr>
          <w:rFonts w:ascii="Times New Roman" w:hAnsi="Times New Roman" w:hint="default"/>
        </w:rPr>
      </w:pPr>
      <w:hyperlink r:id="rId3" w:tgtFrame="_blank" w:tooltip="Persistent link using digital object identifier" w:history="1">
        <w:r w:rsidRPr="00D300C5">
          <w:rPr>
            <w:rStyle w:val="anchor-text"/>
            <w:rFonts w:ascii="Times New Roman" w:hAnsi="Times New Roman" w:hint="default"/>
            <w:color w:val="0272B1"/>
            <w:sz w:val="21"/>
            <w:szCs w:val="21"/>
          </w:rPr>
          <w:t>https://doi.org/10.1016/j.ecolecon.2007.12.019</w:t>
        </w:r>
      </w:hyperlink>
    </w:p>
  </w:comment>
  <w:comment w:id="15" w:author="HP" w:date="2025-06-28T16:31:00Z" w:initials="H">
    <w:p w14:paraId="65130E4C" w14:textId="77777777" w:rsidR="0052233C" w:rsidRPr="00D300C5" w:rsidRDefault="0052233C" w:rsidP="009B476E">
      <w:pPr>
        <w:pStyle w:val="CommentText"/>
        <w:rPr>
          <w:rFonts w:ascii="Times New Roman" w:hAnsi="Times New Roman" w:hint="default"/>
        </w:rPr>
      </w:pPr>
      <w:r w:rsidRPr="00D300C5">
        <w:rPr>
          <w:rStyle w:val="CommentReference"/>
          <w:rFonts w:ascii="Times New Roman" w:hAnsi="Times New Roman" w:hint="default"/>
        </w:rPr>
        <w:annotationRef/>
      </w:r>
      <w:r w:rsidRPr="00D300C5">
        <w:rPr>
          <w:rFonts w:ascii="Times New Roman" w:hAnsi="Times New Roman" w:hint="default"/>
        </w:rPr>
        <w:t>Tạp chí nghiên cứu tại các thị trường mới nổi</w:t>
      </w:r>
    </w:p>
    <w:p w14:paraId="758885FD" w14:textId="3B7A485A" w:rsidR="0052233C" w:rsidRPr="00D300C5" w:rsidRDefault="0052233C" w:rsidP="009B476E">
      <w:pPr>
        <w:pStyle w:val="CommentText"/>
        <w:rPr>
          <w:rFonts w:ascii="Times New Roman" w:hAnsi="Times New Roman" w:hint="default"/>
        </w:rPr>
      </w:pPr>
      <w:r w:rsidRPr="00D300C5">
        <w:rPr>
          <w:rFonts w:ascii="Times New Roman" w:hAnsi="Times New Roman" w:hint="default"/>
        </w:rPr>
        <w:t>JREM, 2020, Tập 2, Số 1, ISSN: 2663-905X</w:t>
      </w:r>
    </w:p>
  </w:comment>
  <w:comment w:id="17" w:author="HP" w:date="2025-06-30T08:30:00Z" w:initials="H">
    <w:p w14:paraId="5C0D658C" w14:textId="77777777" w:rsidR="0052233C" w:rsidRPr="009F01A5" w:rsidRDefault="0052233C" w:rsidP="00536174">
      <w:pPr>
        <w:pStyle w:val="Heading1"/>
        <w:shd w:val="clear" w:color="auto" w:fill="FFFFFF"/>
        <w:rPr>
          <w:rFonts w:ascii="Times New Roman" w:hAnsi="Times New Roman" w:cs="Times New Roman"/>
          <w:color w:val="000000"/>
          <w:sz w:val="36"/>
          <w:szCs w:val="36"/>
        </w:rPr>
      </w:pPr>
      <w:r w:rsidRPr="009F01A5">
        <w:rPr>
          <w:rStyle w:val="CommentReference"/>
          <w:rFonts w:ascii="Times New Roman" w:hAnsi="Times New Roman" w:cs="Times New Roman"/>
        </w:rPr>
        <w:annotationRef/>
      </w:r>
      <w:r w:rsidRPr="009F01A5">
        <w:rPr>
          <w:rFonts w:ascii="Times New Roman" w:hAnsi="Times New Roman" w:cs="Times New Roman"/>
          <w:color w:val="000000"/>
          <w:sz w:val="36"/>
          <w:szCs w:val="36"/>
        </w:rPr>
        <w:t>Research on Sustainable Development of the Stock Market Based on VIX Index</w:t>
      </w:r>
    </w:p>
    <w:p w14:paraId="494B36FD" w14:textId="77777777" w:rsidR="0052233C" w:rsidRPr="009F01A5" w:rsidRDefault="0052233C" w:rsidP="00536174">
      <w:pPr>
        <w:shd w:val="clear" w:color="auto" w:fill="FFFFFF"/>
        <w:rPr>
          <w:color w:val="222222"/>
          <w:sz w:val="20"/>
          <w:szCs w:val="20"/>
        </w:rPr>
      </w:pPr>
      <w:r w:rsidRPr="009F01A5">
        <w:rPr>
          <w:rStyle w:val="Emphasis"/>
          <w:rFonts w:eastAsiaTheme="majorEastAsia"/>
          <w:color w:val="222222"/>
          <w:sz w:val="20"/>
          <w:szCs w:val="20"/>
        </w:rPr>
        <w:t>Sustainability</w:t>
      </w:r>
      <w:r w:rsidRPr="009F01A5">
        <w:rPr>
          <w:color w:val="222222"/>
          <w:sz w:val="20"/>
          <w:szCs w:val="20"/>
        </w:rPr>
        <w:t> </w:t>
      </w:r>
      <w:r w:rsidRPr="009F01A5">
        <w:rPr>
          <w:b/>
          <w:bCs/>
          <w:color w:val="222222"/>
          <w:sz w:val="20"/>
          <w:szCs w:val="20"/>
        </w:rPr>
        <w:t>2018</w:t>
      </w:r>
      <w:r w:rsidRPr="009F01A5">
        <w:rPr>
          <w:color w:val="222222"/>
          <w:sz w:val="20"/>
          <w:szCs w:val="20"/>
        </w:rPr>
        <w:t>, </w:t>
      </w:r>
      <w:r w:rsidRPr="009F01A5">
        <w:rPr>
          <w:rStyle w:val="Emphasis"/>
          <w:rFonts w:eastAsiaTheme="majorEastAsia"/>
          <w:color w:val="222222"/>
          <w:sz w:val="20"/>
          <w:szCs w:val="20"/>
        </w:rPr>
        <w:t>10</w:t>
      </w:r>
      <w:r w:rsidRPr="009F01A5">
        <w:rPr>
          <w:color w:val="222222"/>
          <w:sz w:val="20"/>
          <w:szCs w:val="20"/>
        </w:rPr>
        <w:t>(11), 4113; </w:t>
      </w:r>
      <w:hyperlink r:id="rId4" w:history="1">
        <w:r w:rsidRPr="009F01A5">
          <w:rPr>
            <w:rStyle w:val="Hyperlink"/>
            <w:rFonts w:eastAsiaTheme="majorEastAsia"/>
            <w:b/>
            <w:bCs/>
            <w:color w:val="4F5671"/>
            <w:sz w:val="20"/>
            <w:szCs w:val="20"/>
          </w:rPr>
          <w:t>https://doi.org/10.3390/su10114113</w:t>
        </w:r>
      </w:hyperlink>
    </w:p>
    <w:p w14:paraId="65896A84" w14:textId="77777777" w:rsidR="0052233C" w:rsidRPr="009F01A5" w:rsidRDefault="0052233C" w:rsidP="00536174">
      <w:pPr>
        <w:shd w:val="clear" w:color="auto" w:fill="FFFFFF"/>
        <w:rPr>
          <w:b/>
          <w:bCs/>
          <w:color w:val="222222"/>
          <w:sz w:val="20"/>
          <w:szCs w:val="20"/>
        </w:rPr>
      </w:pPr>
      <w:r w:rsidRPr="009F01A5">
        <w:rPr>
          <w:b/>
          <w:bCs/>
          <w:color w:val="222222"/>
          <w:sz w:val="20"/>
          <w:szCs w:val="20"/>
        </w:rPr>
        <w:t>Submission received: 28 September 2018 / Revised: 4 November 2018 / Accepted: 5 November 2018 / Published: 9 November 2018</w:t>
      </w:r>
    </w:p>
    <w:p w14:paraId="7908CD4B" w14:textId="4F0ED1A2" w:rsidR="0052233C" w:rsidRPr="009F01A5" w:rsidRDefault="0052233C">
      <w:pPr>
        <w:pStyle w:val="CommentText"/>
        <w:rPr>
          <w:rFonts w:ascii="Times New Roman" w:hAnsi="Times New Roman" w:hint="default"/>
        </w:rPr>
      </w:pPr>
      <w:r w:rsidRPr="009F01A5">
        <w:rPr>
          <w:rFonts w:ascii="Times New Roman" w:hAnsi="Times New Roman" w:hint="default"/>
          <w:color w:val="222222"/>
          <w:shd w:val="clear" w:color="auto" w:fill="FFFFFF"/>
        </w:rPr>
        <w:t>School of Business, Northeast Normal University, Changchun 130117, China</w:t>
      </w:r>
    </w:p>
  </w:comment>
  <w:comment w:id="18" w:author="HP" w:date="2025-06-30T13:33:00Z" w:initials="H">
    <w:p w14:paraId="1257DBDF" w14:textId="77777777" w:rsidR="0052233C" w:rsidRPr="009F01A5" w:rsidRDefault="0052233C">
      <w:pPr>
        <w:pStyle w:val="CommentText"/>
        <w:rPr>
          <w:rFonts w:ascii="Times New Roman" w:hAnsi="Times New Roman" w:hint="default"/>
          <w:b/>
          <w:bCs/>
          <w:color w:val="333333"/>
          <w:sz w:val="50"/>
          <w:szCs w:val="50"/>
        </w:rPr>
      </w:pPr>
      <w:r w:rsidRPr="009F01A5">
        <w:rPr>
          <w:rStyle w:val="CommentReference"/>
          <w:rFonts w:ascii="Times New Roman" w:hAnsi="Times New Roman" w:hint="default"/>
        </w:rPr>
        <w:annotationRef/>
      </w:r>
      <w:r w:rsidRPr="009F01A5">
        <w:rPr>
          <w:rFonts w:ascii="Times New Roman" w:hAnsi="Times New Roman" w:hint="default"/>
          <w:b/>
          <w:bCs/>
          <w:color w:val="333333"/>
          <w:sz w:val="50"/>
          <w:szCs w:val="50"/>
        </w:rPr>
        <w:t>Stock market indices and sustainability: A comparison between them</w:t>
      </w:r>
    </w:p>
    <w:p w14:paraId="2EC1E63D" w14:textId="77777777" w:rsidR="0052233C" w:rsidRPr="009F01A5" w:rsidRDefault="0052233C" w:rsidP="00F97D2A">
      <w:pPr>
        <w:numPr>
          <w:ilvl w:val="0"/>
          <w:numId w:val="43"/>
        </w:numPr>
        <w:spacing w:beforeAutospacing="1" w:afterAutospacing="1" w:line="360" w:lineRule="atLeast"/>
        <w:ind w:left="0"/>
        <w:rPr>
          <w:color w:val="333333"/>
          <w:sz w:val="20"/>
          <w:szCs w:val="20"/>
        </w:rPr>
      </w:pPr>
      <w:hyperlink r:id="rId5" w:history="1">
        <w:r w:rsidRPr="009F01A5">
          <w:rPr>
            <w:rStyle w:val="Hyperlink"/>
            <w:rFonts w:eastAsiaTheme="majorEastAsia"/>
            <w:color w:val="10147E"/>
            <w:sz w:val="20"/>
            <w:szCs w:val="20"/>
          </w:rPr>
          <w:t>https://doi.org/10.1080/20430795.2021.1896988</w:t>
        </w:r>
      </w:hyperlink>
    </w:p>
    <w:p w14:paraId="16337840" w14:textId="6D4BB1C0" w:rsidR="0052233C" w:rsidRPr="009F01A5" w:rsidRDefault="0052233C" w:rsidP="00F97D2A">
      <w:pPr>
        <w:numPr>
          <w:ilvl w:val="0"/>
          <w:numId w:val="43"/>
        </w:numPr>
        <w:spacing w:beforeAutospacing="1" w:afterAutospacing="1" w:line="360" w:lineRule="atLeast"/>
        <w:rPr>
          <w:color w:val="333333"/>
          <w:sz w:val="20"/>
          <w:szCs w:val="20"/>
        </w:rPr>
      </w:pPr>
      <w:r w:rsidRPr="009F01A5">
        <w:rPr>
          <w:color w:val="000000"/>
          <w:sz w:val="21"/>
          <w:szCs w:val="21"/>
          <w:shd w:val="clear" w:color="auto" w:fill="FFFFFF"/>
        </w:rPr>
        <w:t>De Dios-Alija, T., del Río Caballero, M., Gil-Alana, L. A., &amp; Martin-Valmayor, M. (2021). </w:t>
      </w:r>
      <w:r w:rsidRPr="009F01A5">
        <w:rPr>
          <w:i/>
          <w:iCs/>
          <w:color w:val="000000"/>
          <w:sz w:val="21"/>
          <w:szCs w:val="21"/>
          <w:shd w:val="clear" w:color="auto" w:fill="FFFFFF"/>
        </w:rPr>
        <w:t>Stock market indices and sustainability: A</w:t>
      </w:r>
    </w:p>
    <w:p w14:paraId="0BEF0D69" w14:textId="35F7FEA9" w:rsidR="0052233C" w:rsidRPr="009F01A5" w:rsidRDefault="0052233C" w:rsidP="00F97D2A">
      <w:pPr>
        <w:numPr>
          <w:ilvl w:val="0"/>
          <w:numId w:val="43"/>
        </w:numPr>
        <w:spacing w:beforeAutospacing="1" w:afterAutospacing="1" w:line="360" w:lineRule="atLeast"/>
        <w:rPr>
          <w:color w:val="333333"/>
          <w:sz w:val="20"/>
          <w:szCs w:val="20"/>
        </w:rPr>
      </w:pPr>
      <w:r w:rsidRPr="009F01A5">
        <w:t>Journal of Sustainable Finance &amp; Investment</w:t>
      </w:r>
    </w:p>
    <w:p w14:paraId="6506CF33" w14:textId="5F60743B" w:rsidR="0052233C" w:rsidRPr="009F01A5" w:rsidRDefault="0052233C">
      <w:pPr>
        <w:pStyle w:val="CommentText"/>
        <w:rPr>
          <w:rFonts w:ascii="Times New Roman" w:hAnsi="Times New Roman" w:hint="default"/>
        </w:rPr>
      </w:pPr>
    </w:p>
  </w:comment>
  <w:comment w:id="25" w:author="HP" w:date="2025-06-30T13:44:00Z" w:initials="H">
    <w:p w14:paraId="3C873664" w14:textId="2E8DBEA6" w:rsidR="0052233C" w:rsidRPr="009F01A5" w:rsidRDefault="0052233C" w:rsidP="00F97D2A">
      <w:pPr>
        <w:pStyle w:val="CommentText"/>
        <w:rPr>
          <w:rFonts w:ascii="Times New Roman" w:hAnsi="Times New Roman" w:hint="default"/>
        </w:rPr>
      </w:pPr>
      <w:r w:rsidRPr="009F01A5">
        <w:rPr>
          <w:rStyle w:val="CommentReference"/>
          <w:rFonts w:ascii="Times New Roman" w:hAnsi="Times New Roman" w:hint="default"/>
        </w:rPr>
        <w:annotationRef/>
      </w:r>
      <w:r w:rsidRPr="009F01A5">
        <w:rPr>
          <w:rStyle w:val="fontstyle01"/>
          <w:rFonts w:ascii="Times New Roman" w:hAnsi="Times New Roman" w:cs="Times New Roman" w:hint="default"/>
        </w:rPr>
        <w:t xml:space="preserve">Oberndorfer, U., P. Schmidt, M. Wagner, and A. Ziegler. </w:t>
      </w:r>
      <w:r w:rsidRPr="009F01A5">
        <w:rPr>
          <w:rStyle w:val="fontstyle01"/>
          <w:rFonts w:ascii="Times New Roman" w:hAnsi="Times New Roman" w:cs="Times New Roman" w:hint="default"/>
          <w:color w:val="000080"/>
        </w:rPr>
        <w:t>2013</w:t>
      </w:r>
      <w:r w:rsidRPr="009F01A5">
        <w:rPr>
          <w:rStyle w:val="fontstyle01"/>
          <w:rFonts w:ascii="Times New Roman" w:hAnsi="Times New Roman" w:cs="Times New Roman" w:hint="default"/>
        </w:rPr>
        <w:t xml:space="preserve">. </w:t>
      </w:r>
      <w:r w:rsidRPr="009F01A5">
        <w:rPr>
          <w:rStyle w:val="fontstyle21"/>
          <w:rFonts w:ascii="Times New Roman" w:hAnsi="Times New Roman" w:cs="Times New Roman" w:hint="default"/>
        </w:rPr>
        <w:t>“</w:t>
      </w:r>
      <w:r w:rsidRPr="009F01A5">
        <w:rPr>
          <w:rStyle w:val="fontstyle01"/>
          <w:rFonts w:ascii="Times New Roman" w:hAnsi="Times New Roman" w:cs="Times New Roman" w:hint="default"/>
        </w:rPr>
        <w:t>Does the Stock Market Value the</w:t>
      </w:r>
      <w:r w:rsidRPr="009F01A5">
        <w:rPr>
          <w:rFonts w:ascii="Times New Roman" w:hAnsi="Times New Roman" w:hint="default"/>
        </w:rPr>
        <w:br/>
      </w:r>
      <w:r w:rsidRPr="009F01A5">
        <w:rPr>
          <w:rStyle w:val="fontstyle01"/>
          <w:rFonts w:ascii="Times New Roman" w:hAnsi="Times New Roman" w:cs="Times New Roman" w:hint="default"/>
        </w:rPr>
        <w:t>Inclusion in a Sustainability Stock Index? An Event Study Analysis for German Firms.</w:t>
      </w:r>
      <w:r w:rsidRPr="009F01A5">
        <w:rPr>
          <w:rStyle w:val="fontstyle21"/>
          <w:rFonts w:ascii="Times New Roman" w:hAnsi="Times New Roman" w:cs="Times New Roman" w:hint="default"/>
        </w:rPr>
        <w:t xml:space="preserve">” </w:t>
      </w:r>
      <w:r w:rsidRPr="009F01A5">
        <w:rPr>
          <w:rStyle w:val="fontstyle31"/>
          <w:rFonts w:hint="eastAsia"/>
        </w:rPr>
        <w:t>Journal</w:t>
      </w:r>
      <w:r w:rsidRPr="009F01A5">
        <w:rPr>
          <w:rFonts w:ascii="Times New Roman" w:hAnsi="Times New Roman" w:hint="default"/>
        </w:rPr>
        <w:br/>
      </w:r>
      <w:r w:rsidRPr="009F01A5">
        <w:rPr>
          <w:rStyle w:val="fontstyle31"/>
          <w:rFonts w:hint="eastAsia"/>
        </w:rPr>
        <w:t xml:space="preserve">of Environmental Economics and Management </w:t>
      </w:r>
      <w:r w:rsidRPr="009F01A5">
        <w:rPr>
          <w:rStyle w:val="fontstyle01"/>
          <w:rFonts w:ascii="Times New Roman" w:hAnsi="Times New Roman" w:cs="Times New Roman" w:hint="default"/>
        </w:rPr>
        <w:t>66 (3): 497</w:t>
      </w:r>
      <w:r w:rsidRPr="009F01A5">
        <w:rPr>
          <w:rStyle w:val="fontstyle21"/>
          <w:rFonts w:ascii="Times New Roman" w:hAnsi="Times New Roman" w:cs="Times New Roman" w:hint="default"/>
        </w:rPr>
        <w:t>–</w:t>
      </w:r>
      <w:r w:rsidRPr="009F01A5">
        <w:rPr>
          <w:rStyle w:val="fontstyle01"/>
          <w:rFonts w:ascii="Times New Roman" w:hAnsi="Times New Roman" w:cs="Times New Roman" w:hint="default"/>
        </w:rPr>
        <w:t>497.</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68E56E5" w15:done="0"/>
  <w15:commentEx w15:paraId="758885FD" w15:done="0"/>
  <w15:commentEx w15:paraId="7908CD4B" w15:done="0"/>
  <w15:commentEx w15:paraId="6506CF33" w15:done="0"/>
  <w15:commentEx w15:paraId="3C873664"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5562CB" w14:textId="77777777" w:rsidR="004B2F0B" w:rsidRDefault="004B2F0B" w:rsidP="00CB392E">
      <w:r>
        <w:separator/>
      </w:r>
    </w:p>
  </w:endnote>
  <w:endnote w:type="continuationSeparator" w:id="0">
    <w:p w14:paraId="24BD9162" w14:textId="77777777" w:rsidR="004B2F0B" w:rsidRDefault="004B2F0B" w:rsidP="00CB39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Times New Roman"/>
    <w:panose1 w:val="00000000000000000000"/>
    <w:charset w:val="00"/>
    <w:family w:val="roman"/>
    <w:notTrueType/>
    <w:pitch w:val="default"/>
  </w:font>
  <w:font w:name="Aptos Display">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Gothic"/>
    <w:charset w:val="00"/>
    <w:family w:val="auto"/>
    <w:pitch w:val="default"/>
  </w:font>
  <w:font w:name="TimesNewRomanPS-ItalicM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NewRomanPS-BoldItalicMT">
    <w:altName w:val="Times New Roman"/>
    <w:charset w:val="00"/>
    <w:family w:val="auto"/>
    <w:pitch w:val="default"/>
  </w:font>
  <w:font w:name="Helvetica">
    <w:panose1 w:val="020B0604020202020204"/>
    <w:charset w:val="00"/>
    <w:family w:val="swiss"/>
    <w:pitch w:val="variable"/>
    <w:sig w:usb0="00000003" w:usb1="00000000" w:usb2="00000000" w:usb3="00000000" w:csb0="00000001" w:csb1="00000000"/>
  </w:font>
  <w:font w:name="Roboto">
    <w:panose1 w:val="02000000000000000000"/>
    <w:charset w:val="00"/>
    <w:family w:val="auto"/>
    <w:pitch w:val="variable"/>
    <w:sig w:usb0="E00002FF" w:usb1="5000205B" w:usb2="00000020" w:usb3="00000000" w:csb0="0000019F" w:csb1="00000000"/>
  </w:font>
  <w:font w:name="serif">
    <w:altName w:val="Segoe Print"/>
    <w:charset w:val="00"/>
    <w:family w:val="auto"/>
    <w:pitch w:val="default"/>
  </w:font>
  <w:font w:name="Arial">
    <w:panose1 w:val="020B0604020202020204"/>
    <w:charset w:val="00"/>
    <w:family w:val="swiss"/>
    <w:pitch w:val="variable"/>
    <w:sig w:usb0="E0002EFF" w:usb1="C000785B" w:usb2="00000009" w:usb3="00000000" w:csb0="000001FF" w:csb1="00000000"/>
  </w:font>
  <w:font w:name="HelveticaNeue">
    <w:altName w:val="Segoe Print"/>
    <w:charset w:val="00"/>
    <w:family w:val="auto"/>
    <w:pitch w:val="default"/>
    <w:sig w:usb0="00000000" w:usb1="00000000" w:usb2="00000000" w:usb3="00000000" w:csb0="00040001" w:csb1="00000000"/>
  </w:font>
  <w:font w:name="Roboto-Regular">
    <w:altName w:val="Segoe Print"/>
    <w:charset w:val="00"/>
    <w:family w:val="auto"/>
    <w:pitch w:val="default"/>
    <w:sig w:usb0="00000000" w:usb1="00000000" w:usb2="00000000" w:usb3="00000000" w:csb0="00040001" w:csb1="00000000"/>
  </w:font>
  <w:font w:name="sans-serif">
    <w:altName w:val="Segoe Print"/>
    <w:charset w:val="00"/>
    <w:family w:val="auto"/>
    <w:pitch w:val="default"/>
    <w:sig w:usb0="00000000" w:usb1="00000000" w:usb2="00000000" w:usb3="00000000" w:csb0="00040001" w:csb1="00000000"/>
  </w:font>
  <w:font w:name="MinionPro-Bold">
    <w:altName w:val="Segoe Print"/>
    <w:charset w:val="00"/>
    <w:family w:val="auto"/>
    <w:pitch w:val="default"/>
    <w:sig w:usb0="00000000" w:usb1="00000000" w:usb2="00000000" w:usb3="00000000" w:csb0="00040001" w:csb1="00000000"/>
  </w:font>
  <w:font w:name="monospace">
    <w:altName w:val="Segoe Print"/>
    <w:charset w:val="00"/>
    <w:family w:val="auto"/>
    <w:pitch w:val="default"/>
  </w:font>
  <w:font w:name="Cambria Math">
    <w:panose1 w:val="02040503050406030204"/>
    <w:charset w:val="00"/>
    <w:family w:val="roman"/>
    <w:pitch w:val="variable"/>
    <w:sig w:usb0="E00006FF" w:usb1="420024FF" w:usb2="02000000" w:usb3="00000000" w:csb0="0000019F" w:csb1="00000000"/>
  </w:font>
  <w:font w:name="NotoSansMono-Regular">
    <w:altName w:val="Segoe Print"/>
    <w:charset w:val="00"/>
    <w:family w:val="auto"/>
    <w:pitch w:val="default"/>
  </w:font>
  <w:font w:name="RR">
    <w:altName w:val="Segoe Print"/>
    <w:charset w:val="00"/>
    <w:family w:val="auto"/>
    <w:pitch w:val="default"/>
  </w:font>
  <w:font w:name="NexusSerifWebPro">
    <w:altName w:val="Segoe Print"/>
    <w:charset w:val="00"/>
    <w:family w:val="auto"/>
    <w:pitch w:val="default"/>
  </w:font>
  <w:font w:name="Martel-Regular">
    <w:altName w:val="Segoe Print"/>
    <w:charset w:val="00"/>
    <w:family w:val="auto"/>
    <w:pitch w:val="default"/>
    <w:sig w:usb0="00000000" w:usb1="00000000" w:usb2="00000000" w:usb3="00000000" w:csb0="00040001" w:csb1="00000000"/>
  </w:font>
  <w:font w:name="MinionPro-Regular">
    <w:altName w:val="Segoe Print"/>
    <w:charset w:val="00"/>
    <w:family w:val="auto"/>
    <w:pitch w:val="default"/>
    <w:sig w:usb0="00000000" w:usb1="00000000" w:usb2="00000000" w:usb3="00000000" w:csb0="00040001" w:csb1="00000000"/>
  </w:font>
  <w:font w:name="NexusSansWebPro">
    <w:altName w:val="Segoe Print"/>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5BA25" w14:textId="72EAC058" w:rsidR="0052233C" w:rsidRPr="00B966D3" w:rsidRDefault="0052233C">
    <w:pPr>
      <w:pStyle w:val="Footer"/>
      <w:jc w:val="center"/>
      <w:rPr>
        <w:rFonts w:ascii="Times New Roman" w:hAnsi="Times New Roman"/>
        <w:caps/>
        <w:noProof/>
        <w:color w:val="000000" w:themeColor="text1"/>
      </w:rPr>
    </w:pPr>
    <w:r w:rsidRPr="00B966D3">
      <w:rPr>
        <w:rFonts w:ascii="Times New Roman" w:hAnsi="Times New Roman"/>
        <w:caps/>
        <w:color w:val="000000" w:themeColor="text1"/>
      </w:rPr>
      <w:fldChar w:fldCharType="begin"/>
    </w:r>
    <w:r w:rsidRPr="00B966D3">
      <w:rPr>
        <w:rFonts w:ascii="Times New Roman" w:hAnsi="Times New Roman"/>
        <w:caps/>
        <w:color w:val="000000" w:themeColor="text1"/>
      </w:rPr>
      <w:instrText xml:space="preserve"> PAGE   \* MERGEFORMAT </w:instrText>
    </w:r>
    <w:r w:rsidRPr="00B966D3">
      <w:rPr>
        <w:rFonts w:ascii="Times New Roman" w:hAnsi="Times New Roman"/>
        <w:caps/>
        <w:color w:val="000000" w:themeColor="text1"/>
      </w:rPr>
      <w:fldChar w:fldCharType="separate"/>
    </w:r>
    <w:r w:rsidR="0033041A">
      <w:rPr>
        <w:rFonts w:ascii="Times New Roman" w:hAnsi="Times New Roman"/>
        <w:caps/>
        <w:noProof/>
        <w:color w:val="000000" w:themeColor="text1"/>
      </w:rPr>
      <w:t>124</w:t>
    </w:r>
    <w:r w:rsidRPr="00B966D3">
      <w:rPr>
        <w:rFonts w:ascii="Times New Roman" w:hAnsi="Times New Roman"/>
        <w:caps/>
        <w:noProof/>
        <w:color w:val="000000" w:themeColor="text1"/>
      </w:rPr>
      <w:fldChar w:fldCharType="end"/>
    </w:r>
  </w:p>
  <w:p w14:paraId="3C98CD5B" w14:textId="77777777" w:rsidR="0052233C" w:rsidRDefault="0052233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B1CEED" w14:textId="77777777" w:rsidR="004B2F0B" w:rsidRDefault="004B2F0B" w:rsidP="00CB392E">
      <w:r>
        <w:separator/>
      </w:r>
    </w:p>
  </w:footnote>
  <w:footnote w:type="continuationSeparator" w:id="0">
    <w:p w14:paraId="495C5F44" w14:textId="77777777" w:rsidR="004B2F0B" w:rsidRDefault="004B2F0B" w:rsidP="00CB392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6D962B9"/>
    <w:multiLevelType w:val="multilevel"/>
    <w:tmpl w:val="86D962B9"/>
    <w:lvl w:ilvl="0">
      <w:start w:val="1"/>
      <w:numFmt w:val="bullet"/>
      <w:lvlText w:val="-"/>
      <w:lvlJc w:val="left"/>
      <w:pPr>
        <w:tabs>
          <w:tab w:val="left" w:pos="1080"/>
        </w:tabs>
        <w:ind w:left="1800" w:hanging="360"/>
      </w:pPr>
      <w:rPr>
        <w:rFonts w:ascii="Times" w:eastAsia="Calibri" w:hAnsi="Times" w:cs="Times" w:hint="default"/>
      </w:rPr>
    </w:lvl>
    <w:lvl w:ilvl="1">
      <w:start w:val="1"/>
      <w:numFmt w:val="bullet"/>
      <w:lvlText w:val="o"/>
      <w:lvlJc w:val="left"/>
      <w:pPr>
        <w:tabs>
          <w:tab w:val="left" w:pos="1080"/>
        </w:tabs>
        <w:ind w:left="2520" w:hanging="360"/>
      </w:pPr>
      <w:rPr>
        <w:rFonts w:ascii="Courier New" w:hAnsi="Courier New" w:cs="Courier New"/>
      </w:rPr>
    </w:lvl>
    <w:lvl w:ilvl="2">
      <w:start w:val="1"/>
      <w:numFmt w:val="bullet"/>
      <w:lvlText w:val=""/>
      <w:lvlJc w:val="left"/>
      <w:pPr>
        <w:tabs>
          <w:tab w:val="left" w:pos="1080"/>
        </w:tabs>
        <w:ind w:left="3240" w:hanging="360"/>
      </w:pPr>
      <w:rPr>
        <w:rFonts w:ascii="Wingdings" w:hAnsi="Wingdings" w:cs="Wingdings" w:hint="default"/>
      </w:rPr>
    </w:lvl>
    <w:lvl w:ilvl="3">
      <w:start w:val="1"/>
      <w:numFmt w:val="bullet"/>
      <w:lvlText w:val=""/>
      <w:lvlJc w:val="left"/>
      <w:pPr>
        <w:tabs>
          <w:tab w:val="left" w:pos="1080"/>
        </w:tabs>
        <w:ind w:left="3960" w:hanging="360"/>
      </w:pPr>
      <w:rPr>
        <w:rFonts w:ascii="Symbol" w:hAnsi="Symbol" w:cs="Symbol"/>
      </w:rPr>
    </w:lvl>
    <w:lvl w:ilvl="4">
      <w:start w:val="1"/>
      <w:numFmt w:val="bullet"/>
      <w:lvlText w:val="o"/>
      <w:lvlJc w:val="left"/>
      <w:pPr>
        <w:tabs>
          <w:tab w:val="left" w:pos="1080"/>
        </w:tabs>
        <w:ind w:left="4680" w:hanging="360"/>
      </w:pPr>
      <w:rPr>
        <w:rFonts w:ascii="Courier New" w:hAnsi="Courier New" w:cs="Courier New" w:hint="default"/>
      </w:rPr>
    </w:lvl>
    <w:lvl w:ilvl="5">
      <w:start w:val="1"/>
      <w:numFmt w:val="bullet"/>
      <w:lvlText w:val=""/>
      <w:lvlJc w:val="left"/>
      <w:pPr>
        <w:tabs>
          <w:tab w:val="left" w:pos="1080"/>
        </w:tabs>
        <w:ind w:left="5400" w:hanging="360"/>
      </w:pPr>
      <w:rPr>
        <w:rFonts w:ascii="Wingdings" w:hAnsi="Wingdings" w:cs="Wingdings" w:hint="default"/>
      </w:rPr>
    </w:lvl>
    <w:lvl w:ilvl="6">
      <w:start w:val="1"/>
      <w:numFmt w:val="bullet"/>
      <w:lvlText w:val=""/>
      <w:lvlJc w:val="left"/>
      <w:pPr>
        <w:tabs>
          <w:tab w:val="left" w:pos="1080"/>
        </w:tabs>
        <w:ind w:left="6120" w:hanging="360"/>
      </w:pPr>
      <w:rPr>
        <w:rFonts w:ascii="Symbol" w:hAnsi="Symbol" w:cs="Symbol" w:hint="default"/>
      </w:rPr>
    </w:lvl>
    <w:lvl w:ilvl="7">
      <w:start w:val="1"/>
      <w:numFmt w:val="bullet"/>
      <w:lvlText w:val="o"/>
      <w:lvlJc w:val="left"/>
      <w:pPr>
        <w:tabs>
          <w:tab w:val="left" w:pos="1080"/>
        </w:tabs>
        <w:ind w:left="6840" w:hanging="360"/>
      </w:pPr>
      <w:rPr>
        <w:rFonts w:ascii="Courier New" w:hAnsi="Courier New" w:cs="Courier New" w:hint="default"/>
      </w:rPr>
    </w:lvl>
    <w:lvl w:ilvl="8">
      <w:start w:val="1"/>
      <w:numFmt w:val="bullet"/>
      <w:lvlText w:val=""/>
      <w:lvlJc w:val="left"/>
      <w:pPr>
        <w:tabs>
          <w:tab w:val="left" w:pos="1080"/>
        </w:tabs>
        <w:ind w:left="7560" w:hanging="360"/>
      </w:pPr>
      <w:rPr>
        <w:rFonts w:ascii="Wingdings" w:hAnsi="Wingdings" w:cs="Wingdings" w:hint="default"/>
      </w:rPr>
    </w:lvl>
  </w:abstractNum>
  <w:abstractNum w:abstractNumId="1" w15:restartNumberingAfterBreak="0">
    <w:nsid w:val="BB6EFD3B"/>
    <w:multiLevelType w:val="singleLevel"/>
    <w:tmpl w:val="BB6EFD3B"/>
    <w:lvl w:ilvl="0">
      <w:start w:val="1"/>
      <w:numFmt w:val="decimal"/>
      <w:suff w:val="space"/>
      <w:lvlText w:val="(%1)"/>
      <w:lvlJc w:val="left"/>
    </w:lvl>
  </w:abstractNum>
  <w:abstractNum w:abstractNumId="2" w15:restartNumberingAfterBreak="0">
    <w:nsid w:val="EECEA8CE"/>
    <w:multiLevelType w:val="singleLevel"/>
    <w:tmpl w:val="1AE086C8"/>
    <w:lvl w:ilvl="0">
      <w:start w:val="1"/>
      <w:numFmt w:val="decimal"/>
      <w:suff w:val="space"/>
      <w:lvlText w:val="(%1)"/>
      <w:lvlJc w:val="left"/>
      <w:rPr>
        <w:rFonts w:ascii="Times New Roman" w:eastAsia="Times New Roman" w:hAnsi="Times New Roman" w:cs="Times New Roman"/>
      </w:rPr>
    </w:lvl>
  </w:abstractNum>
  <w:abstractNum w:abstractNumId="3" w15:restartNumberingAfterBreak="0">
    <w:nsid w:val="01A42628"/>
    <w:multiLevelType w:val="hybridMultilevel"/>
    <w:tmpl w:val="D00AA2C4"/>
    <w:lvl w:ilvl="0" w:tplc="9F08A43A">
      <w:start w:val="1"/>
      <w:numFmt w:val="decimal"/>
      <w:lvlText w:val="(%1)"/>
      <w:lvlJc w:val="left"/>
      <w:pPr>
        <w:ind w:left="957" w:hanging="390"/>
      </w:pPr>
      <w:rPr>
        <w:color w:val="FF0000"/>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 w15:restartNumberingAfterBreak="0">
    <w:nsid w:val="09C5710C"/>
    <w:multiLevelType w:val="multilevel"/>
    <w:tmpl w:val="5E2297DC"/>
    <w:lvl w:ilvl="0">
      <w:start w:val="2"/>
      <w:numFmt w:val="decimal"/>
      <w:lvlText w:val="%1."/>
      <w:lvlJc w:val="left"/>
      <w:pPr>
        <w:ind w:left="800" w:hanging="800"/>
      </w:pPr>
      <w:rPr>
        <w:rFonts w:hint="default"/>
      </w:rPr>
    </w:lvl>
    <w:lvl w:ilvl="1">
      <w:start w:val="4"/>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193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0EC5B73"/>
    <w:multiLevelType w:val="hybridMultilevel"/>
    <w:tmpl w:val="FFA04A70"/>
    <w:lvl w:ilvl="0" w:tplc="2FF4293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2D099E"/>
    <w:multiLevelType w:val="multilevel"/>
    <w:tmpl w:val="192D099E"/>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9BC7D0C"/>
    <w:multiLevelType w:val="multilevel"/>
    <w:tmpl w:val="7458BAE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1C06496F"/>
    <w:multiLevelType w:val="hybridMultilevel"/>
    <w:tmpl w:val="DD0EEA02"/>
    <w:lvl w:ilvl="0" w:tplc="A4F24D7C">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1A5A22"/>
    <w:multiLevelType w:val="hybridMultilevel"/>
    <w:tmpl w:val="2FC86DC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96808"/>
    <w:multiLevelType w:val="hybridMultilevel"/>
    <w:tmpl w:val="374E105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D391F7E"/>
    <w:multiLevelType w:val="hybridMultilevel"/>
    <w:tmpl w:val="EC6A41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D90B97"/>
    <w:multiLevelType w:val="multilevel"/>
    <w:tmpl w:val="83EC6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B97858"/>
    <w:multiLevelType w:val="multilevel"/>
    <w:tmpl w:val="37B97858"/>
    <w:lvl w:ilvl="0">
      <w:start w:val="1"/>
      <w:numFmt w:val="bullet"/>
      <w:lvlText w:val="-"/>
      <w:lvlJc w:val="left"/>
      <w:pPr>
        <w:ind w:left="2007" w:hanging="360"/>
      </w:pPr>
      <w:rPr>
        <w:rFonts w:ascii="Times New Roman" w:eastAsiaTheme="minorHAnsi" w:hAnsi="Times New Roman" w:cs="Times New Roman" w:hint="default"/>
      </w:rPr>
    </w:lvl>
    <w:lvl w:ilvl="1">
      <w:start w:val="1"/>
      <w:numFmt w:val="bullet"/>
      <w:lvlText w:val="o"/>
      <w:lvlJc w:val="left"/>
      <w:pPr>
        <w:ind w:left="2727" w:hanging="360"/>
      </w:pPr>
      <w:rPr>
        <w:rFonts w:ascii="Courier New" w:hAnsi="Courier New" w:cs="Courier New" w:hint="default"/>
      </w:rPr>
    </w:lvl>
    <w:lvl w:ilvl="2">
      <w:start w:val="1"/>
      <w:numFmt w:val="bullet"/>
      <w:lvlText w:val=""/>
      <w:lvlJc w:val="left"/>
      <w:pPr>
        <w:ind w:left="3447" w:hanging="360"/>
      </w:pPr>
      <w:rPr>
        <w:rFonts w:ascii="Wingdings" w:hAnsi="Wingdings" w:hint="default"/>
      </w:rPr>
    </w:lvl>
    <w:lvl w:ilvl="3">
      <w:start w:val="1"/>
      <w:numFmt w:val="bullet"/>
      <w:lvlText w:val=""/>
      <w:lvlJc w:val="left"/>
      <w:pPr>
        <w:ind w:left="4167" w:hanging="360"/>
      </w:pPr>
      <w:rPr>
        <w:rFonts w:ascii="Symbol" w:hAnsi="Symbol" w:hint="default"/>
      </w:rPr>
    </w:lvl>
    <w:lvl w:ilvl="4">
      <w:start w:val="1"/>
      <w:numFmt w:val="bullet"/>
      <w:lvlText w:val="o"/>
      <w:lvlJc w:val="left"/>
      <w:pPr>
        <w:ind w:left="4887" w:hanging="360"/>
      </w:pPr>
      <w:rPr>
        <w:rFonts w:ascii="Courier New" w:hAnsi="Courier New" w:cs="Courier New" w:hint="default"/>
      </w:rPr>
    </w:lvl>
    <w:lvl w:ilvl="5">
      <w:start w:val="1"/>
      <w:numFmt w:val="bullet"/>
      <w:lvlText w:val=""/>
      <w:lvlJc w:val="left"/>
      <w:pPr>
        <w:ind w:left="5607" w:hanging="360"/>
      </w:pPr>
      <w:rPr>
        <w:rFonts w:ascii="Wingdings" w:hAnsi="Wingdings" w:hint="default"/>
      </w:rPr>
    </w:lvl>
    <w:lvl w:ilvl="6">
      <w:start w:val="1"/>
      <w:numFmt w:val="bullet"/>
      <w:lvlText w:val=""/>
      <w:lvlJc w:val="left"/>
      <w:pPr>
        <w:ind w:left="6327" w:hanging="360"/>
      </w:pPr>
      <w:rPr>
        <w:rFonts w:ascii="Symbol" w:hAnsi="Symbol" w:hint="default"/>
      </w:rPr>
    </w:lvl>
    <w:lvl w:ilvl="7">
      <w:start w:val="1"/>
      <w:numFmt w:val="bullet"/>
      <w:lvlText w:val="o"/>
      <w:lvlJc w:val="left"/>
      <w:pPr>
        <w:ind w:left="7047" w:hanging="360"/>
      </w:pPr>
      <w:rPr>
        <w:rFonts w:ascii="Courier New" w:hAnsi="Courier New" w:cs="Courier New" w:hint="default"/>
      </w:rPr>
    </w:lvl>
    <w:lvl w:ilvl="8">
      <w:start w:val="1"/>
      <w:numFmt w:val="bullet"/>
      <w:lvlText w:val=""/>
      <w:lvlJc w:val="left"/>
      <w:pPr>
        <w:ind w:left="7767" w:hanging="360"/>
      </w:pPr>
      <w:rPr>
        <w:rFonts w:ascii="Wingdings" w:hAnsi="Wingdings" w:hint="default"/>
      </w:rPr>
    </w:lvl>
  </w:abstractNum>
  <w:abstractNum w:abstractNumId="14" w15:restartNumberingAfterBreak="0">
    <w:nsid w:val="3BC532CB"/>
    <w:multiLevelType w:val="hybridMultilevel"/>
    <w:tmpl w:val="B58A0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7A6316"/>
    <w:multiLevelType w:val="multilevel"/>
    <w:tmpl w:val="3F7A631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FF96A9D"/>
    <w:multiLevelType w:val="multilevel"/>
    <w:tmpl w:val="9E44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930D0F"/>
    <w:multiLevelType w:val="hybridMultilevel"/>
    <w:tmpl w:val="0EA2CA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42637C"/>
    <w:multiLevelType w:val="hybridMultilevel"/>
    <w:tmpl w:val="56CE9CF8"/>
    <w:lvl w:ilvl="0" w:tplc="5A7822A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DE7344"/>
    <w:multiLevelType w:val="hybridMultilevel"/>
    <w:tmpl w:val="049C0D12"/>
    <w:lvl w:ilvl="0" w:tplc="1E587258">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2423A8"/>
    <w:multiLevelType w:val="hybridMultilevel"/>
    <w:tmpl w:val="2A0447E6"/>
    <w:lvl w:ilvl="0" w:tplc="2A7EAC22">
      <w:numFmt w:val="bullet"/>
      <w:lvlText w:val="-"/>
      <w:lvlJc w:val="left"/>
      <w:pPr>
        <w:ind w:left="3338"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FB73DF"/>
    <w:multiLevelType w:val="hybridMultilevel"/>
    <w:tmpl w:val="463CC7D4"/>
    <w:lvl w:ilvl="0" w:tplc="93C44206">
      <w:start w:val="1"/>
      <w:numFmt w:val="lowerRoman"/>
      <w:lvlText w:val="(%1)"/>
      <w:lvlJc w:val="left"/>
      <w:pPr>
        <w:ind w:left="1440" w:hanging="720"/>
      </w:pPr>
      <w:rPr>
        <w:rFonts w:hint="default"/>
        <w:i/>
        <w:i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8741C23"/>
    <w:multiLevelType w:val="multilevel"/>
    <w:tmpl w:val="3C5AB5BE"/>
    <w:lvl w:ilvl="0">
      <w:start w:val="1"/>
      <w:numFmt w:val="decimal"/>
      <w:lvlText w:val="%1."/>
      <w:lvlJc w:val="left"/>
      <w:pPr>
        <w:ind w:left="400" w:hanging="40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23" w15:restartNumberingAfterBreak="0">
    <w:nsid w:val="590DAD0E"/>
    <w:multiLevelType w:val="singleLevel"/>
    <w:tmpl w:val="590DAD0E"/>
    <w:lvl w:ilvl="0">
      <w:start w:val="1"/>
      <w:numFmt w:val="decimal"/>
      <w:suff w:val="space"/>
      <w:lvlText w:val="(%1)"/>
      <w:lvlJc w:val="left"/>
    </w:lvl>
  </w:abstractNum>
  <w:abstractNum w:abstractNumId="24" w15:restartNumberingAfterBreak="0">
    <w:nsid w:val="593345DC"/>
    <w:multiLevelType w:val="hybridMultilevel"/>
    <w:tmpl w:val="6BD648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CE4CC8"/>
    <w:multiLevelType w:val="multilevel"/>
    <w:tmpl w:val="CB7E4BC2"/>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BAD3B2E"/>
    <w:multiLevelType w:val="hybridMultilevel"/>
    <w:tmpl w:val="54E89C16"/>
    <w:lvl w:ilvl="0" w:tplc="3CBED0E4">
      <w:start w:val="6"/>
      <w:numFmt w:val="bullet"/>
      <w:lvlText w:val="-"/>
      <w:lvlJc w:val="left"/>
      <w:pPr>
        <w:ind w:left="329" w:hanging="360"/>
      </w:pPr>
      <w:rPr>
        <w:rFonts w:ascii="Times New Roman" w:eastAsia="Times New Roman" w:hAnsi="Times New Roman" w:cs="Times New Roman" w:hint="default"/>
      </w:rPr>
    </w:lvl>
    <w:lvl w:ilvl="1" w:tplc="04090003" w:tentative="1">
      <w:start w:val="1"/>
      <w:numFmt w:val="bullet"/>
      <w:lvlText w:val="o"/>
      <w:lvlJc w:val="left"/>
      <w:pPr>
        <w:ind w:left="1049" w:hanging="360"/>
      </w:pPr>
      <w:rPr>
        <w:rFonts w:ascii="Courier New" w:hAnsi="Courier New" w:cs="Courier New" w:hint="default"/>
      </w:rPr>
    </w:lvl>
    <w:lvl w:ilvl="2" w:tplc="04090005" w:tentative="1">
      <w:start w:val="1"/>
      <w:numFmt w:val="bullet"/>
      <w:lvlText w:val=""/>
      <w:lvlJc w:val="left"/>
      <w:pPr>
        <w:ind w:left="1769" w:hanging="360"/>
      </w:pPr>
      <w:rPr>
        <w:rFonts w:ascii="Wingdings" w:hAnsi="Wingdings" w:hint="default"/>
      </w:rPr>
    </w:lvl>
    <w:lvl w:ilvl="3" w:tplc="04090001" w:tentative="1">
      <w:start w:val="1"/>
      <w:numFmt w:val="bullet"/>
      <w:lvlText w:val=""/>
      <w:lvlJc w:val="left"/>
      <w:pPr>
        <w:ind w:left="2489" w:hanging="360"/>
      </w:pPr>
      <w:rPr>
        <w:rFonts w:ascii="Symbol" w:hAnsi="Symbol" w:hint="default"/>
      </w:rPr>
    </w:lvl>
    <w:lvl w:ilvl="4" w:tplc="04090003" w:tentative="1">
      <w:start w:val="1"/>
      <w:numFmt w:val="bullet"/>
      <w:lvlText w:val="o"/>
      <w:lvlJc w:val="left"/>
      <w:pPr>
        <w:ind w:left="3209" w:hanging="360"/>
      </w:pPr>
      <w:rPr>
        <w:rFonts w:ascii="Courier New" w:hAnsi="Courier New" w:cs="Courier New" w:hint="default"/>
      </w:rPr>
    </w:lvl>
    <w:lvl w:ilvl="5" w:tplc="04090005" w:tentative="1">
      <w:start w:val="1"/>
      <w:numFmt w:val="bullet"/>
      <w:lvlText w:val=""/>
      <w:lvlJc w:val="left"/>
      <w:pPr>
        <w:ind w:left="3929" w:hanging="360"/>
      </w:pPr>
      <w:rPr>
        <w:rFonts w:ascii="Wingdings" w:hAnsi="Wingdings" w:hint="default"/>
      </w:rPr>
    </w:lvl>
    <w:lvl w:ilvl="6" w:tplc="04090001" w:tentative="1">
      <w:start w:val="1"/>
      <w:numFmt w:val="bullet"/>
      <w:lvlText w:val=""/>
      <w:lvlJc w:val="left"/>
      <w:pPr>
        <w:ind w:left="4649" w:hanging="360"/>
      </w:pPr>
      <w:rPr>
        <w:rFonts w:ascii="Symbol" w:hAnsi="Symbol" w:hint="default"/>
      </w:rPr>
    </w:lvl>
    <w:lvl w:ilvl="7" w:tplc="04090003" w:tentative="1">
      <w:start w:val="1"/>
      <w:numFmt w:val="bullet"/>
      <w:lvlText w:val="o"/>
      <w:lvlJc w:val="left"/>
      <w:pPr>
        <w:ind w:left="5369" w:hanging="360"/>
      </w:pPr>
      <w:rPr>
        <w:rFonts w:ascii="Courier New" w:hAnsi="Courier New" w:cs="Courier New" w:hint="default"/>
      </w:rPr>
    </w:lvl>
    <w:lvl w:ilvl="8" w:tplc="04090005" w:tentative="1">
      <w:start w:val="1"/>
      <w:numFmt w:val="bullet"/>
      <w:lvlText w:val=""/>
      <w:lvlJc w:val="left"/>
      <w:pPr>
        <w:ind w:left="6089" w:hanging="360"/>
      </w:pPr>
      <w:rPr>
        <w:rFonts w:ascii="Wingdings" w:hAnsi="Wingdings" w:hint="default"/>
      </w:rPr>
    </w:lvl>
  </w:abstractNum>
  <w:abstractNum w:abstractNumId="27" w15:restartNumberingAfterBreak="0">
    <w:nsid w:val="5DD46172"/>
    <w:multiLevelType w:val="hybridMultilevel"/>
    <w:tmpl w:val="DC66D0BE"/>
    <w:lvl w:ilvl="0" w:tplc="8606196E">
      <w:start w:val="2"/>
      <w:numFmt w:val="bullet"/>
      <w:lvlText w:val="-"/>
      <w:lvlJc w:val="left"/>
      <w:pPr>
        <w:ind w:left="1485" w:hanging="360"/>
      </w:pPr>
      <w:rPr>
        <w:rFonts w:ascii="Times New Roman" w:eastAsia="Times New Roman" w:hAnsi="Times New Roman" w:cs="Times New Roman" w:hint="default"/>
      </w:rPr>
    </w:lvl>
    <w:lvl w:ilvl="1" w:tplc="04090003">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8" w15:restartNumberingAfterBreak="0">
    <w:nsid w:val="5E1B0872"/>
    <w:multiLevelType w:val="hybridMultilevel"/>
    <w:tmpl w:val="43B83F52"/>
    <w:lvl w:ilvl="0" w:tplc="7FFC5E8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6E1140"/>
    <w:multiLevelType w:val="hybridMultilevel"/>
    <w:tmpl w:val="A984CAAC"/>
    <w:lvl w:ilvl="0" w:tplc="4FD62CB6">
      <w:start w:val="1"/>
      <w:numFmt w:val="bullet"/>
      <w:lvlText w:val="-"/>
      <w:lvlJc w:val="left"/>
      <w:pPr>
        <w:ind w:left="1080" w:hanging="360"/>
      </w:pPr>
      <w:rPr>
        <w:rFonts w:ascii="Times New Roman" w:eastAsiaTheme="minorHAnsi"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6C84FB8"/>
    <w:multiLevelType w:val="hybridMultilevel"/>
    <w:tmpl w:val="45E48A26"/>
    <w:lvl w:ilvl="0" w:tplc="E25C7AA4">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7BC5A86"/>
    <w:multiLevelType w:val="multilevel"/>
    <w:tmpl w:val="E4169FB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7D10971"/>
    <w:multiLevelType w:val="hybridMultilevel"/>
    <w:tmpl w:val="B57004BA"/>
    <w:lvl w:ilvl="0" w:tplc="384AD23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B12E43"/>
    <w:multiLevelType w:val="hybridMultilevel"/>
    <w:tmpl w:val="2C286398"/>
    <w:lvl w:ilvl="0" w:tplc="04090003">
      <w:start w:val="1"/>
      <w:numFmt w:val="bullet"/>
      <w:lvlText w:val="o"/>
      <w:lvlJc w:val="left"/>
      <w:pPr>
        <w:ind w:left="1287" w:hanging="360"/>
      </w:pPr>
      <w:rPr>
        <w:rFonts w:ascii="Courier New" w:hAnsi="Courier New" w:cs="Courier New"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69664640"/>
    <w:multiLevelType w:val="hybridMultilevel"/>
    <w:tmpl w:val="08DAEE80"/>
    <w:lvl w:ilvl="0" w:tplc="975AE704">
      <w:start w:val="1"/>
      <w:numFmt w:val="low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5" w15:restartNumberingAfterBreak="0">
    <w:nsid w:val="706E7FD1"/>
    <w:multiLevelType w:val="multilevel"/>
    <w:tmpl w:val="A3E4D8DE"/>
    <w:lvl w:ilvl="0">
      <w:start w:val="1"/>
      <w:numFmt w:val="decimal"/>
      <w:lvlText w:val="%1"/>
      <w:lvlJc w:val="left"/>
      <w:pPr>
        <w:ind w:left="390" w:hanging="390"/>
      </w:pPr>
      <w:rPr>
        <w:rFonts w:hint="default"/>
      </w:rPr>
    </w:lvl>
    <w:lvl w:ilvl="1">
      <w:start w:val="1"/>
      <w:numFmt w:val="decimal"/>
      <w:lvlText w:val="%1.%2"/>
      <w:lvlJc w:val="left"/>
      <w:pPr>
        <w:ind w:left="1110" w:hanging="39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6" w15:restartNumberingAfterBreak="0">
    <w:nsid w:val="71E707F3"/>
    <w:multiLevelType w:val="hybridMultilevel"/>
    <w:tmpl w:val="F926CD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5974F8"/>
    <w:multiLevelType w:val="multilevel"/>
    <w:tmpl w:val="735974F8"/>
    <w:lvl w:ilvl="0">
      <w:start w:val="2"/>
      <w:numFmt w:val="decimal"/>
      <w:lvlText w:val="%1"/>
      <w:lvlJc w:val="left"/>
      <w:pPr>
        <w:ind w:left="360" w:hanging="360"/>
      </w:pPr>
      <w:rPr>
        <w:rFonts w:hint="default"/>
      </w:rPr>
    </w:lvl>
    <w:lvl w:ilvl="1">
      <w:start w:val="1"/>
      <w:numFmt w:val="decimal"/>
      <w:pStyle w:val="MUC1xCtr0"/>
      <w:lvlText w:val="%1.%2"/>
      <w:lvlJc w:val="left"/>
      <w:pPr>
        <w:ind w:left="3196" w:hanging="360"/>
      </w:pPr>
      <w:rPr>
        <w:rFonts w:hint="default"/>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77C627C8"/>
    <w:multiLevelType w:val="multilevel"/>
    <w:tmpl w:val="DE9A4416"/>
    <w:lvl w:ilvl="0">
      <w:start w:val="1"/>
      <w:numFmt w:val="decimal"/>
      <w:lvlText w:val="%1."/>
      <w:lvlJc w:val="left"/>
      <w:pPr>
        <w:ind w:left="400" w:hanging="40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84827F8"/>
    <w:multiLevelType w:val="hybridMultilevel"/>
    <w:tmpl w:val="26E0AFDE"/>
    <w:lvl w:ilvl="0" w:tplc="04090003">
      <w:start w:val="1"/>
      <w:numFmt w:val="bullet"/>
      <w:lvlText w:val="o"/>
      <w:lvlJc w:val="left"/>
      <w:pPr>
        <w:ind w:left="1854" w:hanging="360"/>
      </w:pPr>
      <w:rPr>
        <w:rFonts w:ascii="Courier New" w:hAnsi="Courier New" w:cs="Courier New"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0" w15:restartNumberingAfterBreak="0">
    <w:nsid w:val="7AD04CEE"/>
    <w:multiLevelType w:val="hybridMultilevel"/>
    <w:tmpl w:val="EE409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EE6976"/>
    <w:multiLevelType w:val="singleLevel"/>
    <w:tmpl w:val="7AEE6976"/>
    <w:lvl w:ilvl="0">
      <w:start w:val="1"/>
      <w:numFmt w:val="decimal"/>
      <w:suff w:val="space"/>
      <w:lvlText w:val="(%1)"/>
      <w:lvlJc w:val="left"/>
    </w:lvl>
  </w:abstractNum>
  <w:abstractNum w:abstractNumId="42" w15:restartNumberingAfterBreak="0">
    <w:nsid w:val="7EE97D54"/>
    <w:multiLevelType w:val="hybridMultilevel"/>
    <w:tmpl w:val="125A829A"/>
    <w:lvl w:ilvl="0" w:tplc="32B47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8202FA"/>
    <w:multiLevelType w:val="hybridMultilevel"/>
    <w:tmpl w:val="7FD6D08A"/>
    <w:lvl w:ilvl="0" w:tplc="D71E3408">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20"/>
  </w:num>
  <w:num w:numId="3">
    <w:abstractNumId w:val="23"/>
  </w:num>
  <w:num w:numId="4">
    <w:abstractNumId w:val="13"/>
  </w:num>
  <w:num w:numId="5">
    <w:abstractNumId w:val="43"/>
  </w:num>
  <w:num w:numId="6">
    <w:abstractNumId w:val="37"/>
  </w:num>
  <w:num w:numId="7">
    <w:abstractNumId w:val="39"/>
  </w:num>
  <w:num w:numId="8">
    <w:abstractNumId w:val="27"/>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28"/>
  </w:num>
  <w:num w:numId="12">
    <w:abstractNumId w:val="32"/>
  </w:num>
  <w:num w:numId="13">
    <w:abstractNumId w:val="34"/>
  </w:num>
  <w:num w:numId="14">
    <w:abstractNumId w:val="42"/>
  </w:num>
  <w:num w:numId="15">
    <w:abstractNumId w:val="2"/>
  </w:num>
  <w:num w:numId="16">
    <w:abstractNumId w:val="41"/>
  </w:num>
  <w:num w:numId="17">
    <w:abstractNumId w:val="1"/>
  </w:num>
  <w:num w:numId="18">
    <w:abstractNumId w:val="0"/>
  </w:num>
  <w:num w:numId="19">
    <w:abstractNumId w:val="22"/>
  </w:num>
  <w:num w:numId="20">
    <w:abstractNumId w:val="30"/>
  </w:num>
  <w:num w:numId="21">
    <w:abstractNumId w:val="5"/>
  </w:num>
  <w:num w:numId="22">
    <w:abstractNumId w:val="40"/>
  </w:num>
  <w:num w:numId="23">
    <w:abstractNumId w:val="19"/>
  </w:num>
  <w:num w:numId="24">
    <w:abstractNumId w:val="14"/>
  </w:num>
  <w:num w:numId="25">
    <w:abstractNumId w:val="29"/>
  </w:num>
  <w:num w:numId="26">
    <w:abstractNumId w:val="8"/>
  </w:num>
  <w:num w:numId="27">
    <w:abstractNumId w:val="31"/>
  </w:num>
  <w:num w:numId="28">
    <w:abstractNumId w:val="24"/>
  </w:num>
  <w:num w:numId="29">
    <w:abstractNumId w:val="36"/>
  </w:num>
  <w:num w:numId="30">
    <w:abstractNumId w:val="11"/>
  </w:num>
  <w:num w:numId="31">
    <w:abstractNumId w:val="17"/>
  </w:num>
  <w:num w:numId="32">
    <w:abstractNumId w:val="6"/>
  </w:num>
  <w:num w:numId="33">
    <w:abstractNumId w:val="15"/>
  </w:num>
  <w:num w:numId="34">
    <w:abstractNumId w:val="7"/>
  </w:num>
  <w:num w:numId="35">
    <w:abstractNumId w:val="4"/>
  </w:num>
  <w:num w:numId="36">
    <w:abstractNumId w:val="26"/>
  </w:num>
  <w:num w:numId="37">
    <w:abstractNumId w:val="25"/>
  </w:num>
  <w:num w:numId="38">
    <w:abstractNumId w:val="38"/>
  </w:num>
  <w:num w:numId="39">
    <w:abstractNumId w:val="21"/>
  </w:num>
  <w:num w:numId="40">
    <w:abstractNumId w:val="9"/>
  </w:num>
  <w:num w:numId="41">
    <w:abstractNumId w:val="10"/>
  </w:num>
  <w:num w:numId="42">
    <w:abstractNumId w:val="33"/>
  </w:num>
  <w:num w:numId="43">
    <w:abstractNumId w:val="16"/>
  </w:num>
  <w:num w:numId="44">
    <w:abstractNumId w:val="12"/>
  </w:num>
  <w:numIdMacAtCleanup w:val="3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249D"/>
    <w:rsid w:val="00001A90"/>
    <w:rsid w:val="00001FF2"/>
    <w:rsid w:val="00003D6B"/>
    <w:rsid w:val="000066E9"/>
    <w:rsid w:val="00007B07"/>
    <w:rsid w:val="000275E8"/>
    <w:rsid w:val="000277FB"/>
    <w:rsid w:val="0004411C"/>
    <w:rsid w:val="00051718"/>
    <w:rsid w:val="00055E2B"/>
    <w:rsid w:val="000650C9"/>
    <w:rsid w:val="000811E4"/>
    <w:rsid w:val="00091CBA"/>
    <w:rsid w:val="000A32D4"/>
    <w:rsid w:val="000A4448"/>
    <w:rsid w:val="000A5805"/>
    <w:rsid w:val="000B793A"/>
    <w:rsid w:val="000C306C"/>
    <w:rsid w:val="000D022C"/>
    <w:rsid w:val="000D0F13"/>
    <w:rsid w:val="000D2010"/>
    <w:rsid w:val="000D2407"/>
    <w:rsid w:val="000D78E9"/>
    <w:rsid w:val="000F7BE4"/>
    <w:rsid w:val="00106BD4"/>
    <w:rsid w:val="00110764"/>
    <w:rsid w:val="00113246"/>
    <w:rsid w:val="00113280"/>
    <w:rsid w:val="001134D3"/>
    <w:rsid w:val="00127426"/>
    <w:rsid w:val="00132A0B"/>
    <w:rsid w:val="00142D0A"/>
    <w:rsid w:val="0015070C"/>
    <w:rsid w:val="00155A4E"/>
    <w:rsid w:val="00182BFC"/>
    <w:rsid w:val="00183EA8"/>
    <w:rsid w:val="0018637A"/>
    <w:rsid w:val="00186B2C"/>
    <w:rsid w:val="00190CFF"/>
    <w:rsid w:val="00190DBC"/>
    <w:rsid w:val="001A769B"/>
    <w:rsid w:val="001B6668"/>
    <w:rsid w:val="001C1F9B"/>
    <w:rsid w:val="001D24F6"/>
    <w:rsid w:val="001D5687"/>
    <w:rsid w:val="001D7BEF"/>
    <w:rsid w:val="001F3783"/>
    <w:rsid w:val="0020525C"/>
    <w:rsid w:val="00207D60"/>
    <w:rsid w:val="00211462"/>
    <w:rsid w:val="00214388"/>
    <w:rsid w:val="00216220"/>
    <w:rsid w:val="002214D9"/>
    <w:rsid w:val="002222AA"/>
    <w:rsid w:val="0023152D"/>
    <w:rsid w:val="002333EA"/>
    <w:rsid w:val="00236E9A"/>
    <w:rsid w:val="00241F5C"/>
    <w:rsid w:val="0024741F"/>
    <w:rsid w:val="0025434A"/>
    <w:rsid w:val="00257B86"/>
    <w:rsid w:val="0026565F"/>
    <w:rsid w:val="00267FD6"/>
    <w:rsid w:val="00281F08"/>
    <w:rsid w:val="00290538"/>
    <w:rsid w:val="002A3A29"/>
    <w:rsid w:val="002A7611"/>
    <w:rsid w:val="002C219C"/>
    <w:rsid w:val="002C6F5B"/>
    <w:rsid w:val="002D06ED"/>
    <w:rsid w:val="002D101A"/>
    <w:rsid w:val="002D721A"/>
    <w:rsid w:val="002E0256"/>
    <w:rsid w:val="002E0AF7"/>
    <w:rsid w:val="002E4328"/>
    <w:rsid w:val="002E475E"/>
    <w:rsid w:val="002E5851"/>
    <w:rsid w:val="002F5592"/>
    <w:rsid w:val="003027F8"/>
    <w:rsid w:val="003168DE"/>
    <w:rsid w:val="00323271"/>
    <w:rsid w:val="00324EAB"/>
    <w:rsid w:val="00327BCD"/>
    <w:rsid w:val="0033041A"/>
    <w:rsid w:val="003312C8"/>
    <w:rsid w:val="00361104"/>
    <w:rsid w:val="00363972"/>
    <w:rsid w:val="00364705"/>
    <w:rsid w:val="0038710F"/>
    <w:rsid w:val="00396C3D"/>
    <w:rsid w:val="00396CF1"/>
    <w:rsid w:val="003A41F2"/>
    <w:rsid w:val="003B4A34"/>
    <w:rsid w:val="003C779D"/>
    <w:rsid w:val="003E316F"/>
    <w:rsid w:val="003E4641"/>
    <w:rsid w:val="003E5EBA"/>
    <w:rsid w:val="003F3BB0"/>
    <w:rsid w:val="004077A4"/>
    <w:rsid w:val="00407D61"/>
    <w:rsid w:val="00411722"/>
    <w:rsid w:val="00413D6E"/>
    <w:rsid w:val="00456150"/>
    <w:rsid w:val="00460320"/>
    <w:rsid w:val="00463ACE"/>
    <w:rsid w:val="00473108"/>
    <w:rsid w:val="00481F2D"/>
    <w:rsid w:val="00482C71"/>
    <w:rsid w:val="004862B2"/>
    <w:rsid w:val="00492E1E"/>
    <w:rsid w:val="004A1833"/>
    <w:rsid w:val="004B2F0B"/>
    <w:rsid w:val="004B32D8"/>
    <w:rsid w:val="004B549F"/>
    <w:rsid w:val="004B6E28"/>
    <w:rsid w:val="004C2C19"/>
    <w:rsid w:val="004D7A0C"/>
    <w:rsid w:val="004E1E71"/>
    <w:rsid w:val="004E29C1"/>
    <w:rsid w:val="0050146F"/>
    <w:rsid w:val="00514776"/>
    <w:rsid w:val="0052233C"/>
    <w:rsid w:val="0052610B"/>
    <w:rsid w:val="0053489E"/>
    <w:rsid w:val="00536174"/>
    <w:rsid w:val="00543AF7"/>
    <w:rsid w:val="00544ED9"/>
    <w:rsid w:val="00546D66"/>
    <w:rsid w:val="00550F48"/>
    <w:rsid w:val="00550FCD"/>
    <w:rsid w:val="0055785D"/>
    <w:rsid w:val="00560D30"/>
    <w:rsid w:val="00562646"/>
    <w:rsid w:val="005650D0"/>
    <w:rsid w:val="005661AD"/>
    <w:rsid w:val="00567B1B"/>
    <w:rsid w:val="00567FE5"/>
    <w:rsid w:val="005800B4"/>
    <w:rsid w:val="00580F7C"/>
    <w:rsid w:val="005834EF"/>
    <w:rsid w:val="00590C43"/>
    <w:rsid w:val="00591AB4"/>
    <w:rsid w:val="005A14CA"/>
    <w:rsid w:val="005A1AA2"/>
    <w:rsid w:val="005A5F70"/>
    <w:rsid w:val="005C0169"/>
    <w:rsid w:val="005E2783"/>
    <w:rsid w:val="005F24C1"/>
    <w:rsid w:val="005F66B2"/>
    <w:rsid w:val="006025D5"/>
    <w:rsid w:val="00617482"/>
    <w:rsid w:val="00627F23"/>
    <w:rsid w:val="00630125"/>
    <w:rsid w:val="0063117D"/>
    <w:rsid w:val="0065459F"/>
    <w:rsid w:val="0065652F"/>
    <w:rsid w:val="00657B9C"/>
    <w:rsid w:val="0066144E"/>
    <w:rsid w:val="006717CF"/>
    <w:rsid w:val="00686792"/>
    <w:rsid w:val="006901EE"/>
    <w:rsid w:val="006B3FC7"/>
    <w:rsid w:val="006C46A6"/>
    <w:rsid w:val="006D155A"/>
    <w:rsid w:val="006D3A7F"/>
    <w:rsid w:val="006F01C0"/>
    <w:rsid w:val="00700421"/>
    <w:rsid w:val="0070681C"/>
    <w:rsid w:val="00725903"/>
    <w:rsid w:val="0073063A"/>
    <w:rsid w:val="00732A5F"/>
    <w:rsid w:val="00733FF7"/>
    <w:rsid w:val="00734628"/>
    <w:rsid w:val="00735E3B"/>
    <w:rsid w:val="007374A9"/>
    <w:rsid w:val="00744654"/>
    <w:rsid w:val="007462A9"/>
    <w:rsid w:val="007513A1"/>
    <w:rsid w:val="0075341D"/>
    <w:rsid w:val="0076555F"/>
    <w:rsid w:val="007712F7"/>
    <w:rsid w:val="00775FF5"/>
    <w:rsid w:val="00776332"/>
    <w:rsid w:val="0079184A"/>
    <w:rsid w:val="007B7AF2"/>
    <w:rsid w:val="007C3ACF"/>
    <w:rsid w:val="007E3C9C"/>
    <w:rsid w:val="007F24C1"/>
    <w:rsid w:val="007F7F36"/>
    <w:rsid w:val="00801B6F"/>
    <w:rsid w:val="0080591B"/>
    <w:rsid w:val="0080786B"/>
    <w:rsid w:val="008114C7"/>
    <w:rsid w:val="008203A7"/>
    <w:rsid w:val="0082159E"/>
    <w:rsid w:val="0082392C"/>
    <w:rsid w:val="00833F44"/>
    <w:rsid w:val="00841ABB"/>
    <w:rsid w:val="00843AF0"/>
    <w:rsid w:val="00846604"/>
    <w:rsid w:val="00853129"/>
    <w:rsid w:val="008575A3"/>
    <w:rsid w:val="008622E3"/>
    <w:rsid w:val="008748B1"/>
    <w:rsid w:val="00876E73"/>
    <w:rsid w:val="008824B9"/>
    <w:rsid w:val="0088726B"/>
    <w:rsid w:val="00890E38"/>
    <w:rsid w:val="008A4949"/>
    <w:rsid w:val="008A570F"/>
    <w:rsid w:val="008A71B0"/>
    <w:rsid w:val="008B2EA8"/>
    <w:rsid w:val="008B46C9"/>
    <w:rsid w:val="008B6D1A"/>
    <w:rsid w:val="008C16A9"/>
    <w:rsid w:val="008C633A"/>
    <w:rsid w:val="008C6FD5"/>
    <w:rsid w:val="008D312D"/>
    <w:rsid w:val="008D34DA"/>
    <w:rsid w:val="008D78E8"/>
    <w:rsid w:val="008E78A2"/>
    <w:rsid w:val="008F3E03"/>
    <w:rsid w:val="00904DB6"/>
    <w:rsid w:val="00912EB4"/>
    <w:rsid w:val="00921583"/>
    <w:rsid w:val="009257EB"/>
    <w:rsid w:val="009270C0"/>
    <w:rsid w:val="00932E22"/>
    <w:rsid w:val="0094286E"/>
    <w:rsid w:val="00964FE9"/>
    <w:rsid w:val="00966B42"/>
    <w:rsid w:val="00975E53"/>
    <w:rsid w:val="009776FF"/>
    <w:rsid w:val="00980EBE"/>
    <w:rsid w:val="009B093E"/>
    <w:rsid w:val="009B2907"/>
    <w:rsid w:val="009B476E"/>
    <w:rsid w:val="009C2357"/>
    <w:rsid w:val="009D2C8E"/>
    <w:rsid w:val="009D2D80"/>
    <w:rsid w:val="009E45C9"/>
    <w:rsid w:val="009F01A5"/>
    <w:rsid w:val="009F18D6"/>
    <w:rsid w:val="00A07F87"/>
    <w:rsid w:val="00A16957"/>
    <w:rsid w:val="00A21AA9"/>
    <w:rsid w:val="00A255F2"/>
    <w:rsid w:val="00A3739F"/>
    <w:rsid w:val="00A445CF"/>
    <w:rsid w:val="00A53D6A"/>
    <w:rsid w:val="00A62FCF"/>
    <w:rsid w:val="00A75EC6"/>
    <w:rsid w:val="00A771E3"/>
    <w:rsid w:val="00A80DA1"/>
    <w:rsid w:val="00A83EE6"/>
    <w:rsid w:val="00A93579"/>
    <w:rsid w:val="00A93AA4"/>
    <w:rsid w:val="00AA0886"/>
    <w:rsid w:val="00AA7690"/>
    <w:rsid w:val="00AB3348"/>
    <w:rsid w:val="00AB516C"/>
    <w:rsid w:val="00AB55C3"/>
    <w:rsid w:val="00AB66CB"/>
    <w:rsid w:val="00AB6B1B"/>
    <w:rsid w:val="00AC39C3"/>
    <w:rsid w:val="00AC4AF5"/>
    <w:rsid w:val="00AD3BB1"/>
    <w:rsid w:val="00AD63D8"/>
    <w:rsid w:val="00AD7798"/>
    <w:rsid w:val="00AF2550"/>
    <w:rsid w:val="00AF55F2"/>
    <w:rsid w:val="00AF58B6"/>
    <w:rsid w:val="00B06845"/>
    <w:rsid w:val="00B070A7"/>
    <w:rsid w:val="00B073C9"/>
    <w:rsid w:val="00B178E2"/>
    <w:rsid w:val="00B24C0C"/>
    <w:rsid w:val="00B35C2A"/>
    <w:rsid w:val="00B402D6"/>
    <w:rsid w:val="00B410C7"/>
    <w:rsid w:val="00B46E71"/>
    <w:rsid w:val="00B514A1"/>
    <w:rsid w:val="00B56515"/>
    <w:rsid w:val="00B64DDF"/>
    <w:rsid w:val="00B6774C"/>
    <w:rsid w:val="00B70F44"/>
    <w:rsid w:val="00B840B7"/>
    <w:rsid w:val="00B86324"/>
    <w:rsid w:val="00B966D3"/>
    <w:rsid w:val="00BB736F"/>
    <w:rsid w:val="00BC6C5A"/>
    <w:rsid w:val="00BD567B"/>
    <w:rsid w:val="00BD63AC"/>
    <w:rsid w:val="00BD75E7"/>
    <w:rsid w:val="00BE199B"/>
    <w:rsid w:val="00BF110D"/>
    <w:rsid w:val="00BF5CDC"/>
    <w:rsid w:val="00C00BEB"/>
    <w:rsid w:val="00C07D08"/>
    <w:rsid w:val="00C11D57"/>
    <w:rsid w:val="00C20794"/>
    <w:rsid w:val="00C37AD3"/>
    <w:rsid w:val="00C400D8"/>
    <w:rsid w:val="00C507D9"/>
    <w:rsid w:val="00C560BD"/>
    <w:rsid w:val="00C57148"/>
    <w:rsid w:val="00C61478"/>
    <w:rsid w:val="00C70FAF"/>
    <w:rsid w:val="00C8639D"/>
    <w:rsid w:val="00C86E48"/>
    <w:rsid w:val="00CB392E"/>
    <w:rsid w:val="00CB7264"/>
    <w:rsid w:val="00CC750B"/>
    <w:rsid w:val="00CC7B86"/>
    <w:rsid w:val="00CD2637"/>
    <w:rsid w:val="00CD39D6"/>
    <w:rsid w:val="00CD431F"/>
    <w:rsid w:val="00CF4D4C"/>
    <w:rsid w:val="00CF6CDE"/>
    <w:rsid w:val="00D03997"/>
    <w:rsid w:val="00D157A5"/>
    <w:rsid w:val="00D300C5"/>
    <w:rsid w:val="00D30E3C"/>
    <w:rsid w:val="00D327E5"/>
    <w:rsid w:val="00D44FA5"/>
    <w:rsid w:val="00D545FC"/>
    <w:rsid w:val="00D6775F"/>
    <w:rsid w:val="00D73570"/>
    <w:rsid w:val="00D758BE"/>
    <w:rsid w:val="00D75ED2"/>
    <w:rsid w:val="00D91558"/>
    <w:rsid w:val="00DA51A3"/>
    <w:rsid w:val="00DB4298"/>
    <w:rsid w:val="00DB4E72"/>
    <w:rsid w:val="00DB5EA4"/>
    <w:rsid w:val="00DC3F99"/>
    <w:rsid w:val="00DC65AC"/>
    <w:rsid w:val="00DE43E2"/>
    <w:rsid w:val="00DF2DFA"/>
    <w:rsid w:val="00E0230E"/>
    <w:rsid w:val="00E037FD"/>
    <w:rsid w:val="00E2232E"/>
    <w:rsid w:val="00E25DE6"/>
    <w:rsid w:val="00E26DBD"/>
    <w:rsid w:val="00E330C8"/>
    <w:rsid w:val="00E36464"/>
    <w:rsid w:val="00E40BA5"/>
    <w:rsid w:val="00E47F82"/>
    <w:rsid w:val="00E50E99"/>
    <w:rsid w:val="00E55220"/>
    <w:rsid w:val="00E5673A"/>
    <w:rsid w:val="00E57ACF"/>
    <w:rsid w:val="00E64A58"/>
    <w:rsid w:val="00E65E39"/>
    <w:rsid w:val="00E700ED"/>
    <w:rsid w:val="00E81F59"/>
    <w:rsid w:val="00E866D6"/>
    <w:rsid w:val="00E93ADD"/>
    <w:rsid w:val="00EA163B"/>
    <w:rsid w:val="00EB56E6"/>
    <w:rsid w:val="00EB5D97"/>
    <w:rsid w:val="00EC0995"/>
    <w:rsid w:val="00EC249D"/>
    <w:rsid w:val="00EC42E5"/>
    <w:rsid w:val="00EE034E"/>
    <w:rsid w:val="00EE3C19"/>
    <w:rsid w:val="00EE3EF5"/>
    <w:rsid w:val="00EE720D"/>
    <w:rsid w:val="00EF28DC"/>
    <w:rsid w:val="00EF3EDC"/>
    <w:rsid w:val="00EF4F51"/>
    <w:rsid w:val="00F02E8E"/>
    <w:rsid w:val="00F0484E"/>
    <w:rsid w:val="00F13537"/>
    <w:rsid w:val="00F231A5"/>
    <w:rsid w:val="00F27859"/>
    <w:rsid w:val="00F31B7E"/>
    <w:rsid w:val="00F320C5"/>
    <w:rsid w:val="00F3455D"/>
    <w:rsid w:val="00F50467"/>
    <w:rsid w:val="00F52DD3"/>
    <w:rsid w:val="00F62B5D"/>
    <w:rsid w:val="00F65532"/>
    <w:rsid w:val="00F927CC"/>
    <w:rsid w:val="00F93D3F"/>
    <w:rsid w:val="00F94424"/>
    <w:rsid w:val="00F97D2A"/>
    <w:rsid w:val="00FA343D"/>
    <w:rsid w:val="00FA64AF"/>
    <w:rsid w:val="00FC770B"/>
    <w:rsid w:val="00FE11D1"/>
    <w:rsid w:val="00FF4500"/>
    <w:rsid w:val="00FF58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B2CE7C"/>
  <w15:chartTrackingRefBased/>
  <w15:docId w15:val="{62363A7A-038E-4C06-AD1A-BA0C84A17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249D"/>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EC249D"/>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00EC249D"/>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unhideWhenUsed/>
    <w:qFormat/>
    <w:rsid w:val="00EC249D"/>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unhideWhenUsed/>
    <w:qFormat/>
    <w:rsid w:val="00EC249D"/>
    <w:pPr>
      <w:keepNext/>
      <w:keepLines/>
      <w:spacing w:before="80" w:after="40" w:line="259" w:lineRule="auto"/>
      <w:outlineLvl w:val="3"/>
    </w:pPr>
    <w:rPr>
      <w:rFonts w:asciiTheme="minorHAnsi" w:eastAsiaTheme="majorEastAsia" w:hAnsiTheme="minorHAnsi" w:cstheme="majorBidi"/>
      <w:i/>
      <w:iCs/>
      <w:color w:val="0F4761" w:themeColor="accent1" w:themeShade="BF"/>
      <w:kern w:val="2"/>
      <w:sz w:val="22"/>
      <w:szCs w:val="22"/>
      <w14:ligatures w14:val="standardContextual"/>
    </w:rPr>
  </w:style>
  <w:style w:type="paragraph" w:styleId="Heading5">
    <w:name w:val="heading 5"/>
    <w:basedOn w:val="Normal"/>
    <w:next w:val="Normal"/>
    <w:link w:val="Heading5Char"/>
    <w:uiPriority w:val="9"/>
    <w:unhideWhenUsed/>
    <w:qFormat/>
    <w:rsid w:val="00EC249D"/>
    <w:pPr>
      <w:keepNext/>
      <w:keepLines/>
      <w:spacing w:before="80" w:after="40" w:line="259" w:lineRule="auto"/>
      <w:outlineLvl w:val="4"/>
    </w:pPr>
    <w:rPr>
      <w:rFonts w:asciiTheme="minorHAnsi" w:eastAsiaTheme="majorEastAsia" w:hAnsiTheme="minorHAnsi" w:cstheme="majorBidi"/>
      <w:color w:val="0F4761" w:themeColor="accent1" w:themeShade="BF"/>
      <w:kern w:val="2"/>
      <w:sz w:val="22"/>
      <w:szCs w:val="22"/>
      <w14:ligatures w14:val="standardContextual"/>
    </w:rPr>
  </w:style>
  <w:style w:type="paragraph" w:styleId="Heading6">
    <w:name w:val="heading 6"/>
    <w:basedOn w:val="Normal"/>
    <w:next w:val="Normal"/>
    <w:link w:val="Heading6Char"/>
    <w:uiPriority w:val="9"/>
    <w:unhideWhenUsed/>
    <w:qFormat/>
    <w:rsid w:val="00EC249D"/>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14:ligatures w14:val="standardContextual"/>
    </w:rPr>
  </w:style>
  <w:style w:type="paragraph" w:styleId="Heading7">
    <w:name w:val="heading 7"/>
    <w:basedOn w:val="Normal"/>
    <w:next w:val="Normal"/>
    <w:link w:val="Heading7Char"/>
    <w:uiPriority w:val="9"/>
    <w:unhideWhenUsed/>
    <w:qFormat/>
    <w:rsid w:val="00EC249D"/>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14:ligatures w14:val="standardContextual"/>
    </w:rPr>
  </w:style>
  <w:style w:type="paragraph" w:styleId="Heading8">
    <w:name w:val="heading 8"/>
    <w:basedOn w:val="Normal"/>
    <w:next w:val="Normal"/>
    <w:link w:val="Heading8Char"/>
    <w:uiPriority w:val="9"/>
    <w:unhideWhenUsed/>
    <w:qFormat/>
    <w:rsid w:val="00EC249D"/>
    <w:pPr>
      <w:keepNext/>
      <w:keepLines/>
      <w:spacing w:line="259" w:lineRule="auto"/>
      <w:outlineLvl w:val="7"/>
    </w:pPr>
    <w:rPr>
      <w:rFonts w:asciiTheme="minorHAnsi" w:eastAsiaTheme="majorEastAsia" w:hAnsiTheme="minorHAnsi" w:cstheme="majorBidi"/>
      <w:i/>
      <w:iCs/>
      <w:color w:val="272727" w:themeColor="text1" w:themeTint="D8"/>
      <w:kern w:val="2"/>
      <w:sz w:val="22"/>
      <w:szCs w:val="22"/>
      <w14:ligatures w14:val="standardContextual"/>
    </w:rPr>
  </w:style>
  <w:style w:type="paragraph" w:styleId="Heading9">
    <w:name w:val="heading 9"/>
    <w:basedOn w:val="Normal"/>
    <w:next w:val="Normal"/>
    <w:link w:val="Heading9Char"/>
    <w:uiPriority w:val="9"/>
    <w:unhideWhenUsed/>
    <w:qFormat/>
    <w:rsid w:val="00EC249D"/>
    <w:pPr>
      <w:keepNext/>
      <w:keepLines/>
      <w:spacing w:line="259" w:lineRule="auto"/>
      <w:outlineLvl w:val="8"/>
    </w:pPr>
    <w:rPr>
      <w:rFonts w:asciiTheme="minorHAnsi" w:eastAsiaTheme="majorEastAsia" w:hAnsiTheme="minorHAnsi" w:cstheme="majorBidi"/>
      <w:color w:val="272727" w:themeColor="text1" w:themeTint="D8"/>
      <w:kern w:val="2"/>
      <w:sz w:val="22"/>
      <w:szCs w:val="2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EC249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sid w:val="00EC249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qFormat/>
    <w:rsid w:val="00EC249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qFormat/>
    <w:rsid w:val="00EC249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EC249D"/>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EC249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EC249D"/>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EC249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EC249D"/>
    <w:rPr>
      <w:rFonts w:eastAsiaTheme="majorEastAsia" w:cstheme="majorBidi"/>
      <w:color w:val="272727" w:themeColor="text1" w:themeTint="D8"/>
    </w:rPr>
  </w:style>
  <w:style w:type="paragraph" w:styleId="Title">
    <w:name w:val="Title"/>
    <w:basedOn w:val="Normal"/>
    <w:next w:val="Normal"/>
    <w:link w:val="TitleChar"/>
    <w:uiPriority w:val="10"/>
    <w:qFormat/>
    <w:rsid w:val="00EC249D"/>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C249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C249D"/>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C249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C249D"/>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QuoteChar">
    <w:name w:val="Quote Char"/>
    <w:basedOn w:val="DefaultParagraphFont"/>
    <w:link w:val="Quote"/>
    <w:uiPriority w:val="29"/>
    <w:rsid w:val="00EC249D"/>
    <w:rPr>
      <w:i/>
      <w:iCs/>
      <w:color w:val="404040" w:themeColor="text1" w:themeTint="BF"/>
    </w:rPr>
  </w:style>
  <w:style w:type="paragraph" w:styleId="ListParagraph">
    <w:name w:val="List Paragraph"/>
    <w:aliases w:val="bullet,head 2,Bullet List,FooterText,List with no spacing,HEAD 3,Table bullet"/>
    <w:basedOn w:val="Normal"/>
    <w:link w:val="ListParagraphChar"/>
    <w:uiPriority w:val="34"/>
    <w:qFormat/>
    <w:rsid w:val="00EC249D"/>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customStyle="1" w:styleId="ListParagraphChar">
    <w:name w:val="List Paragraph Char"/>
    <w:aliases w:val="bullet Char,head 2 Char,Bullet List Char,FooterText Char,List with no spacing Char,HEAD 3 Char,Table bullet Char"/>
    <w:link w:val="ListParagraph"/>
    <w:uiPriority w:val="34"/>
    <w:qFormat/>
    <w:locked/>
    <w:rsid w:val="0052610B"/>
  </w:style>
  <w:style w:type="character" w:styleId="IntenseEmphasis">
    <w:name w:val="Intense Emphasis"/>
    <w:basedOn w:val="DefaultParagraphFont"/>
    <w:uiPriority w:val="21"/>
    <w:qFormat/>
    <w:rsid w:val="00EC249D"/>
    <w:rPr>
      <w:i/>
      <w:iCs/>
      <w:color w:val="0F4761" w:themeColor="accent1" w:themeShade="BF"/>
    </w:rPr>
  </w:style>
  <w:style w:type="paragraph" w:styleId="IntenseQuote">
    <w:name w:val="Intense Quote"/>
    <w:basedOn w:val="Normal"/>
    <w:next w:val="Normal"/>
    <w:link w:val="IntenseQuoteChar"/>
    <w:uiPriority w:val="30"/>
    <w:qFormat/>
    <w:rsid w:val="00EC249D"/>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14:ligatures w14:val="standardContextual"/>
    </w:rPr>
  </w:style>
  <w:style w:type="character" w:customStyle="1" w:styleId="IntenseQuoteChar">
    <w:name w:val="Intense Quote Char"/>
    <w:basedOn w:val="DefaultParagraphFont"/>
    <w:link w:val="IntenseQuote"/>
    <w:uiPriority w:val="30"/>
    <w:rsid w:val="00EC249D"/>
    <w:rPr>
      <w:i/>
      <w:iCs/>
      <w:color w:val="0F4761" w:themeColor="accent1" w:themeShade="BF"/>
    </w:rPr>
  </w:style>
  <w:style w:type="character" w:styleId="IntenseReference">
    <w:name w:val="Intense Reference"/>
    <w:basedOn w:val="DefaultParagraphFont"/>
    <w:uiPriority w:val="32"/>
    <w:qFormat/>
    <w:rsid w:val="00EC249D"/>
    <w:rPr>
      <w:b/>
      <w:bCs/>
      <w:smallCaps/>
      <w:color w:val="0F4761" w:themeColor="accent1" w:themeShade="BF"/>
      <w:spacing w:val="5"/>
    </w:rPr>
  </w:style>
  <w:style w:type="paragraph" w:styleId="NormalWeb">
    <w:name w:val="Normal (Web)"/>
    <w:basedOn w:val="Normal"/>
    <w:link w:val="NormalWebChar"/>
    <w:uiPriority w:val="99"/>
    <w:unhideWhenUsed/>
    <w:qFormat/>
    <w:rsid w:val="0052610B"/>
    <w:pPr>
      <w:spacing w:before="100" w:beforeAutospacing="1" w:after="100" w:afterAutospacing="1"/>
      <w:jc w:val="both"/>
    </w:pPr>
    <w:rPr>
      <w:color w:val="000000"/>
    </w:rPr>
  </w:style>
  <w:style w:type="character" w:customStyle="1" w:styleId="NormalWebChar">
    <w:name w:val="Normal (Web) Char"/>
    <w:link w:val="NormalWeb"/>
    <w:uiPriority w:val="99"/>
    <w:qFormat/>
    <w:rsid w:val="0052610B"/>
    <w:rPr>
      <w:rFonts w:ascii="Times New Roman" w:eastAsia="Times New Roman" w:hAnsi="Times New Roman" w:cs="Times New Roman"/>
      <w:color w:val="000000"/>
      <w:kern w:val="0"/>
      <w:sz w:val="24"/>
      <w:szCs w:val="24"/>
      <w14:ligatures w14:val="none"/>
    </w:rPr>
  </w:style>
  <w:style w:type="table" w:styleId="TableGrid">
    <w:name w:val="Table Grid"/>
    <w:basedOn w:val="TableNormal"/>
    <w:uiPriority w:val="99"/>
    <w:qFormat/>
    <w:rsid w:val="0052610B"/>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qFormat/>
    <w:rsid w:val="0052610B"/>
    <w:rPr>
      <w:sz w:val="16"/>
      <w:szCs w:val="16"/>
    </w:rPr>
  </w:style>
  <w:style w:type="character" w:styleId="Strong">
    <w:name w:val="Strong"/>
    <w:basedOn w:val="DefaultParagraphFont"/>
    <w:uiPriority w:val="22"/>
    <w:qFormat/>
    <w:rsid w:val="0052610B"/>
    <w:rPr>
      <w:b/>
      <w:bCs/>
    </w:rPr>
  </w:style>
  <w:style w:type="character" w:styleId="Hyperlink">
    <w:name w:val="Hyperlink"/>
    <w:basedOn w:val="DefaultParagraphFont"/>
    <w:uiPriority w:val="99"/>
    <w:unhideWhenUsed/>
    <w:qFormat/>
    <w:rsid w:val="0052610B"/>
    <w:rPr>
      <w:color w:val="0000FF"/>
      <w:u w:val="single"/>
    </w:rPr>
  </w:style>
  <w:style w:type="character" w:customStyle="1" w:styleId="15">
    <w:name w:val="15"/>
    <w:basedOn w:val="DefaultParagraphFont"/>
    <w:qFormat/>
    <w:rsid w:val="0052610B"/>
    <w:rPr>
      <w:rFonts w:ascii="Times New Roman" w:hAnsi="Times New Roman" w:cs="Times New Roman" w:hint="default"/>
      <w:sz w:val="16"/>
      <w:szCs w:val="16"/>
    </w:rPr>
  </w:style>
  <w:style w:type="character" w:customStyle="1" w:styleId="Bodytext">
    <w:name w:val="Body text_"/>
    <w:link w:val="BodyText5"/>
    <w:qFormat/>
    <w:rsid w:val="0052610B"/>
    <w:rPr>
      <w:rFonts w:eastAsia="Times New Roman"/>
      <w:shd w:val="clear" w:color="auto" w:fill="FFFFFF"/>
    </w:rPr>
  </w:style>
  <w:style w:type="paragraph" w:customStyle="1" w:styleId="BodyText5">
    <w:name w:val="Body Text5"/>
    <w:basedOn w:val="Normal"/>
    <w:link w:val="Bodytext"/>
    <w:qFormat/>
    <w:rsid w:val="0052610B"/>
    <w:pPr>
      <w:widowControl w:val="0"/>
      <w:shd w:val="clear" w:color="auto" w:fill="FFFFFF"/>
      <w:autoSpaceDE w:val="0"/>
      <w:autoSpaceDN w:val="0"/>
      <w:adjustRightInd w:val="0"/>
      <w:spacing w:after="540" w:line="446" w:lineRule="exact"/>
      <w:jc w:val="both"/>
    </w:pPr>
    <w:rPr>
      <w:rFonts w:asciiTheme="minorHAnsi" w:hAnsiTheme="minorHAnsi" w:cstheme="minorBidi"/>
      <w:kern w:val="2"/>
      <w:sz w:val="22"/>
      <w:szCs w:val="22"/>
      <w14:ligatures w14:val="standardContextual"/>
    </w:rPr>
  </w:style>
  <w:style w:type="paragraph" w:styleId="CommentText">
    <w:name w:val="annotation text"/>
    <w:basedOn w:val="Normal"/>
    <w:link w:val="CommentTextChar"/>
    <w:uiPriority w:val="99"/>
    <w:unhideWhenUsed/>
    <w:qFormat/>
    <w:rsid w:val="0052610B"/>
    <w:pPr>
      <w:spacing w:after="200" w:line="276" w:lineRule="auto"/>
    </w:pPr>
    <w:rPr>
      <w:rFonts w:ascii="Calibri" w:eastAsia="Calibri" w:hAnsi="Calibri" w:hint="eastAsia"/>
      <w:color w:val="000000"/>
      <w:sz w:val="20"/>
      <w:szCs w:val="20"/>
      <w:lang w:eastAsia="zh-CN"/>
    </w:rPr>
  </w:style>
  <w:style w:type="character" w:customStyle="1" w:styleId="CommentTextChar">
    <w:name w:val="Comment Text Char"/>
    <w:basedOn w:val="DefaultParagraphFont"/>
    <w:link w:val="CommentText"/>
    <w:uiPriority w:val="99"/>
    <w:qFormat/>
    <w:rsid w:val="0052610B"/>
    <w:rPr>
      <w:rFonts w:ascii="Calibri" w:eastAsia="Calibri" w:hAnsi="Calibri" w:cs="Times New Roman"/>
      <w:color w:val="000000"/>
      <w:kern w:val="0"/>
      <w:sz w:val="20"/>
      <w:szCs w:val="20"/>
      <w:lang w:eastAsia="zh-CN"/>
      <w14:ligatures w14:val="none"/>
    </w:rPr>
  </w:style>
  <w:style w:type="paragraph" w:styleId="BodyText0">
    <w:name w:val="Body Text"/>
    <w:basedOn w:val="Normal"/>
    <w:link w:val="BodyTextChar"/>
    <w:uiPriority w:val="1"/>
    <w:qFormat/>
    <w:rsid w:val="0052610B"/>
    <w:pPr>
      <w:spacing w:before="120" w:after="120"/>
      <w:ind w:left="153"/>
      <w:jc w:val="both"/>
    </w:pPr>
    <w:rPr>
      <w:color w:val="000000"/>
      <w:lang w:val="vi"/>
    </w:rPr>
  </w:style>
  <w:style w:type="character" w:customStyle="1" w:styleId="BodyTextChar">
    <w:name w:val="Body Text Char"/>
    <w:basedOn w:val="DefaultParagraphFont"/>
    <w:link w:val="BodyText0"/>
    <w:uiPriority w:val="1"/>
    <w:qFormat/>
    <w:rsid w:val="0052610B"/>
    <w:rPr>
      <w:rFonts w:ascii="Times New Roman" w:eastAsia="Times New Roman" w:hAnsi="Times New Roman" w:cs="Times New Roman"/>
      <w:color w:val="000000"/>
      <w:kern w:val="0"/>
      <w:sz w:val="24"/>
      <w:szCs w:val="24"/>
      <w:lang w:val="vi"/>
      <w14:ligatures w14:val="none"/>
    </w:rPr>
  </w:style>
  <w:style w:type="character" w:customStyle="1" w:styleId="CommentSubjectChar">
    <w:name w:val="Comment Subject Char"/>
    <w:basedOn w:val="CommentTextChar"/>
    <w:link w:val="CommentSubject"/>
    <w:qFormat/>
    <w:rsid w:val="0052610B"/>
    <w:rPr>
      <w:rFonts w:ascii="Verdana" w:eastAsia="Times New Roman" w:hAnsi="Verdana" w:cs="Times New Roman"/>
      <w:b/>
      <w:bCs/>
      <w:color w:val="000000"/>
      <w:kern w:val="0"/>
      <w:sz w:val="20"/>
      <w:szCs w:val="20"/>
      <w:lang w:eastAsia="zh-CN"/>
      <w14:ligatures w14:val="none"/>
    </w:rPr>
  </w:style>
  <w:style w:type="paragraph" w:styleId="CommentSubject">
    <w:name w:val="annotation subject"/>
    <w:basedOn w:val="CommentText"/>
    <w:next w:val="CommentText"/>
    <w:link w:val="CommentSubjectChar"/>
    <w:unhideWhenUsed/>
    <w:qFormat/>
    <w:rsid w:val="0052610B"/>
    <w:pPr>
      <w:spacing w:before="120" w:after="120" w:line="240" w:lineRule="auto"/>
      <w:jc w:val="both"/>
    </w:pPr>
    <w:rPr>
      <w:rFonts w:ascii="Verdana" w:eastAsia="Times New Roman" w:hAnsi="Verdana" w:hint="default"/>
      <w:b/>
      <w:bCs/>
      <w:lang w:eastAsia="en-US"/>
    </w:rPr>
  </w:style>
  <w:style w:type="paragraph" w:styleId="Footer">
    <w:name w:val="footer"/>
    <w:basedOn w:val="Normal"/>
    <w:link w:val="FooterChar"/>
    <w:uiPriority w:val="99"/>
    <w:unhideWhenUsed/>
    <w:qFormat/>
    <w:rsid w:val="0052610B"/>
    <w:pPr>
      <w:tabs>
        <w:tab w:val="center" w:pos="4153"/>
        <w:tab w:val="right" w:pos="8306"/>
      </w:tabs>
      <w:snapToGrid w:val="0"/>
      <w:spacing w:before="120" w:after="120"/>
    </w:pPr>
    <w:rPr>
      <w:rFonts w:ascii="Verdana" w:hAnsi="Verdana"/>
      <w:color w:val="000000"/>
      <w:sz w:val="18"/>
      <w:szCs w:val="18"/>
    </w:rPr>
  </w:style>
  <w:style w:type="character" w:customStyle="1" w:styleId="FooterChar">
    <w:name w:val="Footer Char"/>
    <w:basedOn w:val="DefaultParagraphFont"/>
    <w:link w:val="Footer"/>
    <w:uiPriority w:val="99"/>
    <w:qFormat/>
    <w:rsid w:val="0052610B"/>
    <w:rPr>
      <w:rFonts w:ascii="Verdana" w:eastAsia="Times New Roman" w:hAnsi="Verdana" w:cs="Times New Roman"/>
      <w:color w:val="000000"/>
      <w:kern w:val="0"/>
      <w:sz w:val="18"/>
      <w:szCs w:val="18"/>
      <w14:ligatures w14:val="none"/>
    </w:rPr>
  </w:style>
  <w:style w:type="paragraph" w:styleId="Header">
    <w:name w:val="header"/>
    <w:basedOn w:val="Normal"/>
    <w:link w:val="HeaderChar"/>
    <w:unhideWhenUsed/>
    <w:qFormat/>
    <w:rsid w:val="0052610B"/>
    <w:pPr>
      <w:tabs>
        <w:tab w:val="center" w:pos="4153"/>
        <w:tab w:val="right" w:pos="8306"/>
      </w:tabs>
      <w:snapToGrid w:val="0"/>
      <w:spacing w:before="120" w:after="120"/>
      <w:jc w:val="both"/>
    </w:pPr>
    <w:rPr>
      <w:rFonts w:ascii="Verdana" w:hAnsi="Verdana"/>
      <w:color w:val="000000"/>
      <w:sz w:val="18"/>
      <w:szCs w:val="18"/>
    </w:rPr>
  </w:style>
  <w:style w:type="character" w:customStyle="1" w:styleId="HeaderChar">
    <w:name w:val="Header Char"/>
    <w:basedOn w:val="DefaultParagraphFont"/>
    <w:link w:val="Header"/>
    <w:qFormat/>
    <w:rsid w:val="0052610B"/>
    <w:rPr>
      <w:rFonts w:ascii="Verdana" w:eastAsia="Times New Roman" w:hAnsi="Verdana" w:cs="Times New Roman"/>
      <w:color w:val="000000"/>
      <w:kern w:val="0"/>
      <w:sz w:val="18"/>
      <w:szCs w:val="18"/>
      <w14:ligatures w14:val="none"/>
    </w:rPr>
  </w:style>
  <w:style w:type="paragraph" w:styleId="HTMLPreformatted">
    <w:name w:val="HTML Preformatted"/>
    <w:basedOn w:val="Normal"/>
    <w:link w:val="HTMLPreformattedChar"/>
    <w:uiPriority w:val="99"/>
    <w:unhideWhenUsed/>
    <w:qFormat/>
    <w:rsid w:val="005261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pPr>
    <w:rPr>
      <w:rFonts w:ascii="SimSun" w:hAnsi="SimSun" w:hint="eastAsia"/>
      <w:color w:val="000000"/>
      <w:lang w:eastAsia="zh-CN"/>
    </w:rPr>
  </w:style>
  <w:style w:type="character" w:customStyle="1" w:styleId="HTMLPreformattedChar">
    <w:name w:val="HTML Preformatted Char"/>
    <w:basedOn w:val="DefaultParagraphFont"/>
    <w:link w:val="HTMLPreformatted"/>
    <w:uiPriority w:val="99"/>
    <w:qFormat/>
    <w:rsid w:val="0052610B"/>
    <w:rPr>
      <w:rFonts w:ascii="SimSun" w:eastAsia="Times New Roman" w:hAnsi="SimSun" w:cs="Times New Roman"/>
      <w:color w:val="000000"/>
      <w:kern w:val="0"/>
      <w:sz w:val="24"/>
      <w:szCs w:val="24"/>
      <w:lang w:eastAsia="zh-CN"/>
      <w14:ligatures w14:val="none"/>
    </w:rPr>
  </w:style>
  <w:style w:type="paragraph" w:styleId="TOC1">
    <w:name w:val="toc 1"/>
    <w:basedOn w:val="Normal"/>
    <w:next w:val="Normal"/>
    <w:uiPriority w:val="39"/>
    <w:unhideWhenUsed/>
    <w:qFormat/>
    <w:rsid w:val="0052610B"/>
    <w:pPr>
      <w:spacing w:line="360" w:lineRule="auto"/>
      <w:jc w:val="both"/>
    </w:pPr>
    <w:rPr>
      <w:bCs/>
      <w:color w:val="000000"/>
      <w:sz w:val="26"/>
      <w:szCs w:val="26"/>
    </w:rPr>
  </w:style>
  <w:style w:type="paragraph" w:styleId="TOC2">
    <w:name w:val="toc 2"/>
    <w:basedOn w:val="Normal"/>
    <w:next w:val="Normal"/>
    <w:uiPriority w:val="39"/>
    <w:unhideWhenUsed/>
    <w:qFormat/>
    <w:rsid w:val="0052610B"/>
    <w:pPr>
      <w:spacing w:line="360" w:lineRule="auto"/>
      <w:ind w:left="221"/>
      <w:jc w:val="both"/>
    </w:pPr>
    <w:rPr>
      <w:color w:val="000000"/>
      <w:sz w:val="26"/>
      <w:szCs w:val="20"/>
    </w:rPr>
  </w:style>
  <w:style w:type="paragraph" w:styleId="TOC3">
    <w:name w:val="toc 3"/>
    <w:basedOn w:val="Normal"/>
    <w:next w:val="Normal"/>
    <w:uiPriority w:val="39"/>
    <w:unhideWhenUsed/>
    <w:qFormat/>
    <w:rsid w:val="0052610B"/>
    <w:pPr>
      <w:spacing w:line="360" w:lineRule="auto"/>
      <w:ind w:leftChars="400" w:left="400"/>
      <w:jc w:val="both"/>
    </w:pPr>
    <w:rPr>
      <w:color w:val="000000"/>
      <w:sz w:val="26"/>
      <w:szCs w:val="20"/>
    </w:rPr>
  </w:style>
  <w:style w:type="character" w:styleId="Emphasis">
    <w:name w:val="Emphasis"/>
    <w:basedOn w:val="DefaultParagraphFont"/>
    <w:uiPriority w:val="20"/>
    <w:qFormat/>
    <w:rsid w:val="0052610B"/>
    <w:rPr>
      <w:i/>
      <w:iCs/>
    </w:rPr>
  </w:style>
  <w:style w:type="paragraph" w:customStyle="1" w:styleId="Normal1">
    <w:name w:val="Normal1"/>
    <w:qFormat/>
    <w:rsid w:val="0052610B"/>
    <w:pPr>
      <w:spacing w:beforeAutospacing="1" w:after="100" w:afterAutospacing="1" w:line="240" w:lineRule="auto"/>
    </w:pPr>
    <w:rPr>
      <w:rFonts w:ascii="Times New Roman" w:eastAsia="Times New Roman" w:hAnsi="Times New Roman" w:cs="Times New Roman"/>
      <w:kern w:val="0"/>
      <w:sz w:val="24"/>
      <w:szCs w:val="24"/>
      <w:lang w:eastAsia="zh-CN"/>
      <w14:ligatures w14:val="none"/>
    </w:rPr>
  </w:style>
  <w:style w:type="character" w:customStyle="1" w:styleId="y2iqfc">
    <w:name w:val="y2iqfc"/>
    <w:basedOn w:val="DefaultParagraphFont"/>
    <w:qFormat/>
    <w:rsid w:val="0052610B"/>
  </w:style>
  <w:style w:type="character" w:customStyle="1" w:styleId="fontstyle01">
    <w:name w:val="fontstyle01"/>
    <w:qFormat/>
    <w:rsid w:val="0052610B"/>
    <w:rPr>
      <w:rFonts w:ascii="TimesNewRomanPSMT" w:eastAsia="TimesNewRomanPSMT" w:hAnsi="TimesNewRomanPSMT" w:cs="TimesNewRomanPSMT"/>
      <w:color w:val="000000"/>
      <w:sz w:val="26"/>
      <w:szCs w:val="26"/>
    </w:rPr>
  </w:style>
  <w:style w:type="character" w:customStyle="1" w:styleId="fontstyle21">
    <w:name w:val="fontstyle21"/>
    <w:qFormat/>
    <w:rsid w:val="0052610B"/>
    <w:rPr>
      <w:rFonts w:ascii="TimesNewRomanPS-ItalicMT" w:eastAsia="TimesNewRomanPS-ItalicMT" w:hAnsi="TimesNewRomanPS-ItalicMT" w:cs="TimesNewRomanPS-ItalicMT"/>
      <w:i/>
      <w:color w:val="000000"/>
      <w:sz w:val="26"/>
      <w:szCs w:val="26"/>
    </w:rPr>
  </w:style>
  <w:style w:type="paragraph" w:customStyle="1" w:styleId="WPSOffice1">
    <w:name w:val="WPSOffice手动目录 1"/>
    <w:qFormat/>
    <w:rsid w:val="0052610B"/>
    <w:rPr>
      <w:rFonts w:ascii="Times New Roman" w:eastAsia="SimSun" w:hAnsi="Times New Roman" w:cs="Times New Roman"/>
      <w:kern w:val="0"/>
      <w:sz w:val="20"/>
      <w:szCs w:val="20"/>
      <w14:ligatures w14:val="none"/>
    </w:rPr>
  </w:style>
  <w:style w:type="paragraph" w:customStyle="1" w:styleId="WPSOffice2">
    <w:name w:val="WPSOffice手动目录 2"/>
    <w:qFormat/>
    <w:rsid w:val="0052610B"/>
    <w:pPr>
      <w:ind w:leftChars="200" w:left="200"/>
    </w:pPr>
    <w:rPr>
      <w:rFonts w:ascii="Times New Roman" w:eastAsia="SimSun" w:hAnsi="Times New Roman" w:cs="Times New Roman"/>
      <w:kern w:val="0"/>
      <w:sz w:val="20"/>
      <w:szCs w:val="20"/>
      <w14:ligatures w14:val="none"/>
    </w:rPr>
  </w:style>
  <w:style w:type="paragraph" w:customStyle="1" w:styleId="WPSOffice3">
    <w:name w:val="WPSOffice手动目录 3"/>
    <w:qFormat/>
    <w:rsid w:val="0052610B"/>
    <w:pPr>
      <w:ind w:leftChars="400" w:left="400"/>
    </w:pPr>
    <w:rPr>
      <w:rFonts w:ascii="Times New Roman" w:eastAsia="SimSun" w:hAnsi="Times New Roman" w:cs="Times New Roman"/>
      <w:kern w:val="0"/>
      <w:sz w:val="20"/>
      <w:szCs w:val="20"/>
      <w14:ligatures w14:val="none"/>
    </w:rPr>
  </w:style>
  <w:style w:type="character" w:customStyle="1" w:styleId="BalloonTextChar">
    <w:name w:val="Balloon Text Char"/>
    <w:basedOn w:val="DefaultParagraphFont"/>
    <w:link w:val="BalloonText"/>
    <w:qFormat/>
    <w:rsid w:val="0052610B"/>
    <w:rPr>
      <w:rFonts w:ascii="Segoe UI" w:eastAsia="Times New Roman" w:hAnsi="Segoe UI" w:cs="Segoe UI"/>
      <w:color w:val="000000"/>
      <w:kern w:val="0"/>
      <w:sz w:val="18"/>
      <w:szCs w:val="18"/>
      <w14:ligatures w14:val="none"/>
    </w:rPr>
  </w:style>
  <w:style w:type="paragraph" w:styleId="BalloonText">
    <w:name w:val="Balloon Text"/>
    <w:basedOn w:val="Normal"/>
    <w:link w:val="BalloonTextChar"/>
    <w:unhideWhenUsed/>
    <w:qFormat/>
    <w:rsid w:val="0052610B"/>
    <w:pPr>
      <w:jc w:val="both"/>
    </w:pPr>
    <w:rPr>
      <w:rFonts w:ascii="Segoe UI" w:hAnsi="Segoe UI" w:cs="Segoe UI"/>
      <w:color w:val="000000"/>
      <w:sz w:val="18"/>
      <w:szCs w:val="18"/>
    </w:rPr>
  </w:style>
  <w:style w:type="paragraph" w:customStyle="1" w:styleId="pbody">
    <w:name w:val="pbody"/>
    <w:basedOn w:val="Normal"/>
    <w:rsid w:val="0052610B"/>
    <w:pPr>
      <w:spacing w:before="100" w:beforeAutospacing="1" w:after="100" w:afterAutospacing="1"/>
    </w:pPr>
  </w:style>
  <w:style w:type="character" w:customStyle="1" w:styleId="FootnoteTextChar">
    <w:name w:val="Footnote Text Char"/>
    <w:basedOn w:val="DefaultParagraphFont"/>
    <w:link w:val="FootnoteText"/>
    <w:qFormat/>
    <w:rsid w:val="0052610B"/>
    <w:rPr>
      <w:rFonts w:ascii="Times New Roman" w:eastAsia="Times New Roman" w:hAnsi="Times New Roman" w:cs="Times New Roman"/>
      <w:kern w:val="0"/>
      <w:sz w:val="20"/>
      <w:szCs w:val="20"/>
      <w14:ligatures w14:val="none"/>
    </w:rPr>
  </w:style>
  <w:style w:type="paragraph" w:styleId="FootnoteText">
    <w:name w:val="footnote text"/>
    <w:basedOn w:val="Normal"/>
    <w:link w:val="FootnoteTextChar"/>
    <w:unhideWhenUsed/>
    <w:qFormat/>
    <w:rsid w:val="0052610B"/>
    <w:rPr>
      <w:sz w:val="20"/>
      <w:szCs w:val="20"/>
    </w:rPr>
  </w:style>
  <w:style w:type="character" w:customStyle="1" w:styleId="1130Char">
    <w:name w:val="1.1 3.0 Char"/>
    <w:basedOn w:val="DefaultParagraphFont"/>
    <w:link w:val="1130"/>
    <w:uiPriority w:val="99"/>
    <w:qFormat/>
    <w:locked/>
    <w:rsid w:val="0052610B"/>
    <w:rPr>
      <w:b/>
      <w:color w:val="0A2F41" w:themeColor="accent1" w:themeShade="80"/>
      <w:szCs w:val="26"/>
      <w:lang w:val="vi-VN"/>
    </w:rPr>
  </w:style>
  <w:style w:type="paragraph" w:customStyle="1" w:styleId="1130">
    <w:name w:val="1.1 3.0"/>
    <w:basedOn w:val="Normal"/>
    <w:link w:val="1130Char"/>
    <w:uiPriority w:val="99"/>
    <w:qFormat/>
    <w:rsid w:val="0052610B"/>
    <w:pPr>
      <w:tabs>
        <w:tab w:val="left" w:pos="426"/>
      </w:tabs>
      <w:spacing w:line="360" w:lineRule="auto"/>
      <w:jc w:val="both"/>
    </w:pPr>
    <w:rPr>
      <w:rFonts w:asciiTheme="minorHAnsi" w:eastAsiaTheme="minorHAnsi" w:hAnsiTheme="minorHAnsi" w:cstheme="minorBidi"/>
      <w:b/>
      <w:color w:val="0A2F41" w:themeColor="accent1" w:themeShade="80"/>
      <w:kern w:val="2"/>
      <w:sz w:val="22"/>
      <w:szCs w:val="26"/>
      <w:lang w:val="vi-VN"/>
      <w14:ligatures w14:val="standardContextual"/>
    </w:rPr>
  </w:style>
  <w:style w:type="character" w:customStyle="1" w:styleId="apple-converted-space">
    <w:name w:val="apple-converted-space"/>
    <w:basedOn w:val="DefaultParagraphFont"/>
    <w:qFormat/>
    <w:rsid w:val="0052610B"/>
  </w:style>
  <w:style w:type="paragraph" w:customStyle="1" w:styleId="MUC1xCtr0">
    <w:name w:val="MUC 1.x_Ctr0"/>
    <w:basedOn w:val="Normal"/>
    <w:next w:val="Normal"/>
    <w:qFormat/>
    <w:rsid w:val="0052610B"/>
    <w:pPr>
      <w:numPr>
        <w:ilvl w:val="1"/>
        <w:numId w:val="6"/>
      </w:numPr>
      <w:spacing w:after="120"/>
      <w:ind w:left="1276" w:hanging="425"/>
      <w:jc w:val="both"/>
    </w:pPr>
    <w:rPr>
      <w:b/>
      <w:bCs/>
      <w:i/>
      <w:lang w:val="pt-BR"/>
    </w:rPr>
  </w:style>
  <w:style w:type="paragraph" w:customStyle="1" w:styleId="Default">
    <w:name w:val="Default"/>
    <w:qFormat/>
    <w:rsid w:val="0052610B"/>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paragraph" w:customStyle="1" w:styleId="VBCtr1">
    <w:name w:val="VB_Ctr1"/>
    <w:basedOn w:val="Normal"/>
    <w:qFormat/>
    <w:rsid w:val="0052610B"/>
    <w:pPr>
      <w:spacing w:line="300" w:lineRule="auto"/>
      <w:jc w:val="both"/>
    </w:pPr>
    <w:rPr>
      <w:bCs/>
      <w:sz w:val="28"/>
      <w:szCs w:val="28"/>
      <w:lang w:val="pt-BR"/>
    </w:rPr>
  </w:style>
  <w:style w:type="character" w:customStyle="1" w:styleId="DoanVBChar">
    <w:name w:val="DoanVB Char"/>
    <w:link w:val="DoanVB"/>
    <w:qFormat/>
    <w:locked/>
    <w:rsid w:val="0052610B"/>
    <w:rPr>
      <w:lang w:val="vi-VN" w:eastAsia="zh-CN"/>
    </w:rPr>
  </w:style>
  <w:style w:type="paragraph" w:customStyle="1" w:styleId="DoanVB">
    <w:name w:val="DoanVB"/>
    <w:basedOn w:val="Normal"/>
    <w:link w:val="DoanVBChar"/>
    <w:qFormat/>
    <w:rsid w:val="0052610B"/>
    <w:pPr>
      <w:spacing w:before="60" w:after="60" w:line="312" w:lineRule="auto"/>
      <w:ind w:firstLine="567"/>
      <w:jc w:val="both"/>
    </w:pPr>
    <w:rPr>
      <w:rFonts w:asciiTheme="minorHAnsi" w:eastAsiaTheme="minorHAnsi" w:hAnsiTheme="minorHAnsi" w:cstheme="minorBidi"/>
      <w:kern w:val="2"/>
      <w:sz w:val="22"/>
      <w:szCs w:val="22"/>
      <w:lang w:val="vi-VN" w:eastAsia="zh-CN"/>
      <w14:ligatures w14:val="standardContextual"/>
    </w:rPr>
  </w:style>
  <w:style w:type="character" w:customStyle="1" w:styleId="TENBANGChar">
    <w:name w:val="TENBANG Char"/>
    <w:basedOn w:val="DefaultParagraphFont"/>
    <w:link w:val="TENBANG"/>
    <w:qFormat/>
    <w:locked/>
    <w:rsid w:val="0052610B"/>
    <w:rPr>
      <w:rFonts w:eastAsia="Times New Roman"/>
      <w:b/>
      <w:bCs/>
      <w:lang w:eastAsia="ar-SA"/>
    </w:rPr>
  </w:style>
  <w:style w:type="paragraph" w:customStyle="1" w:styleId="TENBANG">
    <w:name w:val="TENBANG"/>
    <w:basedOn w:val="Normal"/>
    <w:link w:val="TENBANGChar"/>
    <w:qFormat/>
    <w:rsid w:val="0052610B"/>
    <w:pPr>
      <w:spacing w:before="120" w:after="120" w:line="360" w:lineRule="auto"/>
      <w:jc w:val="center"/>
    </w:pPr>
    <w:rPr>
      <w:rFonts w:asciiTheme="minorHAnsi" w:hAnsiTheme="minorHAnsi" w:cstheme="minorBidi"/>
      <w:b/>
      <w:bCs/>
      <w:kern w:val="2"/>
      <w:sz w:val="22"/>
      <w:szCs w:val="22"/>
      <w:lang w:eastAsia="ar-SA"/>
      <w14:ligatures w14:val="standardContextual"/>
    </w:rPr>
  </w:style>
  <w:style w:type="character" w:customStyle="1" w:styleId="NgunChar">
    <w:name w:val="Nguồn Char"/>
    <w:basedOn w:val="DefaultParagraphFont"/>
    <w:link w:val="Ngun"/>
    <w:qFormat/>
    <w:locked/>
    <w:rsid w:val="0052610B"/>
    <w:rPr>
      <w:rFonts w:eastAsia="Times New Roman"/>
      <w:i/>
      <w:iCs/>
      <w:lang w:val="vi-VN"/>
    </w:rPr>
  </w:style>
  <w:style w:type="paragraph" w:customStyle="1" w:styleId="Ngun">
    <w:name w:val="Nguồn"/>
    <w:basedOn w:val="Normal"/>
    <w:link w:val="NgunChar"/>
    <w:qFormat/>
    <w:rsid w:val="0052610B"/>
    <w:pPr>
      <w:tabs>
        <w:tab w:val="left" w:leader="dot" w:pos="2340"/>
        <w:tab w:val="right" w:leader="dot" w:pos="9540"/>
      </w:tabs>
      <w:spacing w:before="120" w:after="120" w:line="360" w:lineRule="auto"/>
      <w:ind w:firstLine="720"/>
      <w:jc w:val="right"/>
    </w:pPr>
    <w:rPr>
      <w:rFonts w:asciiTheme="minorHAnsi" w:hAnsiTheme="minorHAnsi" w:cstheme="minorBidi"/>
      <w:i/>
      <w:iCs/>
      <w:kern w:val="2"/>
      <w:sz w:val="22"/>
      <w:szCs w:val="22"/>
      <w:lang w:val="vi-VN"/>
      <w14:ligatures w14:val="standardContextual"/>
    </w:rPr>
  </w:style>
  <w:style w:type="character" w:customStyle="1" w:styleId="BodytextItalic">
    <w:name w:val="Body text + Italic"/>
    <w:qFormat/>
    <w:rsid w:val="0052610B"/>
    <w:rPr>
      <w:rFonts w:ascii="Times New Roman" w:eastAsia="Times New Roman" w:hAnsi="Times New Roman" w:cs="Times New Roman"/>
      <w:i/>
      <w:iCs/>
      <w:color w:val="000000"/>
      <w:spacing w:val="0"/>
      <w:w w:val="100"/>
      <w:position w:val="0"/>
      <w:sz w:val="24"/>
      <w:szCs w:val="24"/>
      <w:u w:val="none"/>
      <w:lang w:val="en-US"/>
    </w:rPr>
  </w:style>
  <w:style w:type="character" w:customStyle="1" w:styleId="BodyText2">
    <w:name w:val="Body Text2"/>
    <w:qFormat/>
    <w:rsid w:val="0052610B"/>
    <w:rPr>
      <w:rFonts w:ascii="Times New Roman" w:eastAsia="Times New Roman" w:hAnsi="Times New Roman" w:cs="Times New Roman"/>
      <w:color w:val="000000"/>
      <w:spacing w:val="0"/>
      <w:w w:val="100"/>
      <w:position w:val="0"/>
      <w:sz w:val="24"/>
      <w:szCs w:val="24"/>
      <w:u w:val="single"/>
      <w:lang w:val="vi-VN"/>
    </w:rPr>
  </w:style>
  <w:style w:type="character" w:customStyle="1" w:styleId="Bodytext20">
    <w:name w:val="Body text (2)_"/>
    <w:basedOn w:val="DefaultParagraphFont"/>
    <w:link w:val="Bodytext21"/>
    <w:qFormat/>
    <w:rsid w:val="0052610B"/>
    <w:rPr>
      <w:rFonts w:eastAsia="Times New Roman"/>
      <w:szCs w:val="26"/>
      <w:shd w:val="clear" w:color="auto" w:fill="FFFFFF"/>
    </w:rPr>
  </w:style>
  <w:style w:type="paragraph" w:customStyle="1" w:styleId="Bodytext21">
    <w:name w:val="Body text (2)"/>
    <w:basedOn w:val="Normal"/>
    <w:link w:val="Bodytext20"/>
    <w:qFormat/>
    <w:rsid w:val="0052610B"/>
    <w:pPr>
      <w:widowControl w:val="0"/>
      <w:shd w:val="clear" w:color="auto" w:fill="FFFFFF"/>
      <w:spacing w:before="840" w:line="446" w:lineRule="exact"/>
      <w:jc w:val="both"/>
    </w:pPr>
    <w:rPr>
      <w:rFonts w:asciiTheme="minorHAnsi" w:hAnsiTheme="minorHAnsi" w:cstheme="minorBidi"/>
      <w:kern w:val="2"/>
      <w:sz w:val="22"/>
      <w:szCs w:val="26"/>
      <w14:ligatures w14:val="standardContextual"/>
    </w:rPr>
  </w:style>
  <w:style w:type="character" w:customStyle="1" w:styleId="ts-alignment-element">
    <w:name w:val="ts-alignment-element"/>
    <w:basedOn w:val="DefaultParagraphFont"/>
    <w:qFormat/>
    <w:rsid w:val="0052610B"/>
  </w:style>
  <w:style w:type="paragraph" w:customStyle="1" w:styleId="msonormal0">
    <w:name w:val="msonormal"/>
    <w:basedOn w:val="Normal"/>
    <w:qFormat/>
    <w:rsid w:val="0052610B"/>
    <w:pPr>
      <w:spacing w:before="100" w:beforeAutospacing="1" w:after="100" w:afterAutospacing="1"/>
    </w:pPr>
  </w:style>
  <w:style w:type="paragraph" w:styleId="TOCHeading">
    <w:name w:val="TOC Heading"/>
    <w:basedOn w:val="Heading1"/>
    <w:next w:val="Normal"/>
    <w:uiPriority w:val="39"/>
    <w:unhideWhenUsed/>
    <w:qFormat/>
    <w:rsid w:val="0052610B"/>
    <w:pPr>
      <w:spacing w:before="240" w:after="0"/>
      <w:outlineLvl w:val="9"/>
    </w:pPr>
    <w:rPr>
      <w:kern w:val="0"/>
      <w:sz w:val="32"/>
      <w:szCs w:val="32"/>
      <w14:ligatures w14:val="none"/>
    </w:rPr>
  </w:style>
  <w:style w:type="paragraph" w:styleId="TOC4">
    <w:name w:val="toc 4"/>
    <w:basedOn w:val="Normal"/>
    <w:next w:val="Normal"/>
    <w:autoRedefine/>
    <w:uiPriority w:val="39"/>
    <w:unhideWhenUsed/>
    <w:qFormat/>
    <w:rsid w:val="0052610B"/>
    <w:pPr>
      <w:spacing w:line="360" w:lineRule="auto"/>
      <w:ind w:leftChars="600" w:left="600"/>
    </w:pPr>
    <w:rPr>
      <w:rFonts w:eastAsiaTheme="minorEastAsia" w:cstheme="minorBidi"/>
      <w:sz w:val="26"/>
      <w:szCs w:val="22"/>
    </w:rPr>
  </w:style>
  <w:style w:type="paragraph" w:styleId="TOC5">
    <w:name w:val="toc 5"/>
    <w:basedOn w:val="Normal"/>
    <w:next w:val="Normal"/>
    <w:autoRedefine/>
    <w:uiPriority w:val="39"/>
    <w:unhideWhenUsed/>
    <w:rsid w:val="0052610B"/>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2610B"/>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2610B"/>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2610B"/>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2610B"/>
    <w:pPr>
      <w:spacing w:after="100" w:line="259" w:lineRule="auto"/>
      <w:ind w:left="1760"/>
    </w:pPr>
    <w:rPr>
      <w:rFonts w:asciiTheme="minorHAnsi" w:eastAsiaTheme="minorEastAsia" w:hAnsiTheme="minorHAnsi" w:cstheme="minorBidi"/>
      <w:sz w:val="22"/>
      <w:szCs w:val="22"/>
    </w:rPr>
  </w:style>
  <w:style w:type="character" w:customStyle="1" w:styleId="mwe-math-mathml-inline">
    <w:name w:val="mwe-math-mathml-inline"/>
    <w:basedOn w:val="DefaultParagraphFont"/>
    <w:rsid w:val="0052610B"/>
  </w:style>
  <w:style w:type="character" w:customStyle="1" w:styleId="flagicon">
    <w:name w:val="flagicon"/>
    <w:basedOn w:val="DefaultParagraphFont"/>
    <w:rsid w:val="0052610B"/>
  </w:style>
  <w:style w:type="character" w:customStyle="1" w:styleId="kbwscwlrl-title-header">
    <w:name w:val="kbwscwlrl-title-header"/>
    <w:basedOn w:val="DefaultParagraphFont"/>
    <w:rsid w:val="0053489E"/>
  </w:style>
  <w:style w:type="character" w:styleId="FollowedHyperlink">
    <w:name w:val="FollowedHyperlink"/>
    <w:basedOn w:val="DefaultParagraphFont"/>
    <w:uiPriority w:val="99"/>
    <w:semiHidden/>
    <w:unhideWhenUsed/>
    <w:rsid w:val="00051718"/>
    <w:rPr>
      <w:color w:val="96607D" w:themeColor="followedHyperlink"/>
      <w:u w:val="single"/>
    </w:rPr>
  </w:style>
  <w:style w:type="character" w:styleId="PlaceholderText">
    <w:name w:val="Placeholder Text"/>
    <w:basedOn w:val="DefaultParagraphFont"/>
    <w:uiPriority w:val="99"/>
    <w:semiHidden/>
    <w:rsid w:val="00051718"/>
    <w:rPr>
      <w:color w:val="808080"/>
    </w:rPr>
  </w:style>
  <w:style w:type="character" w:styleId="FootnoteReference">
    <w:name w:val="footnote reference"/>
    <w:rsid w:val="00C560BD"/>
    <w:rPr>
      <w:vertAlign w:val="superscript"/>
    </w:rPr>
  </w:style>
  <w:style w:type="paragraph" w:styleId="BodyText22">
    <w:name w:val="Body Text 2"/>
    <w:basedOn w:val="Normal"/>
    <w:link w:val="BodyText2Char"/>
    <w:rsid w:val="00C560BD"/>
    <w:pPr>
      <w:widowControl w:val="0"/>
      <w:ind w:right="-62"/>
      <w:jc w:val="both"/>
    </w:pPr>
    <w:rPr>
      <w:rFonts w:ascii=".VnTime" w:hAnsi=".VnTime"/>
      <w:szCs w:val="20"/>
    </w:rPr>
  </w:style>
  <w:style w:type="character" w:customStyle="1" w:styleId="BodyText2Char">
    <w:name w:val="Body Text 2 Char"/>
    <w:basedOn w:val="DefaultParagraphFont"/>
    <w:link w:val="BodyText22"/>
    <w:rsid w:val="00C560BD"/>
    <w:rPr>
      <w:rFonts w:ascii=".VnTime" w:eastAsia="Times New Roman" w:hAnsi=".VnTime" w:cs="Times New Roman"/>
      <w:kern w:val="0"/>
      <w:sz w:val="24"/>
      <w:szCs w:val="20"/>
      <w14:ligatures w14:val="none"/>
    </w:rPr>
  </w:style>
  <w:style w:type="paragraph" w:styleId="BodyText3">
    <w:name w:val="Body Text 3"/>
    <w:basedOn w:val="Normal"/>
    <w:link w:val="BodyText3Char"/>
    <w:rsid w:val="00C560BD"/>
    <w:rPr>
      <w:rFonts w:ascii=".VnTime" w:hAnsi=".VnTime"/>
      <w:szCs w:val="20"/>
    </w:rPr>
  </w:style>
  <w:style w:type="character" w:customStyle="1" w:styleId="BodyText3Char">
    <w:name w:val="Body Text 3 Char"/>
    <w:basedOn w:val="DefaultParagraphFont"/>
    <w:link w:val="BodyText3"/>
    <w:rsid w:val="00C560BD"/>
    <w:rPr>
      <w:rFonts w:ascii=".VnTime" w:eastAsia="Times New Roman" w:hAnsi=".VnTime" w:cs="Times New Roman"/>
      <w:kern w:val="0"/>
      <w:sz w:val="24"/>
      <w:szCs w:val="20"/>
      <w14:ligatures w14:val="none"/>
    </w:rPr>
  </w:style>
  <w:style w:type="paragraph" w:styleId="Caption">
    <w:name w:val="caption"/>
    <w:basedOn w:val="Normal"/>
    <w:next w:val="Normal"/>
    <w:qFormat/>
    <w:rsid w:val="00C560BD"/>
    <w:rPr>
      <w:rFonts w:ascii=".VnTime" w:hAnsi=".VnTime"/>
      <w:szCs w:val="20"/>
    </w:rPr>
  </w:style>
  <w:style w:type="character" w:styleId="PageNumber">
    <w:name w:val="page number"/>
    <w:basedOn w:val="DefaultParagraphFont"/>
    <w:rsid w:val="00C560BD"/>
  </w:style>
  <w:style w:type="paragraph" w:styleId="BlockText">
    <w:name w:val="Block Text"/>
    <w:basedOn w:val="Normal"/>
    <w:rsid w:val="00C560BD"/>
    <w:pPr>
      <w:ind w:left="90" w:right="290"/>
    </w:pPr>
    <w:rPr>
      <w:rFonts w:ascii=".VnTime" w:hAnsi=".VnTime"/>
      <w:sz w:val="22"/>
      <w:szCs w:val="20"/>
    </w:rPr>
  </w:style>
  <w:style w:type="paragraph" w:styleId="EndnoteText">
    <w:name w:val="endnote text"/>
    <w:basedOn w:val="Normal"/>
    <w:link w:val="EndnoteTextChar"/>
    <w:semiHidden/>
    <w:rsid w:val="00C560BD"/>
    <w:rPr>
      <w:sz w:val="20"/>
      <w:szCs w:val="20"/>
    </w:rPr>
  </w:style>
  <w:style w:type="character" w:customStyle="1" w:styleId="EndnoteTextChar">
    <w:name w:val="Endnote Text Char"/>
    <w:basedOn w:val="DefaultParagraphFont"/>
    <w:link w:val="EndnoteText"/>
    <w:semiHidden/>
    <w:rsid w:val="00C560BD"/>
    <w:rPr>
      <w:rFonts w:ascii="Times New Roman" w:eastAsia="Times New Roman" w:hAnsi="Times New Roman" w:cs="Times New Roman"/>
      <w:kern w:val="0"/>
      <w:sz w:val="20"/>
      <w:szCs w:val="20"/>
      <w14:ligatures w14:val="none"/>
    </w:rPr>
  </w:style>
  <w:style w:type="character" w:styleId="EndnoteReference">
    <w:name w:val="endnote reference"/>
    <w:semiHidden/>
    <w:rsid w:val="00C560BD"/>
    <w:rPr>
      <w:vertAlign w:val="superscript"/>
    </w:rPr>
  </w:style>
  <w:style w:type="paragraph" w:customStyle="1" w:styleId="Char">
    <w:name w:val="Char"/>
    <w:basedOn w:val="Normal"/>
    <w:rsid w:val="00C560BD"/>
    <w:pPr>
      <w:spacing w:after="160" w:line="240" w:lineRule="exact"/>
    </w:pPr>
    <w:rPr>
      <w:sz w:val="20"/>
      <w:szCs w:val="20"/>
      <w:lang w:val="en-AU"/>
    </w:rPr>
  </w:style>
  <w:style w:type="character" w:customStyle="1" w:styleId="UnresolvedMention1">
    <w:name w:val="Unresolved Mention1"/>
    <w:uiPriority w:val="99"/>
    <w:semiHidden/>
    <w:unhideWhenUsed/>
    <w:rsid w:val="00C560BD"/>
    <w:rPr>
      <w:color w:val="605E5C"/>
      <w:shd w:val="clear" w:color="auto" w:fill="E1DFDD"/>
    </w:rPr>
  </w:style>
  <w:style w:type="paragraph" w:customStyle="1" w:styleId="TableParagraph">
    <w:name w:val="Table Paragraph"/>
    <w:basedOn w:val="Normal"/>
    <w:uiPriority w:val="1"/>
    <w:qFormat/>
    <w:rsid w:val="00C560BD"/>
    <w:pPr>
      <w:widowControl w:val="0"/>
    </w:pPr>
    <w:rPr>
      <w:rFonts w:ascii="Calibri" w:eastAsia="Calibri" w:hAnsi="Calibri"/>
      <w:sz w:val="22"/>
      <w:szCs w:val="22"/>
    </w:rPr>
  </w:style>
  <w:style w:type="character" w:customStyle="1" w:styleId="st">
    <w:name w:val="st"/>
    <w:rsid w:val="00C560BD"/>
  </w:style>
  <w:style w:type="paragraph" w:customStyle="1" w:styleId="m1720031650395419188gmail-msolistparagraph">
    <w:name w:val="m_1720031650395419188gmail-msolistparagraph"/>
    <w:basedOn w:val="Normal"/>
    <w:rsid w:val="00C560BD"/>
    <w:pPr>
      <w:spacing w:before="100" w:beforeAutospacing="1" w:after="100" w:afterAutospacing="1"/>
    </w:pPr>
  </w:style>
  <w:style w:type="character" w:customStyle="1" w:styleId="fontstyle31">
    <w:name w:val="fontstyle31"/>
    <w:rsid w:val="00C560BD"/>
    <w:rPr>
      <w:rFonts w:ascii="Times New Roman" w:hAnsi="Times New Roman" w:cs="Times New Roman" w:hint="default"/>
      <w:b w:val="0"/>
      <w:bCs w:val="0"/>
      <w:i/>
      <w:iCs/>
      <w:color w:val="0D0D0D"/>
      <w:sz w:val="28"/>
      <w:szCs w:val="28"/>
    </w:rPr>
  </w:style>
  <w:style w:type="character" w:customStyle="1" w:styleId="fontstyle41">
    <w:name w:val="fontstyle41"/>
    <w:rsid w:val="00C560BD"/>
    <w:rPr>
      <w:rFonts w:ascii="Times New Roman" w:hAnsi="Times New Roman" w:cs="Times New Roman" w:hint="default"/>
      <w:b/>
      <w:bCs/>
      <w:i/>
      <w:iCs/>
      <w:color w:val="0D0D0D"/>
      <w:sz w:val="28"/>
      <w:szCs w:val="28"/>
    </w:rPr>
  </w:style>
  <w:style w:type="character" w:customStyle="1" w:styleId="mi">
    <w:name w:val="mi"/>
    <w:basedOn w:val="DefaultParagraphFont"/>
    <w:rsid w:val="00C560BD"/>
  </w:style>
  <w:style w:type="paragraph" w:customStyle="1" w:styleId="trt0xe">
    <w:name w:val="trt0xe"/>
    <w:basedOn w:val="Normal"/>
    <w:rsid w:val="00C560BD"/>
    <w:pPr>
      <w:spacing w:before="100" w:beforeAutospacing="1" w:after="100" w:afterAutospacing="1"/>
    </w:pPr>
  </w:style>
  <w:style w:type="character" w:styleId="LineNumber">
    <w:name w:val="line number"/>
    <w:basedOn w:val="DefaultParagraphFont"/>
    <w:uiPriority w:val="99"/>
    <w:semiHidden/>
    <w:unhideWhenUsed/>
    <w:rsid w:val="008B2EA8"/>
  </w:style>
  <w:style w:type="character" w:customStyle="1" w:styleId="UnresolvedMention">
    <w:name w:val="Unresolved Mention"/>
    <w:basedOn w:val="DefaultParagraphFont"/>
    <w:uiPriority w:val="99"/>
    <w:semiHidden/>
    <w:unhideWhenUsed/>
    <w:rsid w:val="008A71B0"/>
    <w:rPr>
      <w:color w:val="605E5C"/>
      <w:shd w:val="clear" w:color="auto" w:fill="E1DFDD"/>
    </w:rPr>
  </w:style>
  <w:style w:type="character" w:customStyle="1" w:styleId="given-name">
    <w:name w:val="given-name"/>
    <w:basedOn w:val="DefaultParagraphFont"/>
    <w:rsid w:val="009B476E"/>
  </w:style>
  <w:style w:type="character" w:customStyle="1" w:styleId="text">
    <w:name w:val="text"/>
    <w:basedOn w:val="DefaultParagraphFont"/>
    <w:rsid w:val="009B476E"/>
  </w:style>
  <w:style w:type="character" w:customStyle="1" w:styleId="anchor-text">
    <w:name w:val="anchor-text"/>
    <w:basedOn w:val="DefaultParagraphFont"/>
    <w:rsid w:val="009B476E"/>
  </w:style>
  <w:style w:type="character" w:customStyle="1" w:styleId="title-text">
    <w:name w:val="title-text"/>
    <w:basedOn w:val="DefaultParagraphFont"/>
    <w:rsid w:val="009B476E"/>
  </w:style>
  <w:style w:type="character" w:customStyle="1" w:styleId="sr-only">
    <w:name w:val="sr-only"/>
    <w:basedOn w:val="DefaultParagraphFont"/>
    <w:rsid w:val="009B476E"/>
  </w:style>
  <w:style w:type="character" w:customStyle="1" w:styleId="react-xocs-alternative-link">
    <w:name w:val="react-xocs-alternative-link"/>
    <w:basedOn w:val="DefaultParagraphFont"/>
    <w:rsid w:val="009B476E"/>
  </w:style>
  <w:style w:type="character" w:customStyle="1" w:styleId="inlineblock">
    <w:name w:val="inlineblock"/>
    <w:basedOn w:val="DefaultParagraphFont"/>
    <w:rsid w:val="005361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984634">
      <w:bodyDiv w:val="1"/>
      <w:marLeft w:val="0"/>
      <w:marRight w:val="0"/>
      <w:marTop w:val="0"/>
      <w:marBottom w:val="0"/>
      <w:divBdr>
        <w:top w:val="none" w:sz="0" w:space="0" w:color="auto"/>
        <w:left w:val="none" w:sz="0" w:space="0" w:color="auto"/>
        <w:bottom w:val="none" w:sz="0" w:space="0" w:color="auto"/>
        <w:right w:val="none" w:sz="0" w:space="0" w:color="auto"/>
      </w:divBdr>
    </w:div>
    <w:div w:id="84617453">
      <w:bodyDiv w:val="1"/>
      <w:marLeft w:val="0"/>
      <w:marRight w:val="0"/>
      <w:marTop w:val="0"/>
      <w:marBottom w:val="0"/>
      <w:divBdr>
        <w:top w:val="none" w:sz="0" w:space="0" w:color="auto"/>
        <w:left w:val="none" w:sz="0" w:space="0" w:color="auto"/>
        <w:bottom w:val="none" w:sz="0" w:space="0" w:color="auto"/>
        <w:right w:val="none" w:sz="0" w:space="0" w:color="auto"/>
      </w:divBdr>
    </w:div>
    <w:div w:id="98524130">
      <w:bodyDiv w:val="1"/>
      <w:marLeft w:val="0"/>
      <w:marRight w:val="0"/>
      <w:marTop w:val="0"/>
      <w:marBottom w:val="0"/>
      <w:divBdr>
        <w:top w:val="none" w:sz="0" w:space="0" w:color="auto"/>
        <w:left w:val="none" w:sz="0" w:space="0" w:color="auto"/>
        <w:bottom w:val="none" w:sz="0" w:space="0" w:color="auto"/>
        <w:right w:val="none" w:sz="0" w:space="0" w:color="auto"/>
      </w:divBdr>
    </w:div>
    <w:div w:id="335883959">
      <w:bodyDiv w:val="1"/>
      <w:marLeft w:val="0"/>
      <w:marRight w:val="0"/>
      <w:marTop w:val="0"/>
      <w:marBottom w:val="0"/>
      <w:divBdr>
        <w:top w:val="none" w:sz="0" w:space="0" w:color="auto"/>
        <w:left w:val="none" w:sz="0" w:space="0" w:color="auto"/>
        <w:bottom w:val="none" w:sz="0" w:space="0" w:color="auto"/>
        <w:right w:val="none" w:sz="0" w:space="0" w:color="auto"/>
      </w:divBdr>
      <w:divsChild>
        <w:div w:id="308443032">
          <w:marLeft w:val="0"/>
          <w:marRight w:val="0"/>
          <w:marTop w:val="0"/>
          <w:marBottom w:val="0"/>
          <w:divBdr>
            <w:top w:val="none" w:sz="0" w:space="0" w:color="auto"/>
            <w:left w:val="none" w:sz="0" w:space="0" w:color="auto"/>
            <w:bottom w:val="none" w:sz="0" w:space="0" w:color="auto"/>
            <w:right w:val="none" w:sz="0" w:space="0" w:color="auto"/>
          </w:divBdr>
        </w:div>
        <w:div w:id="530995800">
          <w:marLeft w:val="0"/>
          <w:marRight w:val="0"/>
          <w:marTop w:val="0"/>
          <w:marBottom w:val="0"/>
          <w:divBdr>
            <w:top w:val="none" w:sz="0" w:space="0" w:color="auto"/>
            <w:left w:val="none" w:sz="0" w:space="0" w:color="auto"/>
            <w:bottom w:val="none" w:sz="0" w:space="0" w:color="auto"/>
            <w:right w:val="none" w:sz="0" w:space="0" w:color="auto"/>
          </w:divBdr>
        </w:div>
        <w:div w:id="642391750">
          <w:marLeft w:val="0"/>
          <w:marRight w:val="0"/>
          <w:marTop w:val="0"/>
          <w:marBottom w:val="0"/>
          <w:divBdr>
            <w:top w:val="none" w:sz="0" w:space="0" w:color="auto"/>
            <w:left w:val="none" w:sz="0" w:space="0" w:color="auto"/>
            <w:bottom w:val="none" w:sz="0" w:space="0" w:color="auto"/>
            <w:right w:val="none" w:sz="0" w:space="0" w:color="auto"/>
          </w:divBdr>
        </w:div>
        <w:div w:id="2130009067">
          <w:marLeft w:val="0"/>
          <w:marRight w:val="0"/>
          <w:marTop w:val="0"/>
          <w:marBottom w:val="0"/>
          <w:divBdr>
            <w:top w:val="none" w:sz="0" w:space="0" w:color="auto"/>
            <w:left w:val="none" w:sz="0" w:space="0" w:color="auto"/>
            <w:bottom w:val="none" w:sz="0" w:space="0" w:color="auto"/>
            <w:right w:val="none" w:sz="0" w:space="0" w:color="auto"/>
          </w:divBdr>
        </w:div>
      </w:divsChild>
    </w:div>
    <w:div w:id="423573729">
      <w:bodyDiv w:val="1"/>
      <w:marLeft w:val="0"/>
      <w:marRight w:val="0"/>
      <w:marTop w:val="0"/>
      <w:marBottom w:val="0"/>
      <w:divBdr>
        <w:top w:val="none" w:sz="0" w:space="0" w:color="auto"/>
        <w:left w:val="none" w:sz="0" w:space="0" w:color="auto"/>
        <w:bottom w:val="none" w:sz="0" w:space="0" w:color="auto"/>
        <w:right w:val="none" w:sz="0" w:space="0" w:color="auto"/>
      </w:divBdr>
    </w:div>
    <w:div w:id="775321434">
      <w:bodyDiv w:val="1"/>
      <w:marLeft w:val="0"/>
      <w:marRight w:val="0"/>
      <w:marTop w:val="0"/>
      <w:marBottom w:val="0"/>
      <w:divBdr>
        <w:top w:val="none" w:sz="0" w:space="0" w:color="auto"/>
        <w:left w:val="none" w:sz="0" w:space="0" w:color="auto"/>
        <w:bottom w:val="none" w:sz="0" w:space="0" w:color="auto"/>
        <w:right w:val="none" w:sz="0" w:space="0" w:color="auto"/>
      </w:divBdr>
    </w:div>
    <w:div w:id="926229459">
      <w:bodyDiv w:val="1"/>
      <w:marLeft w:val="0"/>
      <w:marRight w:val="0"/>
      <w:marTop w:val="0"/>
      <w:marBottom w:val="0"/>
      <w:divBdr>
        <w:top w:val="none" w:sz="0" w:space="0" w:color="auto"/>
        <w:left w:val="none" w:sz="0" w:space="0" w:color="auto"/>
        <w:bottom w:val="none" w:sz="0" w:space="0" w:color="auto"/>
        <w:right w:val="none" w:sz="0" w:space="0" w:color="auto"/>
      </w:divBdr>
    </w:div>
    <w:div w:id="965352575">
      <w:bodyDiv w:val="1"/>
      <w:marLeft w:val="0"/>
      <w:marRight w:val="0"/>
      <w:marTop w:val="0"/>
      <w:marBottom w:val="0"/>
      <w:divBdr>
        <w:top w:val="none" w:sz="0" w:space="0" w:color="auto"/>
        <w:left w:val="none" w:sz="0" w:space="0" w:color="auto"/>
        <w:bottom w:val="none" w:sz="0" w:space="0" w:color="auto"/>
        <w:right w:val="none" w:sz="0" w:space="0" w:color="auto"/>
      </w:divBdr>
    </w:div>
    <w:div w:id="1167138237">
      <w:bodyDiv w:val="1"/>
      <w:marLeft w:val="0"/>
      <w:marRight w:val="0"/>
      <w:marTop w:val="0"/>
      <w:marBottom w:val="0"/>
      <w:divBdr>
        <w:top w:val="none" w:sz="0" w:space="0" w:color="auto"/>
        <w:left w:val="none" w:sz="0" w:space="0" w:color="auto"/>
        <w:bottom w:val="none" w:sz="0" w:space="0" w:color="auto"/>
        <w:right w:val="none" w:sz="0" w:space="0" w:color="auto"/>
      </w:divBdr>
      <w:divsChild>
        <w:div w:id="160437093">
          <w:marLeft w:val="0"/>
          <w:marRight w:val="0"/>
          <w:marTop w:val="0"/>
          <w:marBottom w:val="0"/>
          <w:divBdr>
            <w:top w:val="none" w:sz="0" w:space="0" w:color="auto"/>
            <w:left w:val="none" w:sz="0" w:space="0" w:color="auto"/>
            <w:bottom w:val="none" w:sz="0" w:space="0" w:color="auto"/>
            <w:right w:val="none" w:sz="0" w:space="0" w:color="auto"/>
          </w:divBdr>
        </w:div>
      </w:divsChild>
    </w:div>
    <w:div w:id="1179275017">
      <w:bodyDiv w:val="1"/>
      <w:marLeft w:val="0"/>
      <w:marRight w:val="0"/>
      <w:marTop w:val="0"/>
      <w:marBottom w:val="0"/>
      <w:divBdr>
        <w:top w:val="none" w:sz="0" w:space="0" w:color="auto"/>
        <w:left w:val="none" w:sz="0" w:space="0" w:color="auto"/>
        <w:bottom w:val="none" w:sz="0" w:space="0" w:color="auto"/>
        <w:right w:val="none" w:sz="0" w:space="0" w:color="auto"/>
      </w:divBdr>
    </w:div>
    <w:div w:id="1186796082">
      <w:bodyDiv w:val="1"/>
      <w:marLeft w:val="0"/>
      <w:marRight w:val="0"/>
      <w:marTop w:val="0"/>
      <w:marBottom w:val="0"/>
      <w:divBdr>
        <w:top w:val="none" w:sz="0" w:space="0" w:color="auto"/>
        <w:left w:val="none" w:sz="0" w:space="0" w:color="auto"/>
        <w:bottom w:val="none" w:sz="0" w:space="0" w:color="auto"/>
        <w:right w:val="none" w:sz="0" w:space="0" w:color="auto"/>
      </w:divBdr>
    </w:div>
    <w:div w:id="1200316623">
      <w:bodyDiv w:val="1"/>
      <w:marLeft w:val="0"/>
      <w:marRight w:val="0"/>
      <w:marTop w:val="0"/>
      <w:marBottom w:val="0"/>
      <w:divBdr>
        <w:top w:val="none" w:sz="0" w:space="0" w:color="auto"/>
        <w:left w:val="none" w:sz="0" w:space="0" w:color="auto"/>
        <w:bottom w:val="none" w:sz="0" w:space="0" w:color="auto"/>
        <w:right w:val="none" w:sz="0" w:space="0" w:color="auto"/>
      </w:divBdr>
      <w:divsChild>
        <w:div w:id="24963007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63489814">
      <w:bodyDiv w:val="1"/>
      <w:marLeft w:val="0"/>
      <w:marRight w:val="0"/>
      <w:marTop w:val="0"/>
      <w:marBottom w:val="0"/>
      <w:divBdr>
        <w:top w:val="none" w:sz="0" w:space="0" w:color="auto"/>
        <w:left w:val="none" w:sz="0" w:space="0" w:color="auto"/>
        <w:bottom w:val="none" w:sz="0" w:space="0" w:color="auto"/>
        <w:right w:val="none" w:sz="0" w:space="0" w:color="auto"/>
      </w:divBdr>
    </w:div>
    <w:div w:id="1342243382">
      <w:bodyDiv w:val="1"/>
      <w:marLeft w:val="0"/>
      <w:marRight w:val="0"/>
      <w:marTop w:val="0"/>
      <w:marBottom w:val="0"/>
      <w:divBdr>
        <w:top w:val="none" w:sz="0" w:space="0" w:color="auto"/>
        <w:left w:val="none" w:sz="0" w:space="0" w:color="auto"/>
        <w:bottom w:val="none" w:sz="0" w:space="0" w:color="auto"/>
        <w:right w:val="none" w:sz="0" w:space="0" w:color="auto"/>
      </w:divBdr>
      <w:divsChild>
        <w:div w:id="1324316539">
          <w:marLeft w:val="0"/>
          <w:marRight w:val="0"/>
          <w:marTop w:val="0"/>
          <w:marBottom w:val="120"/>
          <w:divBdr>
            <w:top w:val="none" w:sz="0" w:space="0" w:color="auto"/>
            <w:left w:val="none" w:sz="0" w:space="0" w:color="auto"/>
            <w:bottom w:val="none" w:sz="0" w:space="0" w:color="auto"/>
            <w:right w:val="none" w:sz="0" w:space="0" w:color="auto"/>
          </w:divBdr>
          <w:divsChild>
            <w:div w:id="146241726">
              <w:marLeft w:val="0"/>
              <w:marRight w:val="0"/>
              <w:marTop w:val="0"/>
              <w:marBottom w:val="0"/>
              <w:divBdr>
                <w:top w:val="none" w:sz="0" w:space="0" w:color="auto"/>
                <w:left w:val="none" w:sz="0" w:space="0" w:color="auto"/>
                <w:bottom w:val="none" w:sz="0" w:space="0" w:color="auto"/>
                <w:right w:val="none" w:sz="0" w:space="0" w:color="auto"/>
              </w:divBdr>
              <w:divsChild>
                <w:div w:id="860433044">
                  <w:marLeft w:val="0"/>
                  <w:marRight w:val="0"/>
                  <w:marTop w:val="0"/>
                  <w:marBottom w:val="0"/>
                  <w:divBdr>
                    <w:top w:val="none" w:sz="0" w:space="0" w:color="auto"/>
                    <w:left w:val="none" w:sz="0" w:space="0" w:color="auto"/>
                    <w:bottom w:val="none" w:sz="0" w:space="0" w:color="auto"/>
                    <w:right w:val="none" w:sz="0" w:space="0" w:color="auto"/>
                  </w:divBdr>
                  <w:divsChild>
                    <w:div w:id="188386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830486">
      <w:bodyDiv w:val="1"/>
      <w:marLeft w:val="0"/>
      <w:marRight w:val="0"/>
      <w:marTop w:val="0"/>
      <w:marBottom w:val="0"/>
      <w:divBdr>
        <w:top w:val="none" w:sz="0" w:space="0" w:color="auto"/>
        <w:left w:val="none" w:sz="0" w:space="0" w:color="auto"/>
        <w:bottom w:val="none" w:sz="0" w:space="0" w:color="auto"/>
        <w:right w:val="none" w:sz="0" w:space="0" w:color="auto"/>
      </w:divBdr>
    </w:div>
    <w:div w:id="1485468043">
      <w:bodyDiv w:val="1"/>
      <w:marLeft w:val="0"/>
      <w:marRight w:val="0"/>
      <w:marTop w:val="0"/>
      <w:marBottom w:val="0"/>
      <w:divBdr>
        <w:top w:val="none" w:sz="0" w:space="0" w:color="auto"/>
        <w:left w:val="none" w:sz="0" w:space="0" w:color="auto"/>
        <w:bottom w:val="none" w:sz="0" w:space="0" w:color="auto"/>
        <w:right w:val="none" w:sz="0" w:space="0" w:color="auto"/>
      </w:divBdr>
    </w:div>
    <w:div w:id="1491869360">
      <w:bodyDiv w:val="1"/>
      <w:marLeft w:val="0"/>
      <w:marRight w:val="0"/>
      <w:marTop w:val="0"/>
      <w:marBottom w:val="0"/>
      <w:divBdr>
        <w:top w:val="none" w:sz="0" w:space="0" w:color="auto"/>
        <w:left w:val="none" w:sz="0" w:space="0" w:color="auto"/>
        <w:bottom w:val="none" w:sz="0" w:space="0" w:color="auto"/>
        <w:right w:val="none" w:sz="0" w:space="0" w:color="auto"/>
      </w:divBdr>
      <w:divsChild>
        <w:div w:id="1287009689">
          <w:marLeft w:val="0"/>
          <w:marRight w:val="0"/>
          <w:marTop w:val="0"/>
          <w:marBottom w:val="0"/>
          <w:divBdr>
            <w:top w:val="none" w:sz="0" w:space="0" w:color="auto"/>
            <w:left w:val="none" w:sz="0" w:space="0" w:color="auto"/>
            <w:bottom w:val="none" w:sz="0" w:space="0" w:color="auto"/>
            <w:right w:val="none" w:sz="0" w:space="0" w:color="auto"/>
          </w:divBdr>
        </w:div>
      </w:divsChild>
    </w:div>
    <w:div w:id="1605191631">
      <w:bodyDiv w:val="1"/>
      <w:marLeft w:val="0"/>
      <w:marRight w:val="0"/>
      <w:marTop w:val="0"/>
      <w:marBottom w:val="0"/>
      <w:divBdr>
        <w:top w:val="none" w:sz="0" w:space="0" w:color="auto"/>
        <w:left w:val="none" w:sz="0" w:space="0" w:color="auto"/>
        <w:bottom w:val="none" w:sz="0" w:space="0" w:color="auto"/>
        <w:right w:val="none" w:sz="0" w:space="0" w:color="auto"/>
      </w:divBdr>
      <w:divsChild>
        <w:div w:id="776560829">
          <w:marLeft w:val="225"/>
          <w:marRight w:val="0"/>
          <w:marTop w:val="0"/>
          <w:marBottom w:val="225"/>
          <w:divBdr>
            <w:top w:val="none" w:sz="0" w:space="0" w:color="auto"/>
            <w:left w:val="none" w:sz="0" w:space="0" w:color="auto"/>
            <w:bottom w:val="none" w:sz="0" w:space="0" w:color="auto"/>
            <w:right w:val="none" w:sz="0" w:space="0" w:color="auto"/>
          </w:divBdr>
          <w:divsChild>
            <w:div w:id="1206942346">
              <w:marLeft w:val="0"/>
              <w:marRight w:val="0"/>
              <w:marTop w:val="0"/>
              <w:marBottom w:val="0"/>
              <w:divBdr>
                <w:top w:val="single" w:sz="18" w:space="0" w:color="007F74"/>
                <w:left w:val="single" w:sz="6" w:space="0" w:color="CCCCCC"/>
                <w:bottom w:val="single" w:sz="6" w:space="0" w:color="CCCCCC"/>
                <w:right w:val="single" w:sz="6" w:space="0" w:color="CCCCCC"/>
              </w:divBdr>
            </w:div>
          </w:divsChild>
        </w:div>
      </w:divsChild>
    </w:div>
    <w:div w:id="1631551114">
      <w:bodyDiv w:val="1"/>
      <w:marLeft w:val="0"/>
      <w:marRight w:val="0"/>
      <w:marTop w:val="0"/>
      <w:marBottom w:val="0"/>
      <w:divBdr>
        <w:top w:val="none" w:sz="0" w:space="0" w:color="auto"/>
        <w:left w:val="none" w:sz="0" w:space="0" w:color="auto"/>
        <w:bottom w:val="none" w:sz="0" w:space="0" w:color="auto"/>
        <w:right w:val="none" w:sz="0" w:space="0" w:color="auto"/>
      </w:divBdr>
    </w:div>
    <w:div w:id="1734503012">
      <w:bodyDiv w:val="1"/>
      <w:marLeft w:val="0"/>
      <w:marRight w:val="0"/>
      <w:marTop w:val="0"/>
      <w:marBottom w:val="0"/>
      <w:divBdr>
        <w:top w:val="none" w:sz="0" w:space="0" w:color="auto"/>
        <w:left w:val="none" w:sz="0" w:space="0" w:color="auto"/>
        <w:bottom w:val="none" w:sz="0" w:space="0" w:color="auto"/>
        <w:right w:val="none" w:sz="0" w:space="0" w:color="auto"/>
      </w:divBdr>
    </w:div>
    <w:div w:id="1774977827">
      <w:bodyDiv w:val="1"/>
      <w:marLeft w:val="0"/>
      <w:marRight w:val="0"/>
      <w:marTop w:val="0"/>
      <w:marBottom w:val="0"/>
      <w:divBdr>
        <w:top w:val="none" w:sz="0" w:space="0" w:color="auto"/>
        <w:left w:val="none" w:sz="0" w:space="0" w:color="auto"/>
        <w:bottom w:val="none" w:sz="0" w:space="0" w:color="auto"/>
        <w:right w:val="none" w:sz="0" w:space="0" w:color="auto"/>
      </w:divBdr>
    </w:div>
    <w:div w:id="1826972694">
      <w:bodyDiv w:val="1"/>
      <w:marLeft w:val="0"/>
      <w:marRight w:val="0"/>
      <w:marTop w:val="0"/>
      <w:marBottom w:val="0"/>
      <w:divBdr>
        <w:top w:val="none" w:sz="0" w:space="0" w:color="auto"/>
        <w:left w:val="none" w:sz="0" w:space="0" w:color="auto"/>
        <w:bottom w:val="none" w:sz="0" w:space="0" w:color="auto"/>
        <w:right w:val="none" w:sz="0" w:space="0" w:color="auto"/>
      </w:divBdr>
    </w:div>
    <w:div w:id="2033652819">
      <w:bodyDiv w:val="1"/>
      <w:marLeft w:val="0"/>
      <w:marRight w:val="0"/>
      <w:marTop w:val="0"/>
      <w:marBottom w:val="0"/>
      <w:divBdr>
        <w:top w:val="none" w:sz="0" w:space="0" w:color="auto"/>
        <w:left w:val="none" w:sz="0" w:space="0" w:color="auto"/>
        <w:bottom w:val="none" w:sz="0" w:space="0" w:color="auto"/>
        <w:right w:val="none" w:sz="0" w:space="0" w:color="auto"/>
      </w:divBdr>
      <w:divsChild>
        <w:div w:id="1645042204">
          <w:marLeft w:val="0"/>
          <w:marRight w:val="0"/>
          <w:marTop w:val="0"/>
          <w:marBottom w:val="0"/>
          <w:divBdr>
            <w:top w:val="none" w:sz="0" w:space="0" w:color="auto"/>
            <w:left w:val="none" w:sz="0" w:space="0" w:color="auto"/>
            <w:bottom w:val="none" w:sz="0" w:space="0" w:color="auto"/>
            <w:right w:val="none" w:sz="0" w:space="0" w:color="auto"/>
          </w:divBdr>
        </w:div>
        <w:div w:id="2131319860">
          <w:marLeft w:val="0"/>
          <w:marRight w:val="0"/>
          <w:marTop w:val="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doi.org/10.1016/j.ecolecon.2007.12.019" TargetMode="External"/><Relationship Id="rId2" Type="http://schemas.openxmlformats.org/officeDocument/2006/relationships/hyperlink" Target="https://www.sciencedirect.com/journal/ecological-economics/vol/67/issue/3" TargetMode="External"/><Relationship Id="rId1" Type="http://schemas.openxmlformats.org/officeDocument/2006/relationships/hyperlink" Target="https://www.sciencedirect.com/journal/ecological-economics" TargetMode="External"/><Relationship Id="rId5" Type="http://schemas.openxmlformats.org/officeDocument/2006/relationships/hyperlink" Target="https://doi.org/10.1080/20430795.2021.1896988" TargetMode="External"/><Relationship Id="rId4" Type="http://schemas.openxmlformats.org/officeDocument/2006/relationships/hyperlink" Target="https://doi.org/10.3390/su10114113" TargetMode="External"/></Relationships>
</file>

<file path=word/_rels/document.xml.rels><?xml version="1.0" encoding="UTF-8" standalone="yes"?>
<Relationships xmlns="http://schemas.openxmlformats.org/package/2006/relationships"><Relationship Id="rId117" Type="http://schemas.openxmlformats.org/officeDocument/2006/relationships/hyperlink" Target="https://doi.org/10.1080/1540496X.2021.1908256" TargetMode="External"/><Relationship Id="rId21" Type="http://schemas.openxmlformats.org/officeDocument/2006/relationships/hyperlink" Target="https://vi.wikipedia.org/wiki/S%C3%A0n_giao_d%E1%BB%8Bch_ch%E1%BB%A9ng_kho%C3%A1n" TargetMode="External"/><Relationship Id="rId42" Type="http://schemas.openxmlformats.org/officeDocument/2006/relationships/hyperlink" Target="https://ideas.repec.org/s/oup/rfinst.html" TargetMode="External"/><Relationship Id="rId47" Type="http://schemas.openxmlformats.org/officeDocument/2006/relationships/chart" Target="charts/chart3.xml"/><Relationship Id="rId63" Type="http://schemas.openxmlformats.org/officeDocument/2006/relationships/hyperlink" Target="https://www.sciencedirect.com/science/article/abs/pii/S016920701100032X" TargetMode="External"/><Relationship Id="rId68" Type="http://schemas.openxmlformats.org/officeDocument/2006/relationships/chart" Target="charts/chart11.xml"/><Relationship Id="rId84" Type="http://schemas.openxmlformats.org/officeDocument/2006/relationships/hyperlink" Target="https://doi.org/10.1080/23322039.2024.2408276" TargetMode="External"/><Relationship Id="rId89" Type="http://schemas.openxmlformats.org/officeDocument/2006/relationships/hyperlink" Target="https://doi.org/10.1016/j.najef.2014.05.004" TargetMode="External"/><Relationship Id="rId112" Type="http://schemas.openxmlformats.org/officeDocument/2006/relationships/hyperlink" Target="https://doi.org/10.1080/23322039.2024.2440440" TargetMode="External"/><Relationship Id="rId16" Type="http://schemas.openxmlformats.org/officeDocument/2006/relationships/image" Target="media/image6.png"/><Relationship Id="rId107" Type="http://schemas.openxmlformats.org/officeDocument/2006/relationships/hyperlink" Target="https://doi.org/10.1016/j.najef.2014.05.004" TargetMode="External"/><Relationship Id="rId11" Type="http://schemas.openxmlformats.org/officeDocument/2006/relationships/image" Target="media/image1.png"/><Relationship Id="rId32" Type="http://schemas.openxmlformats.org/officeDocument/2006/relationships/oleObject" Target="embeddings/oleObject2.bin"/><Relationship Id="rId37" Type="http://schemas.openxmlformats.org/officeDocument/2006/relationships/image" Target="media/image11.emf"/><Relationship Id="rId53" Type="http://schemas.openxmlformats.org/officeDocument/2006/relationships/image" Target="media/image12.png"/><Relationship Id="rId58" Type="http://schemas.openxmlformats.org/officeDocument/2006/relationships/hyperlink" Target="https://ktpt.edu.vn/Uploads/Bai%20bao/2023/So%20313/1095.pdf" TargetMode="External"/><Relationship Id="rId74" Type="http://schemas.openxmlformats.org/officeDocument/2006/relationships/image" Target="media/image17.jpeg"/><Relationship Id="rId79" Type="http://schemas.openxmlformats.org/officeDocument/2006/relationships/image" Target="media/image22.jpeg"/><Relationship Id="rId102" Type="http://schemas.openxmlformats.org/officeDocument/2006/relationships/hyperlink" Target="https://doi.org/10.1080/17520843.2019.1599034" TargetMode="External"/><Relationship Id="rId123" Type="http://schemas.openxmlformats.org/officeDocument/2006/relationships/hyperlink" Target="https://doi.org/10.1016/j.iref.2021.11.012" TargetMode="External"/><Relationship Id="rId128" Type="http://schemas.openxmlformats.org/officeDocument/2006/relationships/hyperlink" Target="https://doi.org/10.1016/j.procs.2023.08.053" TargetMode="External"/><Relationship Id="rId5" Type="http://schemas.openxmlformats.org/officeDocument/2006/relationships/webSettings" Target="webSettings.xml"/><Relationship Id="rId90" Type="http://schemas.openxmlformats.org/officeDocument/2006/relationships/hyperlink" Target="https://doi.org/10.1002/9781118673331" TargetMode="External"/><Relationship Id="rId95" Type="http://schemas.openxmlformats.org/officeDocument/2006/relationships/hyperlink" Target="https://doi.org/10.17512/pjms.2020.21.1.07" TargetMode="External"/><Relationship Id="rId22" Type="http://schemas.openxmlformats.org/officeDocument/2006/relationships/hyperlink" Target="https://vi.wikipedia.org/wiki/Gi%C3%A1_tr%E1%BB%8B_v%E1%BB%91n_h%C3%B3a_th%E1%BB%8B_tr%C6%B0%E1%BB%9Dng" TargetMode="External"/><Relationship Id="rId27" Type="http://schemas.openxmlformats.org/officeDocument/2006/relationships/hyperlink" Target="https://vi.wikipedia.org/wiki/Gi%C3%A1_tr%E1%BB%8B_v%E1%BB%91n_h%C3%B3a_th%E1%BB%8B_tr%C6%B0%E1%BB%9Dng" TargetMode="External"/><Relationship Id="rId43" Type="http://schemas.openxmlformats.org/officeDocument/2006/relationships/hyperlink" Target="https://doi.org/10.52932/jfm.vi3" TargetMode="External"/><Relationship Id="rId48" Type="http://schemas.openxmlformats.org/officeDocument/2006/relationships/chart" Target="charts/chart4.xml"/><Relationship Id="rId64" Type="http://schemas.openxmlformats.org/officeDocument/2006/relationships/hyperlink" Target="https://investing.com" TargetMode="External"/><Relationship Id="rId69" Type="http://schemas.openxmlformats.org/officeDocument/2006/relationships/hyperlink" Target="https://www.sciencedirect.com/science/article/abs/pii/S016920701100032X" TargetMode="External"/><Relationship Id="rId113" Type="http://schemas.openxmlformats.org/officeDocument/2006/relationships/hyperlink" Target="https://doi.org/10.1080/19186444.2019.1683433" TargetMode="External"/><Relationship Id="rId118" Type="http://schemas.openxmlformats.org/officeDocument/2006/relationships/hyperlink" Target="https://doi.org/10.1016/j.heliyon.2024.e32962" TargetMode="External"/><Relationship Id="rId80" Type="http://schemas.openxmlformats.org/officeDocument/2006/relationships/chart" Target="charts/chart12.xml"/><Relationship Id="rId85" Type="http://schemas.openxmlformats.org/officeDocument/2006/relationships/hyperlink" Target="https://doi.org/10.1016/j.heliyon.2024.e32962" TargetMode="External"/><Relationship Id="rId12" Type="http://schemas.openxmlformats.org/officeDocument/2006/relationships/image" Target="media/image2.png"/><Relationship Id="rId17" Type="http://schemas.openxmlformats.org/officeDocument/2006/relationships/comments" Target="comments.xml"/><Relationship Id="rId33" Type="http://schemas.openxmlformats.org/officeDocument/2006/relationships/image" Target="media/image9.wmf"/><Relationship Id="rId38" Type="http://schemas.openxmlformats.org/officeDocument/2006/relationships/oleObject" Target="embeddings/oleObject5.bin"/><Relationship Id="rId59" Type="http://schemas.openxmlformats.org/officeDocument/2006/relationships/hyperlink" Target="https://www.researchgate.net/publication/331354754_Contagion_of_the_Subprime_Financial_Crisis_on_Frontier_Stock_Markets_A_Copula_Analysis" TargetMode="External"/><Relationship Id="rId103" Type="http://schemas.openxmlformats.org/officeDocument/2006/relationships/hyperlink" Target="https://doi.org/10.1016/j.bir.2021.06.003" TargetMode="External"/><Relationship Id="rId108" Type="http://schemas.openxmlformats.org/officeDocument/2006/relationships/hyperlink" Target="https://doi.org/10.1016/j.bir.2021.06.003" TargetMode="External"/><Relationship Id="rId124" Type="http://schemas.openxmlformats.org/officeDocument/2006/relationships/hyperlink" Target="https://doi.org/10.1002/9781118673331" TargetMode="External"/><Relationship Id="rId129" Type="http://schemas.openxmlformats.org/officeDocument/2006/relationships/hyperlink" Target="https://js.ktpt.edu.vn/index.php/jed/article/view/1095" TargetMode="External"/><Relationship Id="rId54" Type="http://schemas.openxmlformats.org/officeDocument/2006/relationships/image" Target="media/image13.png"/><Relationship Id="rId70" Type="http://schemas.openxmlformats.org/officeDocument/2006/relationships/hyperlink" Target="https://www.sciencedirect.com/science/article/abs/pii/S0165176597002140" TargetMode="External"/><Relationship Id="rId75" Type="http://schemas.openxmlformats.org/officeDocument/2006/relationships/image" Target="media/image18.jpeg"/><Relationship Id="rId91" Type="http://schemas.openxmlformats.org/officeDocument/2006/relationships/hyperlink" Target="https://doi.org/10.1002/for.2648" TargetMode="External"/><Relationship Id="rId96" Type="http://schemas.openxmlformats.org/officeDocument/2006/relationships/hyperlink" Target="https://doi.org/10.1080/1331677X.2022.2090403"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vi.wikipedia.org/w/index.php?title=Th%E1%BB%83_ch%E1%BA%BF_t%C3%A0i_ch%C3%ADnh&amp;action=edit&amp;redlink=1" TargetMode="External"/><Relationship Id="rId28" Type="http://schemas.openxmlformats.org/officeDocument/2006/relationships/hyperlink" Target="https://vi.wikipedia.org/w/index.php?title=Th%E1%BB%83_ch%E1%BA%BF_t%C3%A0i_ch%C3%ADnh&amp;action=edit&amp;redlink=1" TargetMode="External"/><Relationship Id="rId49" Type="http://schemas.openxmlformats.org/officeDocument/2006/relationships/chart" Target="charts/chart5.xml"/><Relationship Id="rId114" Type="http://schemas.openxmlformats.org/officeDocument/2006/relationships/hyperlink" Target="https://doi.org/10.1016/j.bir.2021.06.012" TargetMode="External"/><Relationship Id="rId119" Type="http://schemas.openxmlformats.org/officeDocument/2006/relationships/hyperlink" Target="https://doi.org/10.1111/jofi.13163" TargetMode="External"/><Relationship Id="rId44" Type="http://schemas.openxmlformats.org/officeDocument/2006/relationships/hyperlink" Target="https://doi.org/10.26668/businessreview/2023.v8i6.2438" TargetMode="External"/><Relationship Id="rId60" Type="http://schemas.openxmlformats.org/officeDocument/2006/relationships/hyperlink" Target="https://www.sciencedirect.com/science/article/pii/S2199853124001112" TargetMode="External"/><Relationship Id="rId65" Type="http://schemas.openxmlformats.org/officeDocument/2006/relationships/chart" Target="charts/chart8.xml"/><Relationship Id="rId81" Type="http://schemas.openxmlformats.org/officeDocument/2006/relationships/chart" Target="charts/chart13.xml"/><Relationship Id="rId86" Type="http://schemas.openxmlformats.org/officeDocument/2006/relationships/hyperlink" Target="https://doi.org/10.1080/17520843.2019.1599034" TargetMode="External"/><Relationship Id="rId130" Type="http://schemas.openxmlformats.org/officeDocument/2006/relationships/fontTable" Target="fontTable.xml"/><Relationship Id="rId13" Type="http://schemas.openxmlformats.org/officeDocument/2006/relationships/image" Target="media/image3.png"/><Relationship Id="rId18" Type="http://schemas.microsoft.com/office/2011/relationships/commentsExtended" Target="commentsExtended.xml"/><Relationship Id="rId39" Type="http://schemas.openxmlformats.org/officeDocument/2006/relationships/hyperlink" Target="https://ssrn.com/abstract=4770694" TargetMode="External"/><Relationship Id="rId109" Type="http://schemas.openxmlformats.org/officeDocument/2006/relationships/hyperlink" Target="https://doi.org/10.3390/economies7010015" TargetMode="External"/><Relationship Id="rId34" Type="http://schemas.openxmlformats.org/officeDocument/2006/relationships/oleObject" Target="embeddings/oleObject3.bin"/><Relationship Id="rId50" Type="http://schemas.openxmlformats.org/officeDocument/2006/relationships/chart" Target="charts/chart6.xml"/><Relationship Id="rId55" Type="http://schemas.openxmlformats.org/officeDocument/2006/relationships/image" Target="media/image14.png"/><Relationship Id="rId76" Type="http://schemas.openxmlformats.org/officeDocument/2006/relationships/image" Target="media/image19.jpeg"/><Relationship Id="rId97" Type="http://schemas.openxmlformats.org/officeDocument/2006/relationships/hyperlink" Target="https://doi.org/10.1016/j.ibusrev.2018.08.004" TargetMode="External"/><Relationship Id="rId104" Type="http://schemas.openxmlformats.org/officeDocument/2006/relationships/hyperlink" Target="https://doi.org/10.1111/j.1540-6261.1993.tb05128.x" TargetMode="External"/><Relationship Id="rId120" Type="http://schemas.openxmlformats.org/officeDocument/2006/relationships/hyperlink" Target="https://doi.org/10.1016/j.joitmc.2024.100317" TargetMode="External"/><Relationship Id="rId125" Type="http://schemas.openxmlformats.org/officeDocument/2006/relationships/hyperlink" Target="https://doi.org/10.3390/economies7010015" TargetMode="External"/><Relationship Id="rId7" Type="http://schemas.openxmlformats.org/officeDocument/2006/relationships/endnotes" Target="endnotes.xml"/><Relationship Id="rId71" Type="http://schemas.openxmlformats.org/officeDocument/2006/relationships/hyperlink" Target="https://www.sciencedirect.com/science/article/abs/pii/S016920701100032X" TargetMode="External"/><Relationship Id="rId92" Type="http://schemas.openxmlformats.org/officeDocument/2006/relationships/hyperlink" Target="https://doi.org/10.1111/j.1540-6261.1993.tb05128.x" TargetMode="External"/><Relationship Id="rId2" Type="http://schemas.openxmlformats.org/officeDocument/2006/relationships/numbering" Target="numbering.xml"/><Relationship Id="rId29" Type="http://schemas.openxmlformats.org/officeDocument/2006/relationships/image" Target="media/image7.wmf"/><Relationship Id="rId24" Type="http://schemas.openxmlformats.org/officeDocument/2006/relationships/hyperlink" Target="https://vi.wikipedia.org/w/index.php?title=Th%E1%BB%8B_tr%C6%B0%E1%BB%9Dng_c%E1%BB%95_phi%E1%BA%BFu&amp;action=edit&amp;redlink=1" TargetMode="External"/><Relationship Id="rId40" Type="http://schemas.openxmlformats.org/officeDocument/2006/relationships/hyperlink" Target="https://dx.doi.org/10.2139/ssrn.4770694" TargetMode="External"/><Relationship Id="rId45" Type="http://schemas.openxmlformats.org/officeDocument/2006/relationships/chart" Target="charts/chart1.xml"/><Relationship Id="rId66" Type="http://schemas.openxmlformats.org/officeDocument/2006/relationships/chart" Target="charts/chart9.xml"/><Relationship Id="rId87" Type="http://schemas.openxmlformats.org/officeDocument/2006/relationships/hyperlink" Target="https://doi.org/10.1016/j.jfineco.2022.06.002" TargetMode="External"/><Relationship Id="rId110" Type="http://schemas.openxmlformats.org/officeDocument/2006/relationships/hyperlink" Target="https://doi.org/10.1080/23311975.2024.2396531" TargetMode="External"/><Relationship Id="rId115" Type="http://schemas.openxmlformats.org/officeDocument/2006/relationships/hyperlink" Target="https://doi.org/10.1080/23311975.2024.2396531" TargetMode="External"/><Relationship Id="rId131" Type="http://schemas.microsoft.com/office/2011/relationships/people" Target="people.xml"/><Relationship Id="rId61" Type="http://schemas.openxmlformats.org/officeDocument/2006/relationships/hyperlink" Target="https://www.sciencedirect.com/science/article/pii/S240584402408993X" TargetMode="External"/><Relationship Id="rId82" Type="http://schemas.openxmlformats.org/officeDocument/2006/relationships/hyperlink" Target="https://www.sciencedirect.com/science/article/abs/pii/S016920701100032X" TargetMode="External"/><Relationship Id="rId19" Type="http://schemas.openxmlformats.org/officeDocument/2006/relationships/hyperlink" Target="https://vi.wikipedia.org/w/index.php?title=Th%E1%BB%8B_tr%C6%B0%E1%BB%9Dng_c%E1%BB%95_phi%E1%BA%BFu&amp;action=edit&amp;redlink=1" TargetMode="External"/><Relationship Id="rId14" Type="http://schemas.openxmlformats.org/officeDocument/2006/relationships/image" Target="media/image4.png"/><Relationship Id="rId30" Type="http://schemas.openxmlformats.org/officeDocument/2006/relationships/oleObject" Target="embeddings/oleObject1.bin"/><Relationship Id="rId35" Type="http://schemas.openxmlformats.org/officeDocument/2006/relationships/image" Target="media/image10.emf"/><Relationship Id="rId56" Type="http://schemas.openxmlformats.org/officeDocument/2006/relationships/hyperlink" Target="https://www.sciencedirect.com/science/article/pii/S2199853124001112" TargetMode="External"/><Relationship Id="rId77" Type="http://schemas.openxmlformats.org/officeDocument/2006/relationships/image" Target="media/image20.jpeg"/><Relationship Id="rId100" Type="http://schemas.openxmlformats.org/officeDocument/2006/relationships/hyperlink" Target="https://doi.org/10.1080/23322039.2025.2459183" TargetMode="External"/><Relationship Id="rId105" Type="http://schemas.openxmlformats.org/officeDocument/2006/relationships/hyperlink" Target="https://doi.org/10.1080/13504851.2020.1781767" TargetMode="External"/><Relationship Id="rId126" Type="http://schemas.openxmlformats.org/officeDocument/2006/relationships/hyperlink" Target="https://doi.org/10.1007/s40844-020-00182-1" TargetMode="External"/><Relationship Id="rId8" Type="http://schemas.openxmlformats.org/officeDocument/2006/relationships/footer" Target="footer1.xml"/><Relationship Id="rId51" Type="http://schemas.openxmlformats.org/officeDocument/2006/relationships/chart" Target="charts/chart7.xml"/><Relationship Id="rId72" Type="http://schemas.openxmlformats.org/officeDocument/2006/relationships/image" Target="media/image15.png"/><Relationship Id="rId93" Type="http://schemas.openxmlformats.org/officeDocument/2006/relationships/hyperlink" Target="https://doi.org/10.1016/j.exis.2020.12.013" TargetMode="External"/><Relationship Id="rId98" Type="http://schemas.openxmlformats.org/officeDocument/2006/relationships/hyperlink" Target="https://doi.org/10.1016/j.exis.2020.08.013" TargetMode="External"/><Relationship Id="rId121" Type="http://schemas.openxmlformats.org/officeDocument/2006/relationships/hyperlink" Target="https://doi.org/10.1080/23322039.2024.2355017" TargetMode="External"/><Relationship Id="rId3" Type="http://schemas.openxmlformats.org/officeDocument/2006/relationships/styles" Target="styles.xml"/><Relationship Id="rId25" Type="http://schemas.openxmlformats.org/officeDocument/2006/relationships/hyperlink" Target="https://vi.wikipedia.org/wiki/C%E1%BB%95_phi%E1%BA%BFu" TargetMode="External"/><Relationship Id="rId46" Type="http://schemas.openxmlformats.org/officeDocument/2006/relationships/chart" Target="charts/chart2.xml"/><Relationship Id="rId67" Type="http://schemas.openxmlformats.org/officeDocument/2006/relationships/chart" Target="charts/chart10.xml"/><Relationship Id="rId116" Type="http://schemas.openxmlformats.org/officeDocument/2006/relationships/hyperlink" Target="https://doi.org/10.1080/1540496X.2020.1785865" TargetMode="External"/><Relationship Id="rId20" Type="http://schemas.openxmlformats.org/officeDocument/2006/relationships/hyperlink" Target="https://vi.wikipedia.org/wiki/C%E1%BB%95_phi%E1%BA%BFu" TargetMode="External"/><Relationship Id="rId41" Type="http://schemas.openxmlformats.org/officeDocument/2006/relationships/hyperlink" Target="https://ideas.repec.org/a/oup/rfinst/v19y2006i4p1499-1529.html" TargetMode="External"/><Relationship Id="rId62" Type="http://schemas.openxmlformats.org/officeDocument/2006/relationships/hyperlink" Target="https://www.sciencedirect.com/science/article/pii/S240584402408993X" TargetMode="External"/><Relationship Id="rId83" Type="http://schemas.openxmlformats.org/officeDocument/2006/relationships/hyperlink" Target="https://doi.org/10.3934/QFE.2021002" TargetMode="External"/><Relationship Id="rId88" Type="http://schemas.openxmlformats.org/officeDocument/2006/relationships/hyperlink" Target="https://doi.org/10.1016/j.joitmc.2024.100317" TargetMode="External"/><Relationship Id="rId111" Type="http://schemas.openxmlformats.org/officeDocument/2006/relationships/hyperlink" Target="https://doi.org/10.1016/j.iref.2021.11.012" TargetMode="External"/><Relationship Id="rId132"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oleObject" Target="embeddings/oleObject4.bin"/><Relationship Id="rId57" Type="http://schemas.openxmlformats.org/officeDocument/2006/relationships/hyperlink" Target="https://www.sciencedirect.com/science/article/pii/S240584402408993X" TargetMode="External"/><Relationship Id="rId106" Type="http://schemas.openxmlformats.org/officeDocument/2006/relationships/hyperlink" Target="https://doi.org/10.3390/jrfm14050200" TargetMode="External"/><Relationship Id="rId127" Type="http://schemas.openxmlformats.org/officeDocument/2006/relationships/hyperlink" Target="https://doi.org/10.1016/j.procs.2023.08.053" TargetMode="External"/><Relationship Id="rId10" Type="http://schemas.openxmlformats.org/officeDocument/2006/relationships/hyperlink" Target="https://js.ktpt.edu.vn/index.php/jed/article/view/1553" TargetMode="External"/><Relationship Id="rId31" Type="http://schemas.openxmlformats.org/officeDocument/2006/relationships/image" Target="media/image8.wmf"/><Relationship Id="rId52" Type="http://schemas.openxmlformats.org/officeDocument/2006/relationships/hyperlink" Target="https://doi.org/10.2307/2329067" TargetMode="External"/><Relationship Id="rId73" Type="http://schemas.openxmlformats.org/officeDocument/2006/relationships/image" Target="media/image16.png"/><Relationship Id="rId78" Type="http://schemas.openxmlformats.org/officeDocument/2006/relationships/image" Target="media/image21.jpeg"/><Relationship Id="rId94" Type="http://schemas.openxmlformats.org/officeDocument/2006/relationships/hyperlink" Target="https://doi.org/10.1201/9780367803896" TargetMode="External"/><Relationship Id="rId99" Type="http://schemas.openxmlformats.org/officeDocument/2006/relationships/hyperlink" Target="https://doi.org/10.1080/23322039.2024.2322874" TargetMode="External"/><Relationship Id="rId101" Type="http://schemas.openxmlformats.org/officeDocument/2006/relationships/hyperlink" Target="https://doi.org/10.1201/9780367803896" TargetMode="External"/><Relationship Id="rId122" Type="http://schemas.openxmlformats.org/officeDocument/2006/relationships/hyperlink" Target="https://doi.org/10.1287/mnsc.2021.3984" TargetMode="External"/><Relationship Id="rId4" Type="http://schemas.openxmlformats.org/officeDocument/2006/relationships/settings" Target="settings.xml"/><Relationship Id="rId9" Type="http://schemas.openxmlformats.org/officeDocument/2006/relationships/hyperlink" Target="https://www.sciencedirect.com/topics/economics-econometrics-and-finance/bitcoin" TargetMode="External"/><Relationship Id="rId26" Type="http://schemas.openxmlformats.org/officeDocument/2006/relationships/hyperlink" Target="https://vi.wikipedia.org/wiki/S%C3%A0n_giao_d%E1%BB%8Bch_ch%E1%BB%A9ng_kho%C3%A1n"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84908\Desktop\de%20tai%20bo\bai1\detaibo_bai1\dulieuchayMH.csv"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84908\Desktop\de%20tai%20bo\bai2\data_tysuatsinhlo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b="0">
                <a:latin typeface="Times New Roman" panose="02020603050405020304" pitchFamily="18" charset="0"/>
                <a:cs typeface="Times New Roman" panose="02020603050405020304" pitchFamily="18" charset="0"/>
              </a:rPr>
              <a:t>Tỷ</a:t>
            </a:r>
            <a:r>
              <a:rPr lang="en-US" sz="1300" b="0" baseline="0">
                <a:latin typeface="Times New Roman" panose="02020603050405020304" pitchFamily="18" charset="0"/>
                <a:cs typeface="Times New Roman" panose="02020603050405020304" pitchFamily="18" charset="0"/>
              </a:rPr>
              <a:t> suất sinh lợi VNINDEX</a:t>
            </a:r>
            <a:endParaRPr lang="en-US" sz="13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rvni!$B$1</c:f>
              <c:strCache>
                <c:ptCount val="1"/>
                <c:pt idx="0">
                  <c:v>r_vni</c:v>
                </c:pt>
              </c:strCache>
            </c:strRef>
          </c:tx>
          <c:spPr>
            <a:ln w="9525" cap="rnd">
              <a:solidFill>
                <a:schemeClr val="accent1">
                  <a:alpha val="89000"/>
                </a:schemeClr>
              </a:solidFill>
              <a:round/>
            </a:ln>
            <a:effectLst/>
          </c:spPr>
          <c:marker>
            <c:symbol val="none"/>
          </c:marker>
          <c:cat>
            <c:numRef>
              <c:f>rvni!$A$2:$A$3184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rvni!$B$2:$B$3184</c:f>
              <c:numCache>
                <c:formatCode>General</c:formatCode>
                <c:ptCount val="3183"/>
                <c:pt idx="0">
                  <c:v>0.681265499</c:v>
                </c:pt>
                <c:pt idx="1">
                  <c:v>-1.2881929E-2</c:v>
                </c:pt>
                <c:pt idx="2">
                  <c:v>0.59996223299999996</c:v>
                </c:pt>
                <c:pt idx="3">
                  <c:v>0.53597659600000003</c:v>
                </c:pt>
                <c:pt idx="4">
                  <c:v>-1.8726362999999999E-2</c:v>
                </c:pt>
                <c:pt idx="5">
                  <c:v>0.96447593499999995</c:v>
                </c:pt>
                <c:pt idx="6">
                  <c:v>0.94067233900000002</c:v>
                </c:pt>
                <c:pt idx="7">
                  <c:v>-0.98833717399999998</c:v>
                </c:pt>
                <c:pt idx="8">
                  <c:v>-0.119062785</c:v>
                </c:pt>
                <c:pt idx="9">
                  <c:v>-1.0871535299999999</c:v>
                </c:pt>
                <c:pt idx="10">
                  <c:v>-1.142094717</c:v>
                </c:pt>
                <c:pt idx="11">
                  <c:v>-0.342899597</c:v>
                </c:pt>
                <c:pt idx="12">
                  <c:v>-0.75137700299999999</c:v>
                </c:pt>
                <c:pt idx="13">
                  <c:v>-0.121378975</c:v>
                </c:pt>
                <c:pt idx="14">
                  <c:v>1.3224507270000001</c:v>
                </c:pt>
                <c:pt idx="15">
                  <c:v>-0.81453482799999999</c:v>
                </c:pt>
                <c:pt idx="16">
                  <c:v>-0.29759084899999999</c:v>
                </c:pt>
                <c:pt idx="17">
                  <c:v>-0.24995946199999999</c:v>
                </c:pt>
                <c:pt idx="18">
                  <c:v>0.55711336</c:v>
                </c:pt>
                <c:pt idx="19">
                  <c:v>0.16351015999999999</c:v>
                </c:pt>
                <c:pt idx="20">
                  <c:v>-0.37368625999999999</c:v>
                </c:pt>
                <c:pt idx="21">
                  <c:v>-1.067126105</c:v>
                </c:pt>
                <c:pt idx="22">
                  <c:v>7.9502835999999993E-2</c:v>
                </c:pt>
                <c:pt idx="23">
                  <c:v>-0.77500917400000002</c:v>
                </c:pt>
                <c:pt idx="24">
                  <c:v>-0.44362566599999997</c:v>
                </c:pt>
                <c:pt idx="25">
                  <c:v>-8.2426772999999995E-2</c:v>
                </c:pt>
                <c:pt idx="26">
                  <c:v>0.548715328</c:v>
                </c:pt>
                <c:pt idx="27">
                  <c:v>-0.124972678</c:v>
                </c:pt>
                <c:pt idx="28">
                  <c:v>-0.53405705699999995</c:v>
                </c:pt>
                <c:pt idx="29">
                  <c:v>-0.231109973</c:v>
                </c:pt>
                <c:pt idx="30">
                  <c:v>-4.4144810999999999E-2</c:v>
                </c:pt>
                <c:pt idx="31">
                  <c:v>0.31097711300000003</c:v>
                </c:pt>
                <c:pt idx="32">
                  <c:v>0.81810732900000005</c:v>
                </c:pt>
                <c:pt idx="33">
                  <c:v>0.38838351999999998</c:v>
                </c:pt>
                <c:pt idx="34">
                  <c:v>6.0551015999999999E-2</c:v>
                </c:pt>
                <c:pt idx="35">
                  <c:v>1.550578435</c:v>
                </c:pt>
                <c:pt idx="36">
                  <c:v>-0.28082062699999999</c:v>
                </c:pt>
                <c:pt idx="37">
                  <c:v>-0.99090768600000001</c:v>
                </c:pt>
                <c:pt idx="38">
                  <c:v>-3.7855786000000002E-2</c:v>
                </c:pt>
                <c:pt idx="39">
                  <c:v>-0.59669753800000003</c:v>
                </c:pt>
                <c:pt idx="40">
                  <c:v>-0.63055212100000002</c:v>
                </c:pt>
                <c:pt idx="41">
                  <c:v>0.18710975499999999</c:v>
                </c:pt>
                <c:pt idx="42">
                  <c:v>2.3410890000000002E-3</c:v>
                </c:pt>
                <c:pt idx="43">
                  <c:v>6.8696333999999998E-2</c:v>
                </c:pt>
                <c:pt idx="44">
                  <c:v>4.2177945000000001E-2</c:v>
                </c:pt>
                <c:pt idx="45">
                  <c:v>-0.41320117699999998</c:v>
                </c:pt>
                <c:pt idx="46">
                  <c:v>0.19781167599999999</c:v>
                </c:pt>
                <c:pt idx="47">
                  <c:v>-9.8954749999999994E-2</c:v>
                </c:pt>
                <c:pt idx="48">
                  <c:v>0.89963839199999995</c:v>
                </c:pt>
                <c:pt idx="49">
                  <c:v>0.86261519799999997</c:v>
                </c:pt>
                <c:pt idx="50">
                  <c:v>0.74706475500000002</c:v>
                </c:pt>
                <c:pt idx="51">
                  <c:v>1.7619152389999999</c:v>
                </c:pt>
                <c:pt idx="52">
                  <c:v>-4.8765029999999999E-3</c:v>
                </c:pt>
                <c:pt idx="53">
                  <c:v>1.812460942</c:v>
                </c:pt>
                <c:pt idx="54">
                  <c:v>-0.62371293699999997</c:v>
                </c:pt>
                <c:pt idx="55">
                  <c:v>2.31379527</c:v>
                </c:pt>
                <c:pt idx="56">
                  <c:v>-5.2020680510000004</c:v>
                </c:pt>
                <c:pt idx="57">
                  <c:v>0.51671007400000002</c:v>
                </c:pt>
                <c:pt idx="58">
                  <c:v>-0.123612387</c:v>
                </c:pt>
                <c:pt idx="59">
                  <c:v>0.36082989799999998</c:v>
                </c:pt>
                <c:pt idx="60">
                  <c:v>0.83269139800000003</c:v>
                </c:pt>
                <c:pt idx="61">
                  <c:v>-1.8364046409999999</c:v>
                </c:pt>
                <c:pt idx="62">
                  <c:v>-0.80495151700000001</c:v>
                </c:pt>
                <c:pt idx="63">
                  <c:v>-0.76086724299999997</c:v>
                </c:pt>
                <c:pt idx="64">
                  <c:v>0.45456411099999999</c:v>
                </c:pt>
                <c:pt idx="65">
                  <c:v>-0.982030293</c:v>
                </c:pt>
                <c:pt idx="66">
                  <c:v>-0.204290163</c:v>
                </c:pt>
                <c:pt idx="67">
                  <c:v>-0.166553853</c:v>
                </c:pt>
                <c:pt idx="68">
                  <c:v>0.185250102</c:v>
                </c:pt>
                <c:pt idx="69">
                  <c:v>4.0520533999999997E-2</c:v>
                </c:pt>
                <c:pt idx="70">
                  <c:v>0.48361547300000002</c:v>
                </c:pt>
                <c:pt idx="71">
                  <c:v>2.5003582340000001</c:v>
                </c:pt>
                <c:pt idx="72">
                  <c:v>-1.099671281</c:v>
                </c:pt>
                <c:pt idx="73">
                  <c:v>-0.17061261999999999</c:v>
                </c:pt>
                <c:pt idx="74">
                  <c:v>0.37175354599999999</c:v>
                </c:pt>
                <c:pt idx="75">
                  <c:v>0.194369714</c:v>
                </c:pt>
                <c:pt idx="76">
                  <c:v>-2.2002827589999998</c:v>
                </c:pt>
                <c:pt idx="77">
                  <c:v>-2.1838148000000002E-2</c:v>
                </c:pt>
                <c:pt idx="78">
                  <c:v>0.218596387</c:v>
                </c:pt>
                <c:pt idx="79">
                  <c:v>-3.2038634000000003E-2</c:v>
                </c:pt>
                <c:pt idx="80">
                  <c:v>-1.673536591</c:v>
                </c:pt>
                <c:pt idx="81">
                  <c:v>1.322565993</c:v>
                </c:pt>
                <c:pt idx="82">
                  <c:v>0.34393910100000002</c:v>
                </c:pt>
                <c:pt idx="83">
                  <c:v>1.438420848</c:v>
                </c:pt>
                <c:pt idx="84">
                  <c:v>-0.36391869399999999</c:v>
                </c:pt>
                <c:pt idx="85">
                  <c:v>-0.49784266399999999</c:v>
                </c:pt>
                <c:pt idx="86">
                  <c:v>-0.71172448600000005</c:v>
                </c:pt>
                <c:pt idx="87">
                  <c:v>1.556843282</c:v>
                </c:pt>
                <c:pt idx="88">
                  <c:v>-1.5022146780000001</c:v>
                </c:pt>
                <c:pt idx="89">
                  <c:v>0.30412388499999998</c:v>
                </c:pt>
                <c:pt idx="90">
                  <c:v>-3.4446045000000002E-2</c:v>
                </c:pt>
                <c:pt idx="91">
                  <c:v>0.35049375500000002</c:v>
                </c:pt>
                <c:pt idx="92">
                  <c:v>0.34069170500000001</c:v>
                </c:pt>
                <c:pt idx="93">
                  <c:v>2.0302760219999998</c:v>
                </c:pt>
                <c:pt idx="94">
                  <c:v>0.24965182499999999</c:v>
                </c:pt>
                <c:pt idx="95">
                  <c:v>-0.67984286400000005</c:v>
                </c:pt>
                <c:pt idx="96">
                  <c:v>-0.14565246100000001</c:v>
                </c:pt>
                <c:pt idx="97">
                  <c:v>0.14645333499999999</c:v>
                </c:pt>
                <c:pt idx="98">
                  <c:v>3.1823363580000001</c:v>
                </c:pt>
                <c:pt idx="99">
                  <c:v>0.37689163199999998</c:v>
                </c:pt>
                <c:pt idx="100">
                  <c:v>-5.3099254999999998E-2</c:v>
                </c:pt>
                <c:pt idx="101">
                  <c:v>2.3677045309999998</c:v>
                </c:pt>
                <c:pt idx="102">
                  <c:v>-1.0829546370000001</c:v>
                </c:pt>
                <c:pt idx="103">
                  <c:v>1.2997684110000001</c:v>
                </c:pt>
                <c:pt idx="104">
                  <c:v>-1.5339045440000001</c:v>
                </c:pt>
                <c:pt idx="105">
                  <c:v>-1.882406571</c:v>
                </c:pt>
                <c:pt idx="106">
                  <c:v>-7.6471148000000003E-2</c:v>
                </c:pt>
                <c:pt idx="107">
                  <c:v>-3.7279012900000001</c:v>
                </c:pt>
                <c:pt idx="108">
                  <c:v>-0.68263960199999996</c:v>
                </c:pt>
                <c:pt idx="109">
                  <c:v>-0.78731619900000005</c:v>
                </c:pt>
                <c:pt idx="110">
                  <c:v>-0.67348701099999997</c:v>
                </c:pt>
                <c:pt idx="111">
                  <c:v>0.55105122600000001</c:v>
                </c:pt>
                <c:pt idx="112">
                  <c:v>6.8607962999999994E-2</c:v>
                </c:pt>
                <c:pt idx="113">
                  <c:v>1.125471181</c:v>
                </c:pt>
                <c:pt idx="114">
                  <c:v>-1.093490026</c:v>
                </c:pt>
                <c:pt idx="115">
                  <c:v>0.42060557199999998</c:v>
                </c:pt>
                <c:pt idx="116">
                  <c:v>2.6965999059999999</c:v>
                </c:pt>
                <c:pt idx="117">
                  <c:v>-8.8494869000000004E-2</c:v>
                </c:pt>
                <c:pt idx="118">
                  <c:v>-1.6128995939999999</c:v>
                </c:pt>
                <c:pt idx="119">
                  <c:v>-3.7974082999999999E-2</c:v>
                </c:pt>
                <c:pt idx="120">
                  <c:v>-0.49314238900000001</c:v>
                </c:pt>
                <c:pt idx="121">
                  <c:v>0.16148284099999999</c:v>
                </c:pt>
                <c:pt idx="122">
                  <c:v>0.45275224600000002</c:v>
                </c:pt>
                <c:pt idx="123">
                  <c:v>0.104590088</c:v>
                </c:pt>
                <c:pt idx="124">
                  <c:v>0.69049730600000003</c:v>
                </c:pt>
                <c:pt idx="125">
                  <c:v>1.2264278150000001</c:v>
                </c:pt>
                <c:pt idx="126">
                  <c:v>1.079782837</c:v>
                </c:pt>
                <c:pt idx="127">
                  <c:v>-0.256171922</c:v>
                </c:pt>
                <c:pt idx="128">
                  <c:v>-0.22219066300000001</c:v>
                </c:pt>
                <c:pt idx="129">
                  <c:v>-1.6259499999999999E-3</c:v>
                </c:pt>
                <c:pt idx="130">
                  <c:v>2.5967142810000001</c:v>
                </c:pt>
                <c:pt idx="131">
                  <c:v>1.045891635</c:v>
                </c:pt>
                <c:pt idx="132">
                  <c:v>1.1456025160000001</c:v>
                </c:pt>
                <c:pt idx="133">
                  <c:v>0.70522274799999995</c:v>
                </c:pt>
                <c:pt idx="134">
                  <c:v>-1.3089147430000001</c:v>
                </c:pt>
                <c:pt idx="135">
                  <c:v>0.33625750300000001</c:v>
                </c:pt>
                <c:pt idx="136">
                  <c:v>1.701143E-3</c:v>
                </c:pt>
                <c:pt idx="137">
                  <c:v>0.45182597200000002</c:v>
                </c:pt>
                <c:pt idx="138">
                  <c:v>-0.22190557599999999</c:v>
                </c:pt>
                <c:pt idx="139">
                  <c:v>-0.38545530099999997</c:v>
                </c:pt>
                <c:pt idx="140">
                  <c:v>-0.45416878900000002</c:v>
                </c:pt>
                <c:pt idx="141">
                  <c:v>0.115041715</c:v>
                </c:pt>
                <c:pt idx="142">
                  <c:v>1.0584810549999999</c:v>
                </c:pt>
                <c:pt idx="143">
                  <c:v>0.56013424899999997</c:v>
                </c:pt>
                <c:pt idx="144">
                  <c:v>-5.0738503999999997E-2</c:v>
                </c:pt>
                <c:pt idx="145">
                  <c:v>7.7408038999999998E-2</c:v>
                </c:pt>
                <c:pt idx="146">
                  <c:v>5.8525839000000003E-2</c:v>
                </c:pt>
                <c:pt idx="147">
                  <c:v>0.11629260499999999</c:v>
                </c:pt>
                <c:pt idx="148">
                  <c:v>0.81959513900000003</c:v>
                </c:pt>
                <c:pt idx="149">
                  <c:v>0.57083501000000003</c:v>
                </c:pt>
                <c:pt idx="150">
                  <c:v>1.094088395</c:v>
                </c:pt>
                <c:pt idx="151">
                  <c:v>0.246831789</c:v>
                </c:pt>
                <c:pt idx="152">
                  <c:v>0.61663870700000001</c:v>
                </c:pt>
                <c:pt idx="153">
                  <c:v>-2.3170428E-2</c:v>
                </c:pt>
                <c:pt idx="154">
                  <c:v>1.7247462790000001</c:v>
                </c:pt>
                <c:pt idx="155">
                  <c:v>5.7130162999999998E-2</c:v>
                </c:pt>
                <c:pt idx="156">
                  <c:v>0.151598393</c:v>
                </c:pt>
                <c:pt idx="157">
                  <c:v>0.40599766300000001</c:v>
                </c:pt>
                <c:pt idx="158">
                  <c:v>0.40398925200000002</c:v>
                </c:pt>
                <c:pt idx="159">
                  <c:v>-0.94979248100000002</c:v>
                </c:pt>
                <c:pt idx="160">
                  <c:v>-0.70782195999999997</c:v>
                </c:pt>
                <c:pt idx="161">
                  <c:v>-0.36595330199999998</c:v>
                </c:pt>
                <c:pt idx="162">
                  <c:v>-1.1981426479999999</c:v>
                </c:pt>
                <c:pt idx="163">
                  <c:v>0.54599267699999998</c:v>
                </c:pt>
                <c:pt idx="164">
                  <c:v>-0.43951812800000001</c:v>
                </c:pt>
                <c:pt idx="165">
                  <c:v>0.93293577100000002</c:v>
                </c:pt>
                <c:pt idx="166">
                  <c:v>-0.40421077500000002</c:v>
                </c:pt>
                <c:pt idx="167">
                  <c:v>1.6494198879999999</c:v>
                </c:pt>
                <c:pt idx="168">
                  <c:v>0.73123638300000005</c:v>
                </c:pt>
                <c:pt idx="169">
                  <c:v>-0.78928732499999998</c:v>
                </c:pt>
                <c:pt idx="170">
                  <c:v>0.67054199199999998</c:v>
                </c:pt>
                <c:pt idx="171">
                  <c:v>0.675068628</c:v>
                </c:pt>
                <c:pt idx="172">
                  <c:v>-0.69149918099999996</c:v>
                </c:pt>
                <c:pt idx="173">
                  <c:v>-1.648426277</c:v>
                </c:pt>
                <c:pt idx="174">
                  <c:v>0.30212046599999998</c:v>
                </c:pt>
                <c:pt idx="175">
                  <c:v>0.61424144899999999</c:v>
                </c:pt>
                <c:pt idx="176">
                  <c:v>0.22405161700000001</c:v>
                </c:pt>
                <c:pt idx="177">
                  <c:v>-2.1862622589999998</c:v>
                </c:pt>
                <c:pt idx="178">
                  <c:v>0.26956952000000001</c:v>
                </c:pt>
                <c:pt idx="179">
                  <c:v>1.144159814</c:v>
                </c:pt>
                <c:pt idx="180">
                  <c:v>0.72804550599999995</c:v>
                </c:pt>
                <c:pt idx="181">
                  <c:v>-1.1022105929999999</c:v>
                </c:pt>
                <c:pt idx="182">
                  <c:v>3.0628869750000001</c:v>
                </c:pt>
                <c:pt idx="183">
                  <c:v>3.8335786980000002</c:v>
                </c:pt>
                <c:pt idx="184">
                  <c:v>1.1093761769999999</c:v>
                </c:pt>
                <c:pt idx="185">
                  <c:v>-1.372577197</c:v>
                </c:pt>
                <c:pt idx="186">
                  <c:v>-1.732789597</c:v>
                </c:pt>
                <c:pt idx="187">
                  <c:v>0.48864265200000001</c:v>
                </c:pt>
                <c:pt idx="188">
                  <c:v>-4.2850916909999999</c:v>
                </c:pt>
                <c:pt idx="189">
                  <c:v>-0.38413499200000001</c:v>
                </c:pt>
                <c:pt idx="190">
                  <c:v>1.12484875</c:v>
                </c:pt>
                <c:pt idx="191">
                  <c:v>-1.3172668169999999</c:v>
                </c:pt>
                <c:pt idx="192">
                  <c:v>1.8380392489999999</c:v>
                </c:pt>
                <c:pt idx="193">
                  <c:v>-1.4193050570000001</c:v>
                </c:pt>
                <c:pt idx="194">
                  <c:v>-1.640449362</c:v>
                </c:pt>
                <c:pt idx="195">
                  <c:v>-1.7472285830000001</c:v>
                </c:pt>
                <c:pt idx="196">
                  <c:v>-1.15934491</c:v>
                </c:pt>
                <c:pt idx="197">
                  <c:v>0.34005081500000001</c:v>
                </c:pt>
                <c:pt idx="198">
                  <c:v>-0.26381346999999999</c:v>
                </c:pt>
                <c:pt idx="199">
                  <c:v>1.386699127</c:v>
                </c:pt>
                <c:pt idx="200">
                  <c:v>-1.330350108</c:v>
                </c:pt>
                <c:pt idx="201">
                  <c:v>-3.3972366599999999</c:v>
                </c:pt>
                <c:pt idx="202">
                  <c:v>-1.6369209</c:v>
                </c:pt>
                <c:pt idx="203">
                  <c:v>-1.0964293780000001</c:v>
                </c:pt>
                <c:pt idx="204">
                  <c:v>1.198729489</c:v>
                </c:pt>
                <c:pt idx="205">
                  <c:v>-1.3006259950000001</c:v>
                </c:pt>
                <c:pt idx="206">
                  <c:v>0.289657795</c:v>
                </c:pt>
                <c:pt idx="207">
                  <c:v>-1.18432056</c:v>
                </c:pt>
                <c:pt idx="208">
                  <c:v>1.1990298070000001</c:v>
                </c:pt>
                <c:pt idx="209">
                  <c:v>-1.4482365479999999</c:v>
                </c:pt>
                <c:pt idx="210">
                  <c:v>-0.32328394300000002</c:v>
                </c:pt>
                <c:pt idx="211">
                  <c:v>0.84822801000000003</c:v>
                </c:pt>
                <c:pt idx="212">
                  <c:v>0.88897426899999998</c:v>
                </c:pt>
                <c:pt idx="213">
                  <c:v>0.89365072999999995</c:v>
                </c:pt>
                <c:pt idx="214">
                  <c:v>0.72220996500000001</c:v>
                </c:pt>
                <c:pt idx="215">
                  <c:v>0.22525621000000001</c:v>
                </c:pt>
                <c:pt idx="216">
                  <c:v>1.5387563630000001</c:v>
                </c:pt>
                <c:pt idx="217">
                  <c:v>-0.50742704000000005</c:v>
                </c:pt>
                <c:pt idx="218">
                  <c:v>1.425117792</c:v>
                </c:pt>
                <c:pt idx="219">
                  <c:v>-0.67402137799999995</c:v>
                </c:pt>
                <c:pt idx="220">
                  <c:v>6.1857856000000003E-2</c:v>
                </c:pt>
                <c:pt idx="221">
                  <c:v>0.15014317299999999</c:v>
                </c:pt>
                <c:pt idx="222">
                  <c:v>-4.6029846599999997</c:v>
                </c:pt>
                <c:pt idx="223">
                  <c:v>-0.789751918</c:v>
                </c:pt>
                <c:pt idx="224">
                  <c:v>0.51772221600000001</c:v>
                </c:pt>
                <c:pt idx="225">
                  <c:v>0.37504347199999999</c:v>
                </c:pt>
                <c:pt idx="226">
                  <c:v>-0.80988464199999999</c:v>
                </c:pt>
                <c:pt idx="227">
                  <c:v>2.5502976020000001</c:v>
                </c:pt>
                <c:pt idx="228">
                  <c:v>-0.77980801399999999</c:v>
                </c:pt>
                <c:pt idx="229">
                  <c:v>-0.202183155</c:v>
                </c:pt>
                <c:pt idx="230">
                  <c:v>1.2532203829999999</c:v>
                </c:pt>
                <c:pt idx="231">
                  <c:v>0.85988055799999996</c:v>
                </c:pt>
                <c:pt idx="232">
                  <c:v>-0.29272341000000002</c:v>
                </c:pt>
                <c:pt idx="233">
                  <c:v>0.41222719200000002</c:v>
                </c:pt>
                <c:pt idx="234">
                  <c:v>0.43408738200000002</c:v>
                </c:pt>
                <c:pt idx="235">
                  <c:v>0.40561861900000001</c:v>
                </c:pt>
                <c:pt idx="236">
                  <c:v>1.109940127</c:v>
                </c:pt>
                <c:pt idx="237">
                  <c:v>-1.4494051000000001E-2</c:v>
                </c:pt>
                <c:pt idx="238">
                  <c:v>-9.4586023000000005E-2</c:v>
                </c:pt>
                <c:pt idx="239">
                  <c:v>0.48580879199999999</c:v>
                </c:pt>
                <c:pt idx="240">
                  <c:v>0.25537544600000001</c:v>
                </c:pt>
                <c:pt idx="241">
                  <c:v>0.96740737700000001</c:v>
                </c:pt>
                <c:pt idx="242">
                  <c:v>0.210757373</c:v>
                </c:pt>
                <c:pt idx="243">
                  <c:v>1.1966044330000001</c:v>
                </c:pt>
                <c:pt idx="244">
                  <c:v>1.046695272</c:v>
                </c:pt>
                <c:pt idx="245">
                  <c:v>6.3951115000000003E-2</c:v>
                </c:pt>
                <c:pt idx="246">
                  <c:v>0.47379946899999997</c:v>
                </c:pt>
                <c:pt idx="247">
                  <c:v>-1.6090458860000001</c:v>
                </c:pt>
                <c:pt idx="248">
                  <c:v>0.35376772699999998</c:v>
                </c:pt>
                <c:pt idx="249">
                  <c:v>0.202968707</c:v>
                </c:pt>
                <c:pt idx="250">
                  <c:v>1.2059742069999999</c:v>
                </c:pt>
                <c:pt idx="251">
                  <c:v>0.60443735700000001</c:v>
                </c:pt>
                <c:pt idx="252">
                  <c:v>-0.31433293099999998</c:v>
                </c:pt>
                <c:pt idx="253">
                  <c:v>-0.156796721</c:v>
                </c:pt>
                <c:pt idx="254">
                  <c:v>-4.0279450000000001E-2</c:v>
                </c:pt>
                <c:pt idx="255">
                  <c:v>-0.45002486800000002</c:v>
                </c:pt>
                <c:pt idx="256">
                  <c:v>0.57539203100000003</c:v>
                </c:pt>
                <c:pt idx="257">
                  <c:v>0.76364743400000001</c:v>
                </c:pt>
                <c:pt idx="258">
                  <c:v>-0.181320441</c:v>
                </c:pt>
                <c:pt idx="259">
                  <c:v>2.847632688</c:v>
                </c:pt>
                <c:pt idx="260">
                  <c:v>0.299039952</c:v>
                </c:pt>
                <c:pt idx="261">
                  <c:v>-0.26750649900000001</c:v>
                </c:pt>
                <c:pt idx="262">
                  <c:v>1.334405203</c:v>
                </c:pt>
                <c:pt idx="263">
                  <c:v>-8.1751938999999996E-2</c:v>
                </c:pt>
                <c:pt idx="264">
                  <c:v>0.26711578000000002</c:v>
                </c:pt>
                <c:pt idx="265">
                  <c:v>-0.381643974</c:v>
                </c:pt>
                <c:pt idx="266">
                  <c:v>-0.44839976100000001</c:v>
                </c:pt>
                <c:pt idx="267">
                  <c:v>0.33400258399999999</c:v>
                </c:pt>
                <c:pt idx="268">
                  <c:v>-0.116138593</c:v>
                </c:pt>
                <c:pt idx="269">
                  <c:v>0.739404426</c:v>
                </c:pt>
                <c:pt idx="270">
                  <c:v>-0.514497808</c:v>
                </c:pt>
                <c:pt idx="271">
                  <c:v>1.8765071000000001E-2</c:v>
                </c:pt>
                <c:pt idx="272">
                  <c:v>-0.111600351</c:v>
                </c:pt>
                <c:pt idx="273">
                  <c:v>0.81311972799999999</c:v>
                </c:pt>
                <c:pt idx="274">
                  <c:v>0.42518399499999998</c:v>
                </c:pt>
                <c:pt idx="275">
                  <c:v>0.44224924500000001</c:v>
                </c:pt>
                <c:pt idx="276">
                  <c:v>0.90868369100000002</c:v>
                </c:pt>
                <c:pt idx="277">
                  <c:v>-0.112476759</c:v>
                </c:pt>
                <c:pt idx="278">
                  <c:v>0.57331595400000002</c:v>
                </c:pt>
                <c:pt idx="279">
                  <c:v>-0.62710624999999998</c:v>
                </c:pt>
                <c:pt idx="280">
                  <c:v>-0.148733157</c:v>
                </c:pt>
                <c:pt idx="281">
                  <c:v>-0.60607404899999995</c:v>
                </c:pt>
                <c:pt idx="282">
                  <c:v>2.5735978E-2</c:v>
                </c:pt>
                <c:pt idx="283">
                  <c:v>-0.57414606400000001</c:v>
                </c:pt>
                <c:pt idx="284">
                  <c:v>0.11475558800000001</c:v>
                </c:pt>
                <c:pt idx="285">
                  <c:v>8.7340396000000001E-2</c:v>
                </c:pt>
                <c:pt idx="286">
                  <c:v>-1.077854181</c:v>
                </c:pt>
                <c:pt idx="287">
                  <c:v>-0.48271915599999998</c:v>
                </c:pt>
                <c:pt idx="288">
                  <c:v>0.38411139599999999</c:v>
                </c:pt>
                <c:pt idx="289">
                  <c:v>6.6666982E-2</c:v>
                </c:pt>
                <c:pt idx="290">
                  <c:v>0.48962472099999998</c:v>
                </c:pt>
                <c:pt idx="291">
                  <c:v>0.29398301700000001</c:v>
                </c:pt>
                <c:pt idx="292">
                  <c:v>0.19330818799999999</c:v>
                </c:pt>
                <c:pt idx="293">
                  <c:v>0.19368259199999999</c:v>
                </c:pt>
                <c:pt idx="294">
                  <c:v>0.52023899600000001</c:v>
                </c:pt>
                <c:pt idx="295">
                  <c:v>0.161576409</c:v>
                </c:pt>
                <c:pt idx="296">
                  <c:v>0.43727654500000002</c:v>
                </c:pt>
                <c:pt idx="297">
                  <c:v>1.690257527</c:v>
                </c:pt>
                <c:pt idx="298">
                  <c:v>-2.1313613830000002</c:v>
                </c:pt>
                <c:pt idx="299">
                  <c:v>-0.21600551300000001</c:v>
                </c:pt>
                <c:pt idx="300">
                  <c:v>-1.4021911680000001</c:v>
                </c:pt>
                <c:pt idx="301">
                  <c:v>2.0987109199999998</c:v>
                </c:pt>
                <c:pt idx="302">
                  <c:v>-1.2107576250000001</c:v>
                </c:pt>
                <c:pt idx="303">
                  <c:v>-1.8995155999999999E-2</c:v>
                </c:pt>
                <c:pt idx="304">
                  <c:v>1.4501602870000001</c:v>
                </c:pt>
                <c:pt idx="305">
                  <c:v>1.2673433110000001</c:v>
                </c:pt>
                <c:pt idx="306">
                  <c:v>-1.2451794430000001</c:v>
                </c:pt>
                <c:pt idx="307">
                  <c:v>-0.18775551100000001</c:v>
                </c:pt>
                <c:pt idx="308">
                  <c:v>-1.406052278</c:v>
                </c:pt>
                <c:pt idx="309">
                  <c:v>-2.6165657659999999</c:v>
                </c:pt>
                <c:pt idx="310">
                  <c:v>2.1405974379999999</c:v>
                </c:pt>
                <c:pt idx="311">
                  <c:v>9.6335482E-2</c:v>
                </c:pt>
                <c:pt idx="312">
                  <c:v>0.95799905699999999</c:v>
                </c:pt>
                <c:pt idx="313">
                  <c:v>0.91622423200000003</c:v>
                </c:pt>
                <c:pt idx="314">
                  <c:v>-0.48599267699999998</c:v>
                </c:pt>
                <c:pt idx="315">
                  <c:v>-1.105299485</c:v>
                </c:pt>
                <c:pt idx="316">
                  <c:v>-1.590617878</c:v>
                </c:pt>
                <c:pt idx="317">
                  <c:v>-1.579484238</c:v>
                </c:pt>
                <c:pt idx="318">
                  <c:v>1.1207443610000001</c:v>
                </c:pt>
                <c:pt idx="319">
                  <c:v>-4.0840195000000003E-2</c:v>
                </c:pt>
                <c:pt idx="320">
                  <c:v>-3.0695447549999999</c:v>
                </c:pt>
                <c:pt idx="321">
                  <c:v>0.777869535</c:v>
                </c:pt>
                <c:pt idx="322">
                  <c:v>1.303616135</c:v>
                </c:pt>
                <c:pt idx="323">
                  <c:v>2.617838441</c:v>
                </c:pt>
                <c:pt idx="324">
                  <c:v>0.35718373399999997</c:v>
                </c:pt>
                <c:pt idx="325">
                  <c:v>5.9654855999999999E-2</c:v>
                </c:pt>
                <c:pt idx="326">
                  <c:v>0.14692154700000001</c:v>
                </c:pt>
                <c:pt idx="327">
                  <c:v>0.26310180700000002</c:v>
                </c:pt>
                <c:pt idx="328">
                  <c:v>0.719695376</c:v>
                </c:pt>
                <c:pt idx="329">
                  <c:v>3.3716586080000002</c:v>
                </c:pt>
                <c:pt idx="330">
                  <c:v>-0.62915341199999997</c:v>
                </c:pt>
                <c:pt idx="331">
                  <c:v>1.097905822</c:v>
                </c:pt>
                <c:pt idx="332">
                  <c:v>-1.557631583</c:v>
                </c:pt>
                <c:pt idx="333">
                  <c:v>-0.222227752</c:v>
                </c:pt>
                <c:pt idx="334">
                  <c:v>0.36541978200000003</c:v>
                </c:pt>
                <c:pt idx="335">
                  <c:v>-0.416257133</c:v>
                </c:pt>
                <c:pt idx="336">
                  <c:v>-1.481451085</c:v>
                </c:pt>
                <c:pt idx="337">
                  <c:v>-1.346821705</c:v>
                </c:pt>
                <c:pt idx="338">
                  <c:v>-0.26947544499999998</c:v>
                </c:pt>
                <c:pt idx="339">
                  <c:v>0.46444343300000002</c:v>
                </c:pt>
                <c:pt idx="340">
                  <c:v>0.28409651699999999</c:v>
                </c:pt>
                <c:pt idx="341">
                  <c:v>1.4792144759999999</c:v>
                </c:pt>
                <c:pt idx="342">
                  <c:v>-1.8945995419999999</c:v>
                </c:pt>
                <c:pt idx="343">
                  <c:v>0.121769091</c:v>
                </c:pt>
                <c:pt idx="344">
                  <c:v>0.90937969799999996</c:v>
                </c:pt>
                <c:pt idx="345">
                  <c:v>-4.933801141</c:v>
                </c:pt>
                <c:pt idx="346">
                  <c:v>5.3901635570000002</c:v>
                </c:pt>
                <c:pt idx="347">
                  <c:v>-1.164689138</c:v>
                </c:pt>
                <c:pt idx="348">
                  <c:v>1.5630575170000001</c:v>
                </c:pt>
                <c:pt idx="349">
                  <c:v>2.5979820710000001</c:v>
                </c:pt>
                <c:pt idx="350">
                  <c:v>3.462905755</c:v>
                </c:pt>
                <c:pt idx="351">
                  <c:v>2.0109017260000002</c:v>
                </c:pt>
                <c:pt idx="352">
                  <c:v>-0.89190614099999999</c:v>
                </c:pt>
                <c:pt idx="353">
                  <c:v>-0.899497251</c:v>
                </c:pt>
                <c:pt idx="354">
                  <c:v>7.2217440000000004E-3</c:v>
                </c:pt>
                <c:pt idx="355">
                  <c:v>2.7572661279999999</c:v>
                </c:pt>
                <c:pt idx="356">
                  <c:v>3.3429897529999999</c:v>
                </c:pt>
                <c:pt idx="357">
                  <c:v>-3.145531171</c:v>
                </c:pt>
                <c:pt idx="358">
                  <c:v>-1.4233426090000001</c:v>
                </c:pt>
                <c:pt idx="359">
                  <c:v>0.76665797700000005</c:v>
                </c:pt>
                <c:pt idx="360">
                  <c:v>-2.9079830840000001</c:v>
                </c:pt>
                <c:pt idx="361">
                  <c:v>-2.2268886189999999</c:v>
                </c:pt>
                <c:pt idx="362">
                  <c:v>-2.2470404419999999</c:v>
                </c:pt>
                <c:pt idx="363">
                  <c:v>-1.357663192</c:v>
                </c:pt>
                <c:pt idx="364">
                  <c:v>0.56361677799999998</c:v>
                </c:pt>
                <c:pt idx="365">
                  <c:v>5.6439451000000002E-2</c:v>
                </c:pt>
                <c:pt idx="366">
                  <c:v>-6.3248954999999996E-2</c:v>
                </c:pt>
                <c:pt idx="367">
                  <c:v>3.4287037489999999</c:v>
                </c:pt>
                <c:pt idx="368">
                  <c:v>-0.43594938100000002</c:v>
                </c:pt>
                <c:pt idx="369">
                  <c:v>-2.1928790199999999</c:v>
                </c:pt>
                <c:pt idx="370">
                  <c:v>-3.7179432690000001</c:v>
                </c:pt>
                <c:pt idx="371">
                  <c:v>-0.152936986</c:v>
                </c:pt>
                <c:pt idx="372">
                  <c:v>-0.33808473</c:v>
                </c:pt>
                <c:pt idx="373">
                  <c:v>1.142199593</c:v>
                </c:pt>
                <c:pt idx="374">
                  <c:v>-0.971887485</c:v>
                </c:pt>
                <c:pt idx="375">
                  <c:v>1.02800928</c:v>
                </c:pt>
                <c:pt idx="376">
                  <c:v>4.3551718030000002</c:v>
                </c:pt>
                <c:pt idx="377">
                  <c:v>-11.79022891</c:v>
                </c:pt>
                <c:pt idx="378">
                  <c:v>0.53494534599999999</c:v>
                </c:pt>
                <c:pt idx="379">
                  <c:v>-1.54649752</c:v>
                </c:pt>
                <c:pt idx="380">
                  <c:v>-1.9843432560000001</c:v>
                </c:pt>
                <c:pt idx="381">
                  <c:v>-0.66727005399999995</c:v>
                </c:pt>
                <c:pt idx="382">
                  <c:v>-3.3782329679999998</c:v>
                </c:pt>
                <c:pt idx="383">
                  <c:v>0.34223309400000002</c:v>
                </c:pt>
                <c:pt idx="384">
                  <c:v>-0.68986229399999999</c:v>
                </c:pt>
                <c:pt idx="385">
                  <c:v>-1.2311811640000001</c:v>
                </c:pt>
                <c:pt idx="386">
                  <c:v>-0.93802735599999998</c:v>
                </c:pt>
                <c:pt idx="387">
                  <c:v>0.39333552999999999</c:v>
                </c:pt>
                <c:pt idx="388">
                  <c:v>-0.61305767799999999</c:v>
                </c:pt>
                <c:pt idx="389">
                  <c:v>1.111570044</c:v>
                </c:pt>
                <c:pt idx="390">
                  <c:v>-3.4079731170000001</c:v>
                </c:pt>
                <c:pt idx="391">
                  <c:v>-0.24316739300000001</c:v>
                </c:pt>
                <c:pt idx="392">
                  <c:v>8.7503423999999996E-2</c:v>
                </c:pt>
                <c:pt idx="393">
                  <c:v>0.673677843</c:v>
                </c:pt>
                <c:pt idx="394">
                  <c:v>-0.92192540599999995</c:v>
                </c:pt>
                <c:pt idx="395">
                  <c:v>-0.49077467299999999</c:v>
                </c:pt>
                <c:pt idx="396">
                  <c:v>0.91347613400000005</c:v>
                </c:pt>
                <c:pt idx="397">
                  <c:v>0.498437042</c:v>
                </c:pt>
                <c:pt idx="398">
                  <c:v>0.82015598599999995</c:v>
                </c:pt>
                <c:pt idx="399">
                  <c:v>-0.69180900599999995</c:v>
                </c:pt>
                <c:pt idx="400">
                  <c:v>-0.35236229099999999</c:v>
                </c:pt>
                <c:pt idx="401">
                  <c:v>-0.12711167900000001</c:v>
                </c:pt>
                <c:pt idx="402">
                  <c:v>4.6275055000000002E-2</c:v>
                </c:pt>
                <c:pt idx="403">
                  <c:v>0.97437921599999999</c:v>
                </c:pt>
                <c:pt idx="404">
                  <c:v>0.81610379799999999</c:v>
                </c:pt>
                <c:pt idx="405">
                  <c:v>-0.37308419300000001</c:v>
                </c:pt>
                <c:pt idx="406">
                  <c:v>0.20709713099999999</c:v>
                </c:pt>
                <c:pt idx="407">
                  <c:v>0.35065194</c:v>
                </c:pt>
                <c:pt idx="408">
                  <c:v>0.653455432</c:v>
                </c:pt>
                <c:pt idx="409">
                  <c:v>2.8834285849999999</c:v>
                </c:pt>
                <c:pt idx="410">
                  <c:v>-0.14827396100000001</c:v>
                </c:pt>
                <c:pt idx="411">
                  <c:v>1.4238557300000001</c:v>
                </c:pt>
                <c:pt idx="412">
                  <c:v>0.50250304599999995</c:v>
                </c:pt>
                <c:pt idx="413">
                  <c:v>-0.28901632500000002</c:v>
                </c:pt>
                <c:pt idx="414">
                  <c:v>-0.52533205699999996</c:v>
                </c:pt>
                <c:pt idx="415">
                  <c:v>-0.31004148999999998</c:v>
                </c:pt>
                <c:pt idx="416">
                  <c:v>0.36194822599999998</c:v>
                </c:pt>
                <c:pt idx="417">
                  <c:v>1.3328079209999999</c:v>
                </c:pt>
                <c:pt idx="418">
                  <c:v>-7.8046136000000002E-2</c:v>
                </c:pt>
                <c:pt idx="419">
                  <c:v>-0.247308949</c:v>
                </c:pt>
                <c:pt idx="420">
                  <c:v>0.70031566899999997</c:v>
                </c:pt>
                <c:pt idx="421">
                  <c:v>-7.6636838999999998E-2</c:v>
                </c:pt>
                <c:pt idx="422">
                  <c:v>0.71242773500000001</c:v>
                </c:pt>
                <c:pt idx="423">
                  <c:v>1.4567912599999999</c:v>
                </c:pt>
                <c:pt idx="424">
                  <c:v>-4.1981715309999998</c:v>
                </c:pt>
                <c:pt idx="425">
                  <c:v>0.108491561</c:v>
                </c:pt>
                <c:pt idx="426">
                  <c:v>-1.6964504060000001</c:v>
                </c:pt>
                <c:pt idx="427">
                  <c:v>-8.2095400000000004E-4</c:v>
                </c:pt>
                <c:pt idx="428">
                  <c:v>1.2623467859999999</c:v>
                </c:pt>
                <c:pt idx="429">
                  <c:v>1.4521044000000001</c:v>
                </c:pt>
                <c:pt idx="430">
                  <c:v>-0.28639316100000001</c:v>
                </c:pt>
                <c:pt idx="431">
                  <c:v>1.6632065009999999</c:v>
                </c:pt>
                <c:pt idx="432">
                  <c:v>-0.27330122000000001</c:v>
                </c:pt>
                <c:pt idx="433">
                  <c:v>-3.7522656780000001</c:v>
                </c:pt>
                <c:pt idx="434">
                  <c:v>-1.5754646480000001</c:v>
                </c:pt>
                <c:pt idx="435">
                  <c:v>1.852690757</c:v>
                </c:pt>
                <c:pt idx="436">
                  <c:v>-1.3403139799999999</c:v>
                </c:pt>
                <c:pt idx="437">
                  <c:v>0.266140512</c:v>
                </c:pt>
                <c:pt idx="438">
                  <c:v>-4.5437743590000004</c:v>
                </c:pt>
                <c:pt idx="439">
                  <c:v>-1.830382752</c:v>
                </c:pt>
                <c:pt idx="440">
                  <c:v>1.265815336</c:v>
                </c:pt>
                <c:pt idx="441">
                  <c:v>-0.10293999</c:v>
                </c:pt>
                <c:pt idx="442">
                  <c:v>0.56087310999999995</c:v>
                </c:pt>
                <c:pt idx="443">
                  <c:v>1.3218569769999999</c:v>
                </c:pt>
                <c:pt idx="444">
                  <c:v>1.1036657E-2</c:v>
                </c:pt>
                <c:pt idx="445">
                  <c:v>2.8021547139999998</c:v>
                </c:pt>
                <c:pt idx="446">
                  <c:v>1.1883395219999999</c:v>
                </c:pt>
                <c:pt idx="447">
                  <c:v>-1.780882351</c:v>
                </c:pt>
                <c:pt idx="448">
                  <c:v>-7.4929001999999995E-2</c:v>
                </c:pt>
                <c:pt idx="449">
                  <c:v>7.0899133000000003E-2</c:v>
                </c:pt>
                <c:pt idx="450">
                  <c:v>1.0036007819999999</c:v>
                </c:pt>
                <c:pt idx="451">
                  <c:v>3.7828942140000001</c:v>
                </c:pt>
                <c:pt idx="452">
                  <c:v>-4.6316312780000004</c:v>
                </c:pt>
                <c:pt idx="453">
                  <c:v>-4.3222649439999996</c:v>
                </c:pt>
                <c:pt idx="454">
                  <c:v>1.8680464240000001</c:v>
                </c:pt>
                <c:pt idx="455">
                  <c:v>-6.2120013930000004</c:v>
                </c:pt>
                <c:pt idx="456">
                  <c:v>-0.20556359699999999</c:v>
                </c:pt>
                <c:pt idx="457">
                  <c:v>0.92241786999999997</c:v>
                </c:pt>
                <c:pt idx="458">
                  <c:v>2.29399335</c:v>
                </c:pt>
                <c:pt idx="459">
                  <c:v>-5.0796191630000003</c:v>
                </c:pt>
                <c:pt idx="460">
                  <c:v>0.65613596699999999</c:v>
                </c:pt>
                <c:pt idx="461">
                  <c:v>-1.0533940369999999</c:v>
                </c:pt>
                <c:pt idx="462">
                  <c:v>-1.557084594</c:v>
                </c:pt>
                <c:pt idx="463">
                  <c:v>-1.842217612</c:v>
                </c:pt>
                <c:pt idx="464">
                  <c:v>-2.7212563520000002</c:v>
                </c:pt>
                <c:pt idx="465">
                  <c:v>-0.34448652699999999</c:v>
                </c:pt>
                <c:pt idx="466">
                  <c:v>-0.32441228799999999</c:v>
                </c:pt>
                <c:pt idx="467">
                  <c:v>-1.363802196</c:v>
                </c:pt>
                <c:pt idx="468">
                  <c:v>-0.93349337399999999</c:v>
                </c:pt>
                <c:pt idx="469">
                  <c:v>1.6147449659999999</c:v>
                </c:pt>
                <c:pt idx="470">
                  <c:v>0.109968965</c:v>
                </c:pt>
                <c:pt idx="471">
                  <c:v>-0.48523153699999999</c:v>
                </c:pt>
                <c:pt idx="472">
                  <c:v>0.97822272600000004</c:v>
                </c:pt>
                <c:pt idx="473">
                  <c:v>-1.027617639</c:v>
                </c:pt>
                <c:pt idx="474">
                  <c:v>1.6017298999999999E-2</c:v>
                </c:pt>
                <c:pt idx="475">
                  <c:v>-0.27194577800000003</c:v>
                </c:pt>
                <c:pt idx="476">
                  <c:v>-9.5804565999999994E-2</c:v>
                </c:pt>
                <c:pt idx="477">
                  <c:v>2.3331969840000002</c:v>
                </c:pt>
                <c:pt idx="478">
                  <c:v>0.52961453800000002</c:v>
                </c:pt>
                <c:pt idx="479">
                  <c:v>0.13763967299999999</c:v>
                </c:pt>
                <c:pt idx="480">
                  <c:v>0.45259978299999998</c:v>
                </c:pt>
                <c:pt idx="481">
                  <c:v>0.44774289299999998</c:v>
                </c:pt>
                <c:pt idx="482">
                  <c:v>-2.244627334</c:v>
                </c:pt>
                <c:pt idx="483">
                  <c:v>0.36372420100000002</c:v>
                </c:pt>
                <c:pt idx="484">
                  <c:v>-2.1009867350000002</c:v>
                </c:pt>
                <c:pt idx="485">
                  <c:v>0.40680640299999998</c:v>
                </c:pt>
                <c:pt idx="486">
                  <c:v>0.26989668100000003</c:v>
                </c:pt>
                <c:pt idx="487">
                  <c:v>-0.57499024399999998</c:v>
                </c:pt>
                <c:pt idx="488">
                  <c:v>-9.1081044999999999E-2</c:v>
                </c:pt>
                <c:pt idx="489">
                  <c:v>-0.20910580100000001</c:v>
                </c:pt>
                <c:pt idx="490">
                  <c:v>1.05931146</c:v>
                </c:pt>
                <c:pt idx="491">
                  <c:v>-4.3553278000000001E-2</c:v>
                </c:pt>
                <c:pt idx="492">
                  <c:v>1.4025210420000001</c:v>
                </c:pt>
                <c:pt idx="493">
                  <c:v>-2.0009612780000001</c:v>
                </c:pt>
                <c:pt idx="494">
                  <c:v>-0.24408992199999999</c:v>
                </c:pt>
                <c:pt idx="495">
                  <c:v>0.29204676200000002</c:v>
                </c:pt>
                <c:pt idx="496">
                  <c:v>1.301580451</c:v>
                </c:pt>
                <c:pt idx="497">
                  <c:v>0.135082218</c:v>
                </c:pt>
                <c:pt idx="498">
                  <c:v>2.7316559300000001</c:v>
                </c:pt>
                <c:pt idx="499">
                  <c:v>-2.2784752749999999</c:v>
                </c:pt>
                <c:pt idx="500">
                  <c:v>0.51664575000000001</c:v>
                </c:pt>
                <c:pt idx="501">
                  <c:v>1.5481260610000001</c:v>
                </c:pt>
                <c:pt idx="502">
                  <c:v>0.26720076399999998</c:v>
                </c:pt>
                <c:pt idx="503">
                  <c:v>-3.8901517029999999</c:v>
                </c:pt>
                <c:pt idx="504">
                  <c:v>-2.0053010000000001E-3</c:v>
                </c:pt>
                <c:pt idx="505">
                  <c:v>-0.96190406900000003</c:v>
                </c:pt>
                <c:pt idx="506">
                  <c:v>1.212208715</c:v>
                </c:pt>
                <c:pt idx="507">
                  <c:v>-2.3948522539999999</c:v>
                </c:pt>
                <c:pt idx="508">
                  <c:v>-5.8880290000000004E-3</c:v>
                </c:pt>
                <c:pt idx="509">
                  <c:v>0.195799221</c:v>
                </c:pt>
                <c:pt idx="510">
                  <c:v>2.6306907960000001</c:v>
                </c:pt>
                <c:pt idx="511">
                  <c:v>1.0094926000000001E-2</c:v>
                </c:pt>
                <c:pt idx="512">
                  <c:v>-0.57512884099999995</c:v>
                </c:pt>
                <c:pt idx="513">
                  <c:v>0.369393737</c:v>
                </c:pt>
                <c:pt idx="514">
                  <c:v>2.1672086290000001</c:v>
                </c:pt>
                <c:pt idx="515">
                  <c:v>-1.4114449739999999</c:v>
                </c:pt>
                <c:pt idx="516">
                  <c:v>-7.2385091999999998E-2</c:v>
                </c:pt>
                <c:pt idx="517">
                  <c:v>9.5396936000000002E-2</c:v>
                </c:pt>
                <c:pt idx="518">
                  <c:v>-0.16637813600000001</c:v>
                </c:pt>
                <c:pt idx="519">
                  <c:v>0.21512658800000001</c:v>
                </c:pt>
                <c:pt idx="520">
                  <c:v>7.5200453E-2</c:v>
                </c:pt>
                <c:pt idx="521">
                  <c:v>-3.5236082000000002E-2</c:v>
                </c:pt>
                <c:pt idx="522">
                  <c:v>-1.2871626000000001E-2</c:v>
                </c:pt>
                <c:pt idx="523">
                  <c:v>0.86198339700000004</c:v>
                </c:pt>
                <c:pt idx="524">
                  <c:v>0.73172479899999998</c:v>
                </c:pt>
                <c:pt idx="525">
                  <c:v>0.42074250600000002</c:v>
                </c:pt>
                <c:pt idx="526">
                  <c:v>0.23874700400000001</c:v>
                </c:pt>
                <c:pt idx="527">
                  <c:v>-2.8596694770000002</c:v>
                </c:pt>
                <c:pt idx="528">
                  <c:v>0.455523238</c:v>
                </c:pt>
                <c:pt idx="529">
                  <c:v>-0.43195445300000002</c:v>
                </c:pt>
                <c:pt idx="530">
                  <c:v>-0.55005897800000003</c:v>
                </c:pt>
                <c:pt idx="531">
                  <c:v>0.27901691499999998</c:v>
                </c:pt>
                <c:pt idx="532">
                  <c:v>2.8352238999999999</c:v>
                </c:pt>
                <c:pt idx="533">
                  <c:v>-0.35177302100000002</c:v>
                </c:pt>
                <c:pt idx="534">
                  <c:v>-1.196381366</c:v>
                </c:pt>
                <c:pt idx="535">
                  <c:v>-0.40873471500000003</c:v>
                </c:pt>
                <c:pt idx="536">
                  <c:v>0.63895809299999995</c:v>
                </c:pt>
                <c:pt idx="537">
                  <c:v>-0.68773164200000003</c:v>
                </c:pt>
                <c:pt idx="538">
                  <c:v>0.96770997299999995</c:v>
                </c:pt>
                <c:pt idx="539">
                  <c:v>-0.35632409900000001</c:v>
                </c:pt>
                <c:pt idx="540">
                  <c:v>0.75648085799999998</c:v>
                </c:pt>
                <c:pt idx="541">
                  <c:v>0.841838804</c:v>
                </c:pt>
                <c:pt idx="542">
                  <c:v>2.0771520000000001E-3</c:v>
                </c:pt>
                <c:pt idx="543">
                  <c:v>0.434379022</c:v>
                </c:pt>
                <c:pt idx="544">
                  <c:v>1.0478839550000001</c:v>
                </c:pt>
                <c:pt idx="545">
                  <c:v>2.230565184</c:v>
                </c:pt>
                <c:pt idx="546">
                  <c:v>0.44868153799999999</c:v>
                </c:pt>
                <c:pt idx="547">
                  <c:v>-0.27679284199999998</c:v>
                </c:pt>
                <c:pt idx="548">
                  <c:v>0.32227741599999998</c:v>
                </c:pt>
                <c:pt idx="549">
                  <c:v>-0.64997691599999996</c:v>
                </c:pt>
                <c:pt idx="550">
                  <c:v>-0.109711642</c:v>
                </c:pt>
                <c:pt idx="551">
                  <c:v>-1.43325E-2</c:v>
                </c:pt>
                <c:pt idx="552">
                  <c:v>0.202996236</c:v>
                </c:pt>
                <c:pt idx="553">
                  <c:v>6.1051159000000001E-2</c:v>
                </c:pt>
                <c:pt idx="554">
                  <c:v>-4.310716E-3</c:v>
                </c:pt>
                <c:pt idx="555">
                  <c:v>-0.20741311700000001</c:v>
                </c:pt>
                <c:pt idx="556">
                  <c:v>1.5949578040000001</c:v>
                </c:pt>
                <c:pt idx="557">
                  <c:v>2.2595710840000001</c:v>
                </c:pt>
                <c:pt idx="558">
                  <c:v>0.21258590699999999</c:v>
                </c:pt>
                <c:pt idx="559">
                  <c:v>-7.4668099999999999E-3</c:v>
                </c:pt>
                <c:pt idx="560">
                  <c:v>1.074964373</c:v>
                </c:pt>
                <c:pt idx="561">
                  <c:v>-1.956597154</c:v>
                </c:pt>
                <c:pt idx="562">
                  <c:v>-0.108735462</c:v>
                </c:pt>
                <c:pt idx="563">
                  <c:v>0.50175943000000001</c:v>
                </c:pt>
                <c:pt idx="564">
                  <c:v>2.9720990000000002E-3</c:v>
                </c:pt>
                <c:pt idx="565">
                  <c:v>0.45652147999999998</c:v>
                </c:pt>
                <c:pt idx="566">
                  <c:v>-0.12905008300000001</c:v>
                </c:pt>
                <c:pt idx="567">
                  <c:v>-0.18991519100000001</c:v>
                </c:pt>
                <c:pt idx="568">
                  <c:v>0.154884091</c:v>
                </c:pt>
                <c:pt idx="569">
                  <c:v>0.78029250900000002</c:v>
                </c:pt>
                <c:pt idx="570">
                  <c:v>0.25041278500000003</c:v>
                </c:pt>
                <c:pt idx="571">
                  <c:v>1.1312560540000001</c:v>
                </c:pt>
                <c:pt idx="572">
                  <c:v>0.92414746299999995</c:v>
                </c:pt>
                <c:pt idx="573">
                  <c:v>-0.64581347300000003</c:v>
                </c:pt>
                <c:pt idx="574">
                  <c:v>0.82890030599999998</c:v>
                </c:pt>
                <c:pt idx="575">
                  <c:v>-9.239298E-3</c:v>
                </c:pt>
                <c:pt idx="576">
                  <c:v>-2.326332227</c:v>
                </c:pt>
                <c:pt idx="577">
                  <c:v>-3.359435532</c:v>
                </c:pt>
                <c:pt idx="578">
                  <c:v>1.016899679</c:v>
                </c:pt>
                <c:pt idx="579">
                  <c:v>-0.15785438800000001</c:v>
                </c:pt>
                <c:pt idx="580">
                  <c:v>0.44409551899999999</c:v>
                </c:pt>
                <c:pt idx="581">
                  <c:v>0.29519227399999998</c:v>
                </c:pt>
                <c:pt idx="582">
                  <c:v>-0.34970745800000003</c:v>
                </c:pt>
                <c:pt idx="583">
                  <c:v>-0.34114920900000001</c:v>
                </c:pt>
                <c:pt idx="584">
                  <c:v>1.5518751609999999</c:v>
                </c:pt>
                <c:pt idx="585">
                  <c:v>0.50146021500000004</c:v>
                </c:pt>
                <c:pt idx="586">
                  <c:v>0.17246684300000001</c:v>
                </c:pt>
                <c:pt idx="587">
                  <c:v>1.694654348</c:v>
                </c:pt>
                <c:pt idx="588">
                  <c:v>1.263627514</c:v>
                </c:pt>
                <c:pt idx="589">
                  <c:v>1.286063776</c:v>
                </c:pt>
                <c:pt idx="590">
                  <c:v>1.0963195E-2</c:v>
                </c:pt>
                <c:pt idx="591">
                  <c:v>0.33102742800000001</c:v>
                </c:pt>
                <c:pt idx="592">
                  <c:v>0.150973097</c:v>
                </c:pt>
                <c:pt idx="593">
                  <c:v>2.1700728279999999</c:v>
                </c:pt>
                <c:pt idx="594">
                  <c:v>-4.3895328280000001</c:v>
                </c:pt>
                <c:pt idx="595">
                  <c:v>0.41569839600000003</c:v>
                </c:pt>
                <c:pt idx="596">
                  <c:v>1.088660741</c:v>
                </c:pt>
                <c:pt idx="597">
                  <c:v>-1.368040114</c:v>
                </c:pt>
                <c:pt idx="598">
                  <c:v>9.5611148000000007E-2</c:v>
                </c:pt>
                <c:pt idx="599">
                  <c:v>-3.8469774069999998</c:v>
                </c:pt>
                <c:pt idx="600">
                  <c:v>-3.02762105</c:v>
                </c:pt>
                <c:pt idx="601">
                  <c:v>2.4613576429999999</c:v>
                </c:pt>
                <c:pt idx="602">
                  <c:v>-4.4951955650000004</c:v>
                </c:pt>
                <c:pt idx="603">
                  <c:v>0.60376099599999999</c:v>
                </c:pt>
                <c:pt idx="604">
                  <c:v>-0.105726632</c:v>
                </c:pt>
                <c:pt idx="605">
                  <c:v>0.30044236600000002</c:v>
                </c:pt>
                <c:pt idx="606">
                  <c:v>1.122357477</c:v>
                </c:pt>
                <c:pt idx="607">
                  <c:v>0.75094943199999997</c:v>
                </c:pt>
                <c:pt idx="608">
                  <c:v>0.206777288</c:v>
                </c:pt>
                <c:pt idx="609">
                  <c:v>-0.22489526500000001</c:v>
                </c:pt>
                <c:pt idx="610">
                  <c:v>0.53331522200000003</c:v>
                </c:pt>
                <c:pt idx="611">
                  <c:v>-0.37376425099999999</c:v>
                </c:pt>
                <c:pt idx="612">
                  <c:v>1.3040375609999999</c:v>
                </c:pt>
                <c:pt idx="613">
                  <c:v>0.25032776499999998</c:v>
                </c:pt>
                <c:pt idx="614">
                  <c:v>-0.79592766400000003</c:v>
                </c:pt>
                <c:pt idx="615">
                  <c:v>3.2541686830000001</c:v>
                </c:pt>
                <c:pt idx="616">
                  <c:v>-0.70168329799999996</c:v>
                </c:pt>
                <c:pt idx="617">
                  <c:v>0.981619625</c:v>
                </c:pt>
                <c:pt idx="618">
                  <c:v>-2.9046414949999999</c:v>
                </c:pt>
                <c:pt idx="619">
                  <c:v>1.5575714650000001</c:v>
                </c:pt>
                <c:pt idx="620">
                  <c:v>1.3031362929999999</c:v>
                </c:pt>
                <c:pt idx="621">
                  <c:v>1.2873506219999999</c:v>
                </c:pt>
                <c:pt idx="622">
                  <c:v>-0.38359253100000001</c:v>
                </c:pt>
                <c:pt idx="623">
                  <c:v>0.81333699800000003</c:v>
                </c:pt>
                <c:pt idx="624">
                  <c:v>1.088352319</c:v>
                </c:pt>
                <c:pt idx="625">
                  <c:v>0.44572015300000001</c:v>
                </c:pt>
                <c:pt idx="626">
                  <c:v>2.0183228889999998</c:v>
                </c:pt>
                <c:pt idx="627">
                  <c:v>-0.479418609</c:v>
                </c:pt>
                <c:pt idx="628">
                  <c:v>-0.60672011699999995</c:v>
                </c:pt>
                <c:pt idx="629">
                  <c:v>0.81827288200000003</c:v>
                </c:pt>
                <c:pt idx="630">
                  <c:v>-0.28144173900000002</c:v>
                </c:pt>
                <c:pt idx="631">
                  <c:v>1.4208339320000001</c:v>
                </c:pt>
                <c:pt idx="632">
                  <c:v>0.99217439600000001</c:v>
                </c:pt>
                <c:pt idx="633">
                  <c:v>0.80023290700000005</c:v>
                </c:pt>
                <c:pt idx="634">
                  <c:v>0.32682988000000002</c:v>
                </c:pt>
                <c:pt idx="635">
                  <c:v>-2.6589238370000001</c:v>
                </c:pt>
                <c:pt idx="636">
                  <c:v>1.6726620109999999</c:v>
                </c:pt>
                <c:pt idx="637">
                  <c:v>-3.2421412649999999</c:v>
                </c:pt>
                <c:pt idx="638">
                  <c:v>0.60897193199999999</c:v>
                </c:pt>
                <c:pt idx="639">
                  <c:v>1.750141698</c:v>
                </c:pt>
                <c:pt idx="640">
                  <c:v>-0.68706122300000005</c:v>
                </c:pt>
                <c:pt idx="641">
                  <c:v>-0.68874317500000004</c:v>
                </c:pt>
                <c:pt idx="642">
                  <c:v>0.60219014299999996</c:v>
                </c:pt>
                <c:pt idx="643">
                  <c:v>1.082476078</c:v>
                </c:pt>
                <c:pt idx="644">
                  <c:v>-0.409722374</c:v>
                </c:pt>
                <c:pt idx="645">
                  <c:v>1.9430104029999999</c:v>
                </c:pt>
                <c:pt idx="646">
                  <c:v>2.048635741</c:v>
                </c:pt>
                <c:pt idx="647">
                  <c:v>0.42728637600000002</c:v>
                </c:pt>
                <c:pt idx="648">
                  <c:v>0.90430922300000005</c:v>
                </c:pt>
                <c:pt idx="649">
                  <c:v>1.152333861</c:v>
                </c:pt>
                <c:pt idx="650">
                  <c:v>-7.6548936999999997E-2</c:v>
                </c:pt>
                <c:pt idx="651">
                  <c:v>0.110972049</c:v>
                </c:pt>
                <c:pt idx="652">
                  <c:v>-1.845476764</c:v>
                </c:pt>
                <c:pt idx="653">
                  <c:v>-0.92351826299999995</c:v>
                </c:pt>
                <c:pt idx="654">
                  <c:v>3.1819399999999998E-2</c:v>
                </c:pt>
                <c:pt idx="655">
                  <c:v>-0.57536933400000001</c:v>
                </c:pt>
                <c:pt idx="656">
                  <c:v>1.244240046</c:v>
                </c:pt>
                <c:pt idx="657">
                  <c:v>0.52324939000000004</c:v>
                </c:pt>
                <c:pt idx="658">
                  <c:v>-0.39417084899999999</c:v>
                </c:pt>
                <c:pt idx="659">
                  <c:v>0.253579836</c:v>
                </c:pt>
                <c:pt idx="660">
                  <c:v>1.671875872</c:v>
                </c:pt>
                <c:pt idx="661">
                  <c:v>-0.54071815300000003</c:v>
                </c:pt>
                <c:pt idx="662">
                  <c:v>-1.586296967</c:v>
                </c:pt>
                <c:pt idx="663">
                  <c:v>2.8648949E-2</c:v>
                </c:pt>
                <c:pt idx="664">
                  <c:v>1.5405301520000001</c:v>
                </c:pt>
                <c:pt idx="665">
                  <c:v>0.26050831000000002</c:v>
                </c:pt>
                <c:pt idx="666">
                  <c:v>0.29388533900000002</c:v>
                </c:pt>
                <c:pt idx="667">
                  <c:v>-1.1150925330000001</c:v>
                </c:pt>
                <c:pt idx="668">
                  <c:v>0.13114532600000001</c:v>
                </c:pt>
                <c:pt idx="669">
                  <c:v>-7.4961244999999996E-2</c:v>
                </c:pt>
                <c:pt idx="670">
                  <c:v>5.1948726089999999</c:v>
                </c:pt>
                <c:pt idx="671">
                  <c:v>2.8890463479999999</c:v>
                </c:pt>
                <c:pt idx="672">
                  <c:v>-2.5620343499999998</c:v>
                </c:pt>
                <c:pt idx="673">
                  <c:v>3.270793936</c:v>
                </c:pt>
                <c:pt idx="674">
                  <c:v>1.7747893320000001</c:v>
                </c:pt>
                <c:pt idx="675">
                  <c:v>3.1407738869999999</c:v>
                </c:pt>
                <c:pt idx="676">
                  <c:v>-6.9076206229999997</c:v>
                </c:pt>
                <c:pt idx="677">
                  <c:v>-3.4884811139999998</c:v>
                </c:pt>
                <c:pt idx="678">
                  <c:v>-2.6003020129999999</c:v>
                </c:pt>
                <c:pt idx="679">
                  <c:v>-6.2584930999999996E-2</c:v>
                </c:pt>
                <c:pt idx="680">
                  <c:v>0.22050725600000001</c:v>
                </c:pt>
                <c:pt idx="681">
                  <c:v>2.5692072549999998</c:v>
                </c:pt>
                <c:pt idx="682">
                  <c:v>0.32484757199999997</c:v>
                </c:pt>
                <c:pt idx="683">
                  <c:v>-5.4374307999999996</c:v>
                </c:pt>
                <c:pt idx="684">
                  <c:v>0.57104622800000004</c:v>
                </c:pt>
                <c:pt idx="685">
                  <c:v>0.113758465</c:v>
                </c:pt>
                <c:pt idx="686">
                  <c:v>-0.52389821800000003</c:v>
                </c:pt>
                <c:pt idx="687">
                  <c:v>0.62174971099999998</c:v>
                </c:pt>
                <c:pt idx="688">
                  <c:v>2.4260387400000001</c:v>
                </c:pt>
                <c:pt idx="689">
                  <c:v>1.1549460899999999</c:v>
                </c:pt>
                <c:pt idx="690">
                  <c:v>2.009185483</c:v>
                </c:pt>
                <c:pt idx="691">
                  <c:v>2.0676928370000001</c:v>
                </c:pt>
                <c:pt idx="692">
                  <c:v>-0.17751241600000001</c:v>
                </c:pt>
                <c:pt idx="693">
                  <c:v>0.74493000200000004</c:v>
                </c:pt>
                <c:pt idx="694">
                  <c:v>2.20589346</c:v>
                </c:pt>
                <c:pt idx="695">
                  <c:v>-1.060380227</c:v>
                </c:pt>
                <c:pt idx="696">
                  <c:v>-0.42083906100000001</c:v>
                </c:pt>
                <c:pt idx="697">
                  <c:v>0.21898527100000001</c:v>
                </c:pt>
                <c:pt idx="698">
                  <c:v>1.267854678</c:v>
                </c:pt>
                <c:pt idx="699">
                  <c:v>1.4807535460000001</c:v>
                </c:pt>
                <c:pt idx="700">
                  <c:v>-1.4367140970000001</c:v>
                </c:pt>
                <c:pt idx="701">
                  <c:v>1.1044941850000001</c:v>
                </c:pt>
                <c:pt idx="702">
                  <c:v>-0.83233154499999995</c:v>
                </c:pt>
                <c:pt idx="703">
                  <c:v>1.718484981</c:v>
                </c:pt>
                <c:pt idx="704">
                  <c:v>1.4493216659999999</c:v>
                </c:pt>
                <c:pt idx="705">
                  <c:v>0.16018099</c:v>
                </c:pt>
                <c:pt idx="706">
                  <c:v>0.92335677900000002</c:v>
                </c:pt>
                <c:pt idx="707">
                  <c:v>0.53880923999999997</c:v>
                </c:pt>
                <c:pt idx="708">
                  <c:v>1.114317072</c:v>
                </c:pt>
                <c:pt idx="709">
                  <c:v>-0.70928623999999996</c:v>
                </c:pt>
                <c:pt idx="710">
                  <c:v>1.0228130719999999</c:v>
                </c:pt>
                <c:pt idx="711">
                  <c:v>0.41890124899999998</c:v>
                </c:pt>
                <c:pt idx="712">
                  <c:v>0.58013215600000001</c:v>
                </c:pt>
                <c:pt idx="713">
                  <c:v>0.683136152</c:v>
                </c:pt>
                <c:pt idx="714">
                  <c:v>0.99449406399999996</c:v>
                </c:pt>
                <c:pt idx="715">
                  <c:v>0.47672335900000001</c:v>
                </c:pt>
                <c:pt idx="716">
                  <c:v>1.8868189420000001</c:v>
                </c:pt>
                <c:pt idx="717">
                  <c:v>-1.617077823</c:v>
                </c:pt>
                <c:pt idx="718">
                  <c:v>0.72809931299999997</c:v>
                </c:pt>
                <c:pt idx="719">
                  <c:v>0.73869025399999999</c:v>
                </c:pt>
                <c:pt idx="720">
                  <c:v>2.4157000000000001E-2</c:v>
                </c:pt>
                <c:pt idx="721">
                  <c:v>1.4495460870000001</c:v>
                </c:pt>
                <c:pt idx="722">
                  <c:v>5.7568070999999998E-2</c:v>
                </c:pt>
                <c:pt idx="723">
                  <c:v>0.24984531099999999</c:v>
                </c:pt>
                <c:pt idx="724">
                  <c:v>1.0683219269999999</c:v>
                </c:pt>
                <c:pt idx="725">
                  <c:v>0.69285468699999997</c:v>
                </c:pt>
                <c:pt idx="726">
                  <c:v>-0.21411538899999999</c:v>
                </c:pt>
                <c:pt idx="727">
                  <c:v>-2.7224950830000001</c:v>
                </c:pt>
                <c:pt idx="728">
                  <c:v>-0.45644610600000002</c:v>
                </c:pt>
                <c:pt idx="729">
                  <c:v>-1.0941188399999999</c:v>
                </c:pt>
                <c:pt idx="730">
                  <c:v>1.1888207989999999</c:v>
                </c:pt>
                <c:pt idx="731">
                  <c:v>1.150928832</c:v>
                </c:pt>
                <c:pt idx="732">
                  <c:v>-0.57235548700000005</c:v>
                </c:pt>
                <c:pt idx="733">
                  <c:v>7.7326007000000002E-2</c:v>
                </c:pt>
                <c:pt idx="734">
                  <c:v>4.1335673000000003E-2</c:v>
                </c:pt>
                <c:pt idx="735">
                  <c:v>5.7262230999999997E-2</c:v>
                </c:pt>
                <c:pt idx="736">
                  <c:v>0.27403970500000002</c:v>
                </c:pt>
                <c:pt idx="737">
                  <c:v>1.103730911</c:v>
                </c:pt>
                <c:pt idx="738">
                  <c:v>0.43434046999999998</c:v>
                </c:pt>
                <c:pt idx="739">
                  <c:v>2.3883396229999998</c:v>
                </c:pt>
                <c:pt idx="740">
                  <c:v>-0.93808491999999999</c:v>
                </c:pt>
                <c:pt idx="741">
                  <c:v>0.464639423</c:v>
                </c:pt>
                <c:pt idx="742">
                  <c:v>-3.4124996999999997E-2</c:v>
                </c:pt>
                <c:pt idx="743">
                  <c:v>-0.43051442600000001</c:v>
                </c:pt>
                <c:pt idx="744">
                  <c:v>1.2738323279999999</c:v>
                </c:pt>
                <c:pt idx="745">
                  <c:v>0.76992452700000003</c:v>
                </c:pt>
                <c:pt idx="746">
                  <c:v>-0.38291767199999999</c:v>
                </c:pt>
                <c:pt idx="747">
                  <c:v>0.13491441700000001</c:v>
                </c:pt>
                <c:pt idx="748">
                  <c:v>0.188739356</c:v>
                </c:pt>
                <c:pt idx="749">
                  <c:v>0.62796667299999998</c:v>
                </c:pt>
                <c:pt idx="750">
                  <c:v>-3.9363659000000002E-2</c:v>
                </c:pt>
                <c:pt idx="751">
                  <c:v>-1.36472864</c:v>
                </c:pt>
                <c:pt idx="752">
                  <c:v>-0.26917618500000001</c:v>
                </c:pt>
                <c:pt idx="753">
                  <c:v>1.3632777819999999</c:v>
                </c:pt>
                <c:pt idx="754">
                  <c:v>1.1368244320000001</c:v>
                </c:pt>
                <c:pt idx="755">
                  <c:v>0.303300756</c:v>
                </c:pt>
                <c:pt idx="756">
                  <c:v>0.48697414500000002</c:v>
                </c:pt>
                <c:pt idx="757">
                  <c:v>0.14186184600000001</c:v>
                </c:pt>
                <c:pt idx="758">
                  <c:v>-7.4388160999999994E-2</c:v>
                </c:pt>
                <c:pt idx="759">
                  <c:v>0.62428479100000001</c:v>
                </c:pt>
                <c:pt idx="760">
                  <c:v>1.6130692209999999</c:v>
                </c:pt>
                <c:pt idx="761">
                  <c:v>0.77158792399999998</c:v>
                </c:pt>
                <c:pt idx="762">
                  <c:v>-0.35306199999999999</c:v>
                </c:pt>
                <c:pt idx="763">
                  <c:v>0.56313619299999995</c:v>
                </c:pt>
                <c:pt idx="764">
                  <c:v>-0.50790542699999996</c:v>
                </c:pt>
                <c:pt idx="765">
                  <c:v>-0.50533877800000004</c:v>
                </c:pt>
                <c:pt idx="766">
                  <c:v>0.95537075699999996</c:v>
                </c:pt>
                <c:pt idx="767">
                  <c:v>0.64677608499999995</c:v>
                </c:pt>
                <c:pt idx="768">
                  <c:v>0.16889685800000001</c:v>
                </c:pt>
                <c:pt idx="769">
                  <c:v>0.26701012400000002</c:v>
                </c:pt>
                <c:pt idx="770">
                  <c:v>1.2285712689999999</c:v>
                </c:pt>
                <c:pt idx="771">
                  <c:v>3.2470464790000002</c:v>
                </c:pt>
                <c:pt idx="772">
                  <c:v>1.2927559319999999</c:v>
                </c:pt>
                <c:pt idx="773">
                  <c:v>-2.8078144260000002</c:v>
                </c:pt>
                <c:pt idx="774">
                  <c:v>3.5273561120000001</c:v>
                </c:pt>
                <c:pt idx="775">
                  <c:v>-8.5294776960000007</c:v>
                </c:pt>
                <c:pt idx="776">
                  <c:v>-0.77005453999999995</c:v>
                </c:pt>
                <c:pt idx="777">
                  <c:v>3.3660458999999997E-2</c:v>
                </c:pt>
                <c:pt idx="778">
                  <c:v>-1.225338681</c:v>
                </c:pt>
                <c:pt idx="779">
                  <c:v>-0.55007715099999999</c:v>
                </c:pt>
                <c:pt idx="780">
                  <c:v>0.79233729200000003</c:v>
                </c:pt>
                <c:pt idx="781">
                  <c:v>0.207132328</c:v>
                </c:pt>
                <c:pt idx="782">
                  <c:v>-7.0242917000000002E-2</c:v>
                </c:pt>
                <c:pt idx="783">
                  <c:v>-0.88702033599999996</c:v>
                </c:pt>
                <c:pt idx="784">
                  <c:v>1.373976214</c:v>
                </c:pt>
                <c:pt idx="785">
                  <c:v>0.125005804</c:v>
                </c:pt>
                <c:pt idx="786">
                  <c:v>2.4670028240000001</c:v>
                </c:pt>
                <c:pt idx="787">
                  <c:v>-0.13168277</c:v>
                </c:pt>
                <c:pt idx="788">
                  <c:v>2.203133577</c:v>
                </c:pt>
                <c:pt idx="789">
                  <c:v>-0.51376082300000003</c:v>
                </c:pt>
                <c:pt idx="790">
                  <c:v>-3.5940804059999998</c:v>
                </c:pt>
                <c:pt idx="791">
                  <c:v>-0.982697979</c:v>
                </c:pt>
                <c:pt idx="792">
                  <c:v>-0.35412918999999998</c:v>
                </c:pt>
                <c:pt idx="793">
                  <c:v>0.31267268399999998</c:v>
                </c:pt>
                <c:pt idx="794">
                  <c:v>1.5419459360000001</c:v>
                </c:pt>
                <c:pt idx="795">
                  <c:v>9.7092497E-2</c:v>
                </c:pt>
                <c:pt idx="796">
                  <c:v>-0.19759501800000001</c:v>
                </c:pt>
                <c:pt idx="797">
                  <c:v>2.80250486</c:v>
                </c:pt>
                <c:pt idx="798">
                  <c:v>-4.1068459510000004</c:v>
                </c:pt>
                <c:pt idx="799">
                  <c:v>-3.692911864</c:v>
                </c:pt>
                <c:pt idx="800">
                  <c:v>8.8892840000000008E-3</c:v>
                </c:pt>
                <c:pt idx="801">
                  <c:v>1.796193642</c:v>
                </c:pt>
                <c:pt idx="802">
                  <c:v>0.30933642</c:v>
                </c:pt>
                <c:pt idx="803">
                  <c:v>0.72552810599999995</c:v>
                </c:pt>
                <c:pt idx="804">
                  <c:v>-0.44141117699999999</c:v>
                </c:pt>
                <c:pt idx="805">
                  <c:v>1.629279819</c:v>
                </c:pt>
                <c:pt idx="806">
                  <c:v>0.35692388400000002</c:v>
                </c:pt>
                <c:pt idx="807">
                  <c:v>0.454950839</c:v>
                </c:pt>
                <c:pt idx="808">
                  <c:v>-1.3494856159999999</c:v>
                </c:pt>
                <c:pt idx="809">
                  <c:v>1.9038016849999999</c:v>
                </c:pt>
                <c:pt idx="810">
                  <c:v>-1.1647085559999999</c:v>
                </c:pt>
                <c:pt idx="811">
                  <c:v>1.144774806</c:v>
                </c:pt>
                <c:pt idx="812">
                  <c:v>0.82292394700000004</c:v>
                </c:pt>
                <c:pt idx="813">
                  <c:v>1.058877464</c:v>
                </c:pt>
                <c:pt idx="814">
                  <c:v>1.199504779</c:v>
                </c:pt>
                <c:pt idx="815">
                  <c:v>-0.64721244600000005</c:v>
                </c:pt>
                <c:pt idx="816">
                  <c:v>-0.21720747000000001</c:v>
                </c:pt>
                <c:pt idx="817">
                  <c:v>0.70735435099999999</c:v>
                </c:pt>
                <c:pt idx="818">
                  <c:v>1.778301006</c:v>
                </c:pt>
                <c:pt idx="819">
                  <c:v>3.9019683870000001</c:v>
                </c:pt>
                <c:pt idx="820">
                  <c:v>1.9848373880000001</c:v>
                </c:pt>
                <c:pt idx="821">
                  <c:v>-0.46294572899999997</c:v>
                </c:pt>
                <c:pt idx="822">
                  <c:v>-0.761265898</c:v>
                </c:pt>
                <c:pt idx="823">
                  <c:v>0.35470864000000002</c:v>
                </c:pt>
                <c:pt idx="824">
                  <c:v>0.64686548700000002</c:v>
                </c:pt>
                <c:pt idx="825">
                  <c:v>0.27087582300000002</c:v>
                </c:pt>
                <c:pt idx="826">
                  <c:v>-3.602620344</c:v>
                </c:pt>
                <c:pt idx="827">
                  <c:v>0.67778899699999995</c:v>
                </c:pt>
                <c:pt idx="828">
                  <c:v>1.133553499</c:v>
                </c:pt>
                <c:pt idx="829">
                  <c:v>1.716974438</c:v>
                </c:pt>
                <c:pt idx="830">
                  <c:v>0.211322802</c:v>
                </c:pt>
                <c:pt idx="831">
                  <c:v>0.71554311500000001</c:v>
                </c:pt>
                <c:pt idx="832">
                  <c:v>1.632283398</c:v>
                </c:pt>
                <c:pt idx="833">
                  <c:v>6.3781252439999996</c:v>
                </c:pt>
                <c:pt idx="834">
                  <c:v>5.75826233</c:v>
                </c:pt>
                <c:pt idx="835">
                  <c:v>4.0761178000000002E-2</c:v>
                </c:pt>
                <c:pt idx="836">
                  <c:v>-4.9777635440000001</c:v>
                </c:pt>
                <c:pt idx="837">
                  <c:v>0.26613551200000002</c:v>
                </c:pt>
                <c:pt idx="838">
                  <c:v>0.57206575800000004</c:v>
                </c:pt>
                <c:pt idx="839">
                  <c:v>4.6011702430000003</c:v>
                </c:pt>
                <c:pt idx="840">
                  <c:v>-1.1133015879999999</c:v>
                </c:pt>
                <c:pt idx="841">
                  <c:v>-8.529220252</c:v>
                </c:pt>
                <c:pt idx="842">
                  <c:v>-2.9480962399999999</c:v>
                </c:pt>
                <c:pt idx="843">
                  <c:v>0.25176786400000001</c:v>
                </c:pt>
                <c:pt idx="844">
                  <c:v>-0.27851441399999999</c:v>
                </c:pt>
                <c:pt idx="845">
                  <c:v>-2.8200219519999998</c:v>
                </c:pt>
                <c:pt idx="846">
                  <c:v>-8.2602364880000003</c:v>
                </c:pt>
                <c:pt idx="847">
                  <c:v>-6.4819753660000003</c:v>
                </c:pt>
                <c:pt idx="848">
                  <c:v>9.3151153E-2</c:v>
                </c:pt>
                <c:pt idx="849">
                  <c:v>0.69632514999999995</c:v>
                </c:pt>
                <c:pt idx="850">
                  <c:v>-1.5716556319999999</c:v>
                </c:pt>
                <c:pt idx="851">
                  <c:v>0.27529957599999999</c:v>
                </c:pt>
                <c:pt idx="852">
                  <c:v>-1.5174966110000001</c:v>
                </c:pt>
                <c:pt idx="853">
                  <c:v>-2.541976284</c:v>
                </c:pt>
                <c:pt idx="854">
                  <c:v>-0.53868729400000004</c:v>
                </c:pt>
                <c:pt idx="855">
                  <c:v>1.0038169020000001</c:v>
                </c:pt>
                <c:pt idx="856">
                  <c:v>8.9406422999999999E-2</c:v>
                </c:pt>
                <c:pt idx="857">
                  <c:v>-1.020712418</c:v>
                </c:pt>
                <c:pt idx="858">
                  <c:v>-8.4235672999999997E-2</c:v>
                </c:pt>
                <c:pt idx="859">
                  <c:v>5.970404E-2</c:v>
                </c:pt>
                <c:pt idx="860">
                  <c:v>0.32152135999999998</c:v>
                </c:pt>
                <c:pt idx="861">
                  <c:v>-0.648390366</c:v>
                </c:pt>
                <c:pt idx="862">
                  <c:v>0.23519531499999999</c:v>
                </c:pt>
                <c:pt idx="863">
                  <c:v>1.1142892849999999</c:v>
                </c:pt>
                <c:pt idx="864">
                  <c:v>-5.33082002</c:v>
                </c:pt>
                <c:pt idx="865">
                  <c:v>0.47612555200000001</c:v>
                </c:pt>
                <c:pt idx="866">
                  <c:v>0.69520896700000001</c:v>
                </c:pt>
                <c:pt idx="867">
                  <c:v>5.7894303000000001E-2</c:v>
                </c:pt>
                <c:pt idx="868">
                  <c:v>0.71089732000000005</c:v>
                </c:pt>
                <c:pt idx="869">
                  <c:v>0.13235855499999999</c:v>
                </c:pt>
                <c:pt idx="870">
                  <c:v>0.32277130599999998</c:v>
                </c:pt>
                <c:pt idx="871">
                  <c:v>-0.96209652899999998</c:v>
                </c:pt>
                <c:pt idx="872">
                  <c:v>0.15763223100000001</c:v>
                </c:pt>
                <c:pt idx="873">
                  <c:v>0.51194118399999999</c:v>
                </c:pt>
                <c:pt idx="874">
                  <c:v>-3.0248192E-2</c:v>
                </c:pt>
                <c:pt idx="875">
                  <c:v>-5.7342140999999999E-2</c:v>
                </c:pt>
                <c:pt idx="876">
                  <c:v>0.31526667200000003</c:v>
                </c:pt>
                <c:pt idx="877">
                  <c:v>0.434858466</c:v>
                </c:pt>
                <c:pt idx="878">
                  <c:v>0.118735533</c:v>
                </c:pt>
                <c:pt idx="879">
                  <c:v>-0.304436608</c:v>
                </c:pt>
                <c:pt idx="880">
                  <c:v>-0.77682457999999999</c:v>
                </c:pt>
                <c:pt idx="881">
                  <c:v>-0.48867889599999997</c:v>
                </c:pt>
                <c:pt idx="882">
                  <c:v>-0.20575394299999999</c:v>
                </c:pt>
                <c:pt idx="883">
                  <c:v>0.662195741</c:v>
                </c:pt>
                <c:pt idx="884">
                  <c:v>-0.44402098000000001</c:v>
                </c:pt>
                <c:pt idx="885">
                  <c:v>0.25911852099999999</c:v>
                </c:pt>
                <c:pt idx="886">
                  <c:v>-0.242555031</c:v>
                </c:pt>
                <c:pt idx="887">
                  <c:v>1.299430058</c:v>
                </c:pt>
                <c:pt idx="888">
                  <c:v>-0.61482674299999995</c:v>
                </c:pt>
                <c:pt idx="889">
                  <c:v>-1.1854692570000001</c:v>
                </c:pt>
                <c:pt idx="890">
                  <c:v>-0.76145104500000005</c:v>
                </c:pt>
                <c:pt idx="891">
                  <c:v>0.14117938299999999</c:v>
                </c:pt>
                <c:pt idx="892">
                  <c:v>4.5055655E-2</c:v>
                </c:pt>
                <c:pt idx="893">
                  <c:v>-0.146356717</c:v>
                </c:pt>
                <c:pt idx="894">
                  <c:v>-1.0286659659999999</c:v>
                </c:pt>
                <c:pt idx="895">
                  <c:v>-1.274376672</c:v>
                </c:pt>
                <c:pt idx="896">
                  <c:v>-0.77554883500000005</c:v>
                </c:pt>
                <c:pt idx="897">
                  <c:v>0.54095574599999996</c:v>
                </c:pt>
                <c:pt idx="898">
                  <c:v>-0.70742592400000004</c:v>
                </c:pt>
                <c:pt idx="899">
                  <c:v>-0.224493624</c:v>
                </c:pt>
                <c:pt idx="900">
                  <c:v>-4.6418148999999999E-2</c:v>
                </c:pt>
                <c:pt idx="901">
                  <c:v>-0.54748795100000003</c:v>
                </c:pt>
                <c:pt idx="902">
                  <c:v>0.15527648199999999</c:v>
                </c:pt>
                <c:pt idx="903">
                  <c:v>-0.71345572599999996</c:v>
                </c:pt>
                <c:pt idx="904">
                  <c:v>-8.5898079000000002E-2</c:v>
                </c:pt>
                <c:pt idx="905">
                  <c:v>0.242265692</c:v>
                </c:pt>
                <c:pt idx="906">
                  <c:v>0.67124225299999996</c:v>
                </c:pt>
                <c:pt idx="907">
                  <c:v>1.6650421150000001</c:v>
                </c:pt>
                <c:pt idx="908">
                  <c:v>-0.207030093</c:v>
                </c:pt>
                <c:pt idx="909">
                  <c:v>0.50281561900000005</c:v>
                </c:pt>
                <c:pt idx="910">
                  <c:v>-7.0265606999999994E-2</c:v>
                </c:pt>
                <c:pt idx="911">
                  <c:v>0.29846718700000002</c:v>
                </c:pt>
                <c:pt idx="912">
                  <c:v>0.58645866300000005</c:v>
                </c:pt>
                <c:pt idx="913">
                  <c:v>0.42914819700000001</c:v>
                </c:pt>
                <c:pt idx="914">
                  <c:v>-0.57178930699999997</c:v>
                </c:pt>
                <c:pt idx="915">
                  <c:v>-6.2657276999999997E-2</c:v>
                </c:pt>
                <c:pt idx="916">
                  <c:v>-0.46767678499999998</c:v>
                </c:pt>
                <c:pt idx="917">
                  <c:v>0.14188610199999999</c:v>
                </c:pt>
                <c:pt idx="918">
                  <c:v>-0.48119275700000003</c:v>
                </c:pt>
                <c:pt idx="919">
                  <c:v>0.713071075</c:v>
                </c:pt>
                <c:pt idx="920">
                  <c:v>0.348828745</c:v>
                </c:pt>
                <c:pt idx="921">
                  <c:v>-8.4032341999999996E-2</c:v>
                </c:pt>
                <c:pt idx="922">
                  <c:v>-0.22542453500000001</c:v>
                </c:pt>
                <c:pt idx="923">
                  <c:v>-0.67825524400000003</c:v>
                </c:pt>
                <c:pt idx="924">
                  <c:v>0.19575862699999999</c:v>
                </c:pt>
                <c:pt idx="925">
                  <c:v>-0.15964740399999999</c:v>
                </c:pt>
                <c:pt idx="926">
                  <c:v>2.6925876789999998</c:v>
                </c:pt>
                <c:pt idx="927">
                  <c:v>-0.67076084199999997</c:v>
                </c:pt>
                <c:pt idx="928">
                  <c:v>-8.5959011000000002E-2</c:v>
                </c:pt>
                <c:pt idx="929">
                  <c:v>-0.65555954599999999</c:v>
                </c:pt>
                <c:pt idx="930">
                  <c:v>0.55741106799999995</c:v>
                </c:pt>
                <c:pt idx="931">
                  <c:v>0.13600227100000001</c:v>
                </c:pt>
                <c:pt idx="932">
                  <c:v>4.8105217999999998E-2</c:v>
                </c:pt>
                <c:pt idx="933">
                  <c:v>-0.621535218</c:v>
                </c:pt>
                <c:pt idx="934">
                  <c:v>-0.96895960400000003</c:v>
                </c:pt>
                <c:pt idx="935">
                  <c:v>-0.48348848500000002</c:v>
                </c:pt>
                <c:pt idx="936">
                  <c:v>0.28920909500000003</c:v>
                </c:pt>
                <c:pt idx="937">
                  <c:v>0.98128677099999995</c:v>
                </c:pt>
                <c:pt idx="938">
                  <c:v>0.37035195199999998</c:v>
                </c:pt>
                <c:pt idx="939">
                  <c:v>0.105046847</c:v>
                </c:pt>
                <c:pt idx="940">
                  <c:v>1.138084334</c:v>
                </c:pt>
                <c:pt idx="941">
                  <c:v>0.214904977</c:v>
                </c:pt>
                <c:pt idx="942">
                  <c:v>-0.86609159999999996</c:v>
                </c:pt>
                <c:pt idx="943">
                  <c:v>0.95922267299999997</c:v>
                </c:pt>
                <c:pt idx="944">
                  <c:v>-0.74468648699999995</c:v>
                </c:pt>
                <c:pt idx="945">
                  <c:v>-2.4603634310000002</c:v>
                </c:pt>
                <c:pt idx="946">
                  <c:v>0.57615603900000001</c:v>
                </c:pt>
                <c:pt idx="947">
                  <c:v>0.57036682299999997</c:v>
                </c:pt>
                <c:pt idx="948">
                  <c:v>-1.2016515889999999</c:v>
                </c:pt>
                <c:pt idx="949">
                  <c:v>0.46100850500000001</c:v>
                </c:pt>
                <c:pt idx="950">
                  <c:v>-0.16094154299999999</c:v>
                </c:pt>
                <c:pt idx="951">
                  <c:v>0.65948932199999999</c:v>
                </c:pt>
                <c:pt idx="952">
                  <c:v>-0.106174834</c:v>
                </c:pt>
                <c:pt idx="953">
                  <c:v>0.75272990500000003</c:v>
                </c:pt>
                <c:pt idx="954">
                  <c:v>-3.0543989000000001E-2</c:v>
                </c:pt>
                <c:pt idx="955">
                  <c:v>0.64236660000000001</c:v>
                </c:pt>
                <c:pt idx="956">
                  <c:v>-0.66577734200000005</c:v>
                </c:pt>
                <c:pt idx="957">
                  <c:v>4.6826964999999998E-2</c:v>
                </c:pt>
                <c:pt idx="958">
                  <c:v>0.35496839499999999</c:v>
                </c:pt>
                <c:pt idx="959">
                  <c:v>0.510173828</c:v>
                </c:pt>
                <c:pt idx="960">
                  <c:v>0.75258087200000001</c:v>
                </c:pt>
                <c:pt idx="961">
                  <c:v>-0.92600407299999998</c:v>
                </c:pt>
                <c:pt idx="962">
                  <c:v>1.5446676189999999</c:v>
                </c:pt>
                <c:pt idx="963">
                  <c:v>-0.54205740199999997</c:v>
                </c:pt>
                <c:pt idx="964">
                  <c:v>1.636120128</c:v>
                </c:pt>
                <c:pt idx="965">
                  <c:v>0.72158998799999996</c:v>
                </c:pt>
                <c:pt idx="966">
                  <c:v>-1.684369875</c:v>
                </c:pt>
                <c:pt idx="967">
                  <c:v>-0.104206839</c:v>
                </c:pt>
                <c:pt idx="968">
                  <c:v>-0.28289444699999999</c:v>
                </c:pt>
                <c:pt idx="969">
                  <c:v>0.379803271</c:v>
                </c:pt>
                <c:pt idx="970">
                  <c:v>2.0850930000000001E-3</c:v>
                </c:pt>
                <c:pt idx="971">
                  <c:v>0.99431372299999998</c:v>
                </c:pt>
                <c:pt idx="972">
                  <c:v>0.59988562400000001</c:v>
                </c:pt>
                <c:pt idx="973">
                  <c:v>-0.31095341700000001</c:v>
                </c:pt>
                <c:pt idx="974">
                  <c:v>-0.70084893500000001</c:v>
                </c:pt>
                <c:pt idx="975">
                  <c:v>0.37085912599999998</c:v>
                </c:pt>
                <c:pt idx="976">
                  <c:v>-0.429566106</c:v>
                </c:pt>
                <c:pt idx="977">
                  <c:v>-0.824536045</c:v>
                </c:pt>
                <c:pt idx="978">
                  <c:v>1.634793867</c:v>
                </c:pt>
                <c:pt idx="979">
                  <c:v>-1.406900222</c:v>
                </c:pt>
                <c:pt idx="980">
                  <c:v>-0.98071508900000004</c:v>
                </c:pt>
                <c:pt idx="981">
                  <c:v>-0.226701387</c:v>
                </c:pt>
                <c:pt idx="982">
                  <c:v>-4.7336305000000002E-2</c:v>
                </c:pt>
                <c:pt idx="983">
                  <c:v>0.20288056099999999</c:v>
                </c:pt>
                <c:pt idx="984">
                  <c:v>-1.298706251</c:v>
                </c:pt>
                <c:pt idx="985">
                  <c:v>-0.108823346</c:v>
                </c:pt>
                <c:pt idx="986">
                  <c:v>-0.25481341899999999</c:v>
                </c:pt>
                <c:pt idx="987">
                  <c:v>0.99961602100000002</c:v>
                </c:pt>
                <c:pt idx="988">
                  <c:v>8.0935578999999994E-2</c:v>
                </c:pt>
                <c:pt idx="989">
                  <c:v>5.1247100000000002E-3</c:v>
                </c:pt>
                <c:pt idx="990">
                  <c:v>1.061329502</c:v>
                </c:pt>
                <c:pt idx="991">
                  <c:v>0.70690774000000001</c:v>
                </c:pt>
                <c:pt idx="992">
                  <c:v>1.21016407</c:v>
                </c:pt>
                <c:pt idx="993">
                  <c:v>-0.44357184399999999</c:v>
                </c:pt>
                <c:pt idx="994">
                  <c:v>-0.66430110499999995</c:v>
                </c:pt>
                <c:pt idx="995">
                  <c:v>-2.2796774960000001</c:v>
                </c:pt>
                <c:pt idx="996">
                  <c:v>0.56403922799999995</c:v>
                </c:pt>
                <c:pt idx="997">
                  <c:v>-0.28600004099999998</c:v>
                </c:pt>
                <c:pt idx="998">
                  <c:v>0.91726781000000002</c:v>
                </c:pt>
                <c:pt idx="999">
                  <c:v>0.22131911000000001</c:v>
                </c:pt>
                <c:pt idx="1000">
                  <c:v>0.36926438099999997</c:v>
                </c:pt>
                <c:pt idx="1001">
                  <c:v>-1.013242746</c:v>
                </c:pt>
                <c:pt idx="1002">
                  <c:v>-0.52019591300000001</c:v>
                </c:pt>
                <c:pt idx="1003">
                  <c:v>-0.58467466199999996</c:v>
                </c:pt>
                <c:pt idx="1004">
                  <c:v>0.100773111</c:v>
                </c:pt>
                <c:pt idx="1005">
                  <c:v>-0.66687552699999997</c:v>
                </c:pt>
                <c:pt idx="1006">
                  <c:v>0.40751422399999998</c:v>
                </c:pt>
                <c:pt idx="1007">
                  <c:v>-0.412572367</c:v>
                </c:pt>
                <c:pt idx="1008">
                  <c:v>0.78912098500000005</c:v>
                </c:pt>
                <c:pt idx="1009">
                  <c:v>-0.22609927399999999</c:v>
                </c:pt>
                <c:pt idx="1010">
                  <c:v>0.72184050099999997</c:v>
                </c:pt>
                <c:pt idx="1011">
                  <c:v>0.62908158300000006</c:v>
                </c:pt>
                <c:pt idx="1012">
                  <c:v>-2.8868062999999999E-2</c:v>
                </c:pt>
                <c:pt idx="1013">
                  <c:v>-1.90328293</c:v>
                </c:pt>
                <c:pt idx="1014">
                  <c:v>-1.365157489</c:v>
                </c:pt>
                <c:pt idx="1015">
                  <c:v>-0.42710218300000002</c:v>
                </c:pt>
                <c:pt idx="1016">
                  <c:v>-0.52218405000000001</c:v>
                </c:pt>
                <c:pt idx="1017">
                  <c:v>0.76786853300000002</c:v>
                </c:pt>
                <c:pt idx="1018">
                  <c:v>-0.42930463000000002</c:v>
                </c:pt>
                <c:pt idx="1019">
                  <c:v>0.30091638300000001</c:v>
                </c:pt>
                <c:pt idx="1020">
                  <c:v>0.40762889499999999</c:v>
                </c:pt>
                <c:pt idx="1021">
                  <c:v>0.73070212599999995</c:v>
                </c:pt>
                <c:pt idx="1022">
                  <c:v>-4.6265565000000002E-2</c:v>
                </c:pt>
                <c:pt idx="1023">
                  <c:v>5.0289670000000002E-2</c:v>
                </c:pt>
                <c:pt idx="1024">
                  <c:v>0.37495130300000001</c:v>
                </c:pt>
                <c:pt idx="1025">
                  <c:v>0.32468053600000002</c:v>
                </c:pt>
                <c:pt idx="1026">
                  <c:v>-0.74388808299999998</c:v>
                </c:pt>
                <c:pt idx="1027">
                  <c:v>0.55663822200000002</c:v>
                </c:pt>
                <c:pt idx="1028">
                  <c:v>0.135594613</c:v>
                </c:pt>
                <c:pt idx="1029">
                  <c:v>1.735354939</c:v>
                </c:pt>
                <c:pt idx="1030">
                  <c:v>0.64395316899999999</c:v>
                </c:pt>
                <c:pt idx="1031">
                  <c:v>1.405591112</c:v>
                </c:pt>
                <c:pt idx="1032">
                  <c:v>-0.15237257500000001</c:v>
                </c:pt>
                <c:pt idx="1033">
                  <c:v>0.74726711199999996</c:v>
                </c:pt>
                <c:pt idx="1034">
                  <c:v>0.81900191700000002</c:v>
                </c:pt>
                <c:pt idx="1035">
                  <c:v>2.3417746670000001</c:v>
                </c:pt>
                <c:pt idx="1036">
                  <c:v>-9.8265609999999993E-3</c:v>
                </c:pt>
                <c:pt idx="1037">
                  <c:v>0.41026035199999999</c:v>
                </c:pt>
                <c:pt idx="1038">
                  <c:v>0.362426676</c:v>
                </c:pt>
                <c:pt idx="1039">
                  <c:v>9.9027879999999992E-3</c:v>
                </c:pt>
                <c:pt idx="1040">
                  <c:v>6.7144754000000001E-2</c:v>
                </c:pt>
                <c:pt idx="1041">
                  <c:v>0.179641097</c:v>
                </c:pt>
                <c:pt idx="1042">
                  <c:v>0.469912687</c:v>
                </c:pt>
                <c:pt idx="1043">
                  <c:v>4.5449758999999999E-2</c:v>
                </c:pt>
                <c:pt idx="1044">
                  <c:v>-0.75224452900000005</c:v>
                </c:pt>
                <c:pt idx="1045">
                  <c:v>-0.107788262</c:v>
                </c:pt>
                <c:pt idx="1046">
                  <c:v>0.76915392000000005</c:v>
                </c:pt>
                <c:pt idx="1047">
                  <c:v>0.48972618899999998</c:v>
                </c:pt>
                <c:pt idx="1048">
                  <c:v>1.2163174800000001</c:v>
                </c:pt>
                <c:pt idx="1049">
                  <c:v>-0.24759730799999999</c:v>
                </c:pt>
                <c:pt idx="1050">
                  <c:v>0.98727743999999995</c:v>
                </c:pt>
                <c:pt idx="1051">
                  <c:v>-1.3127218460000001</c:v>
                </c:pt>
                <c:pt idx="1052">
                  <c:v>-0.92230279900000001</c:v>
                </c:pt>
                <c:pt idx="1053">
                  <c:v>1.0108534330000001</c:v>
                </c:pt>
                <c:pt idx="1054">
                  <c:v>-2.2739212919999998</c:v>
                </c:pt>
                <c:pt idx="1055">
                  <c:v>-0.65337571999999999</c:v>
                </c:pt>
                <c:pt idx="1056">
                  <c:v>-0.108844733</c:v>
                </c:pt>
                <c:pt idx="1057">
                  <c:v>-0.86759746800000004</c:v>
                </c:pt>
                <c:pt idx="1058">
                  <c:v>-0.68784193000000005</c:v>
                </c:pt>
                <c:pt idx="1059">
                  <c:v>-1.9505415049999999</c:v>
                </c:pt>
                <c:pt idx="1060">
                  <c:v>-0.85866165100000003</c:v>
                </c:pt>
                <c:pt idx="1061">
                  <c:v>-0.107206247</c:v>
                </c:pt>
                <c:pt idx="1062">
                  <c:v>0.69942765299999998</c:v>
                </c:pt>
                <c:pt idx="1063">
                  <c:v>-0.13713905000000001</c:v>
                </c:pt>
                <c:pt idx="1064">
                  <c:v>-0.282061112</c:v>
                </c:pt>
                <c:pt idx="1065">
                  <c:v>0.39406137499999999</c:v>
                </c:pt>
                <c:pt idx="1066">
                  <c:v>-0.42013794599999998</c:v>
                </c:pt>
                <c:pt idx="1067">
                  <c:v>0.75899507499999996</c:v>
                </c:pt>
                <c:pt idx="1068">
                  <c:v>2.6677051729999999</c:v>
                </c:pt>
                <c:pt idx="1069">
                  <c:v>-2.6978466E-2</c:v>
                </c:pt>
                <c:pt idx="1070">
                  <c:v>-0.36726141000000001</c:v>
                </c:pt>
                <c:pt idx="1071">
                  <c:v>0.76403798999999994</c:v>
                </c:pt>
                <c:pt idx="1072">
                  <c:v>0.226662787</c:v>
                </c:pt>
                <c:pt idx="1073">
                  <c:v>-0.16598054400000001</c:v>
                </c:pt>
                <c:pt idx="1074">
                  <c:v>0.38445295499999999</c:v>
                </c:pt>
                <c:pt idx="1075">
                  <c:v>0.32260201900000002</c:v>
                </c:pt>
                <c:pt idx="1076">
                  <c:v>1.97002375</c:v>
                </c:pt>
                <c:pt idx="1077">
                  <c:v>0.115855506</c:v>
                </c:pt>
                <c:pt idx="1078">
                  <c:v>-0.42044909800000002</c:v>
                </c:pt>
                <c:pt idx="1079">
                  <c:v>-0.492718194</c:v>
                </c:pt>
                <c:pt idx="1080">
                  <c:v>-1.397335596</c:v>
                </c:pt>
                <c:pt idx="1081">
                  <c:v>0.41802932500000001</c:v>
                </c:pt>
                <c:pt idx="1082">
                  <c:v>-0.85709365100000001</c:v>
                </c:pt>
                <c:pt idx="1083">
                  <c:v>-0.36478021100000002</c:v>
                </c:pt>
                <c:pt idx="1084">
                  <c:v>1.916622163</c:v>
                </c:pt>
                <c:pt idx="1085">
                  <c:v>-0.74614110199999994</c:v>
                </c:pt>
                <c:pt idx="1086">
                  <c:v>2.8913267500000002</c:v>
                </c:pt>
                <c:pt idx="1087">
                  <c:v>-1.4627203E-2</c:v>
                </c:pt>
                <c:pt idx="1088">
                  <c:v>-1.34107193</c:v>
                </c:pt>
                <c:pt idx="1089">
                  <c:v>-1.032593562</c:v>
                </c:pt>
                <c:pt idx="1090">
                  <c:v>-1.3705272079999999</c:v>
                </c:pt>
                <c:pt idx="1091">
                  <c:v>-1.820272444</c:v>
                </c:pt>
                <c:pt idx="1092">
                  <c:v>-1.4610520890000001</c:v>
                </c:pt>
                <c:pt idx="1093">
                  <c:v>-0.50735775999999999</c:v>
                </c:pt>
                <c:pt idx="1094">
                  <c:v>-0.531786062</c:v>
                </c:pt>
                <c:pt idx="1095">
                  <c:v>-0.84028462400000004</c:v>
                </c:pt>
                <c:pt idx="1096">
                  <c:v>0.85066431300000001</c:v>
                </c:pt>
                <c:pt idx="1097">
                  <c:v>1.2250741979999999</c:v>
                </c:pt>
                <c:pt idx="1098">
                  <c:v>-1.9191730309999999</c:v>
                </c:pt>
                <c:pt idx="1099">
                  <c:v>-2.6489189930000001</c:v>
                </c:pt>
                <c:pt idx="1100">
                  <c:v>-2.0872482570000002</c:v>
                </c:pt>
                <c:pt idx="1101">
                  <c:v>0.17318577499999999</c:v>
                </c:pt>
                <c:pt idx="1102">
                  <c:v>1.228747982</c:v>
                </c:pt>
                <c:pt idx="1103">
                  <c:v>-0.176320331</c:v>
                </c:pt>
                <c:pt idx="1104">
                  <c:v>0.91987770400000002</c:v>
                </c:pt>
                <c:pt idx="1105">
                  <c:v>0.206130699</c:v>
                </c:pt>
                <c:pt idx="1106">
                  <c:v>0.216643324</c:v>
                </c:pt>
                <c:pt idx="1107">
                  <c:v>0.34254741</c:v>
                </c:pt>
                <c:pt idx="1108">
                  <c:v>0.29295361599999997</c:v>
                </c:pt>
                <c:pt idx="1109">
                  <c:v>1.505602748</c:v>
                </c:pt>
                <c:pt idx="1110">
                  <c:v>0.14851181499999999</c:v>
                </c:pt>
                <c:pt idx="1111">
                  <c:v>4.7487793E-2</c:v>
                </c:pt>
                <c:pt idx="1112">
                  <c:v>-0.77145796600000005</c:v>
                </c:pt>
                <c:pt idx="1113">
                  <c:v>-1.3839079569999999</c:v>
                </c:pt>
                <c:pt idx="1114">
                  <c:v>-0.85832254500000005</c:v>
                </c:pt>
                <c:pt idx="1115">
                  <c:v>0.996866641</c:v>
                </c:pt>
                <c:pt idx="1116">
                  <c:v>-0.70789259800000004</c:v>
                </c:pt>
                <c:pt idx="1117">
                  <c:v>0.32912148299999999</c:v>
                </c:pt>
                <c:pt idx="1118">
                  <c:v>0.492176216</c:v>
                </c:pt>
                <c:pt idx="1119">
                  <c:v>-3.1401786000000001E-2</c:v>
                </c:pt>
                <c:pt idx="1120">
                  <c:v>0.82885904499999996</c:v>
                </c:pt>
                <c:pt idx="1121">
                  <c:v>0.98418819599999996</c:v>
                </c:pt>
                <c:pt idx="1122">
                  <c:v>7.6347694999999993E-2</c:v>
                </c:pt>
                <c:pt idx="1123">
                  <c:v>0.47590563499999999</c:v>
                </c:pt>
                <c:pt idx="1124">
                  <c:v>-1.440399669</c:v>
                </c:pt>
                <c:pt idx="1125">
                  <c:v>2.3513656000000001E-2</c:v>
                </c:pt>
                <c:pt idx="1126">
                  <c:v>1.2107270729999999</c:v>
                </c:pt>
                <c:pt idx="1127">
                  <c:v>0.62704591600000004</c:v>
                </c:pt>
                <c:pt idx="1128">
                  <c:v>6.5630812999999996E-2</c:v>
                </c:pt>
                <c:pt idx="1129">
                  <c:v>0.63246689199999995</c:v>
                </c:pt>
                <c:pt idx="1130">
                  <c:v>-0.29739176</c:v>
                </c:pt>
                <c:pt idx="1131">
                  <c:v>0.69880459800000005</c:v>
                </c:pt>
                <c:pt idx="1132">
                  <c:v>1.5075209249999999</c:v>
                </c:pt>
                <c:pt idx="1133">
                  <c:v>0.57459100699999999</c:v>
                </c:pt>
                <c:pt idx="1134">
                  <c:v>0.27775702299999999</c:v>
                </c:pt>
                <c:pt idx="1135">
                  <c:v>-0.69830435300000004</c:v>
                </c:pt>
                <c:pt idx="1136">
                  <c:v>-0.28436747400000001</c:v>
                </c:pt>
                <c:pt idx="1137">
                  <c:v>0.35826424699999998</c:v>
                </c:pt>
                <c:pt idx="1138">
                  <c:v>-1.1271266040000001</c:v>
                </c:pt>
                <c:pt idx="1139">
                  <c:v>0.16751843399999999</c:v>
                </c:pt>
                <c:pt idx="1140">
                  <c:v>2.2666048729999999</c:v>
                </c:pt>
                <c:pt idx="1141">
                  <c:v>1.1089516500000001</c:v>
                </c:pt>
                <c:pt idx="1142">
                  <c:v>0.152677655</c:v>
                </c:pt>
                <c:pt idx="1143">
                  <c:v>1.2399024030000001</c:v>
                </c:pt>
                <c:pt idx="1144">
                  <c:v>0.59720996599999998</c:v>
                </c:pt>
                <c:pt idx="1145">
                  <c:v>-2.4289468059999999</c:v>
                </c:pt>
                <c:pt idx="1146">
                  <c:v>-0.26082748300000003</c:v>
                </c:pt>
                <c:pt idx="1147">
                  <c:v>1.993560472</c:v>
                </c:pt>
                <c:pt idx="1148">
                  <c:v>-0.732246917</c:v>
                </c:pt>
                <c:pt idx="1149">
                  <c:v>-4.4407132059999999</c:v>
                </c:pt>
                <c:pt idx="1150">
                  <c:v>-1.4287978990000001</c:v>
                </c:pt>
                <c:pt idx="1151">
                  <c:v>0.35764037399999998</c:v>
                </c:pt>
                <c:pt idx="1152">
                  <c:v>-1.2002677500000001</c:v>
                </c:pt>
                <c:pt idx="1153">
                  <c:v>-1.4457737500000001</c:v>
                </c:pt>
                <c:pt idx="1154">
                  <c:v>-0.76005919399999999</c:v>
                </c:pt>
                <c:pt idx="1155">
                  <c:v>0.74480125799999997</c:v>
                </c:pt>
                <c:pt idx="1156">
                  <c:v>1.4104721760000001</c:v>
                </c:pt>
                <c:pt idx="1157">
                  <c:v>-1.1844166460000001</c:v>
                </c:pt>
                <c:pt idx="1158">
                  <c:v>1.9340732860000001</c:v>
                </c:pt>
                <c:pt idx="1159">
                  <c:v>-5.4172242600000002</c:v>
                </c:pt>
                <c:pt idx="1160">
                  <c:v>-0.49497272599999997</c:v>
                </c:pt>
                <c:pt idx="1161">
                  <c:v>-1.7730513320000001</c:v>
                </c:pt>
                <c:pt idx="1162">
                  <c:v>9.6245E-4</c:v>
                </c:pt>
                <c:pt idx="1163">
                  <c:v>0.22353914</c:v>
                </c:pt>
                <c:pt idx="1164">
                  <c:v>6.5204322609999998</c:v>
                </c:pt>
                <c:pt idx="1165">
                  <c:v>2.3702112309999999</c:v>
                </c:pt>
                <c:pt idx="1166">
                  <c:v>-1.6105765409999999</c:v>
                </c:pt>
                <c:pt idx="1167">
                  <c:v>-2.2587660619999999</c:v>
                </c:pt>
                <c:pt idx="1168">
                  <c:v>-0.305844703</c:v>
                </c:pt>
                <c:pt idx="1169">
                  <c:v>-2.599052441</c:v>
                </c:pt>
                <c:pt idx="1170">
                  <c:v>-2.4870901299999999</c:v>
                </c:pt>
                <c:pt idx="1171">
                  <c:v>0.95598406700000005</c:v>
                </c:pt>
                <c:pt idx="1172">
                  <c:v>-2.3000543969999998</c:v>
                </c:pt>
                <c:pt idx="1173">
                  <c:v>-1.7743825870000001</c:v>
                </c:pt>
                <c:pt idx="1174">
                  <c:v>0.60921103399999998</c:v>
                </c:pt>
                <c:pt idx="1175">
                  <c:v>2.0958893559999998</c:v>
                </c:pt>
                <c:pt idx="1176">
                  <c:v>1.5412221820000001</c:v>
                </c:pt>
                <c:pt idx="1177">
                  <c:v>-2.6945211649999998</c:v>
                </c:pt>
                <c:pt idx="1178">
                  <c:v>2.9290334919999998</c:v>
                </c:pt>
                <c:pt idx="1179">
                  <c:v>-0.25492098600000002</c:v>
                </c:pt>
                <c:pt idx="1180">
                  <c:v>-2.0372553349999998</c:v>
                </c:pt>
                <c:pt idx="1181">
                  <c:v>0.51548474099999997</c:v>
                </c:pt>
                <c:pt idx="1182">
                  <c:v>-3.3763086539999998</c:v>
                </c:pt>
                <c:pt idx="1183">
                  <c:v>0.36708855000000001</c:v>
                </c:pt>
                <c:pt idx="1184">
                  <c:v>-3.9228571310000002</c:v>
                </c:pt>
                <c:pt idx="1185">
                  <c:v>2.278727087</c:v>
                </c:pt>
                <c:pt idx="1186">
                  <c:v>-3.9321550009999999</c:v>
                </c:pt>
                <c:pt idx="1187">
                  <c:v>-1.287209992</c:v>
                </c:pt>
                <c:pt idx="1188">
                  <c:v>0.41620204599999999</c:v>
                </c:pt>
                <c:pt idx="1189">
                  <c:v>-0.75034073800000001</c:v>
                </c:pt>
                <c:pt idx="1190">
                  <c:v>-1.363017634</c:v>
                </c:pt>
                <c:pt idx="1191">
                  <c:v>-2.1172041799999999</c:v>
                </c:pt>
                <c:pt idx="1192">
                  <c:v>-0.51697340899999999</c:v>
                </c:pt>
                <c:pt idx="1193">
                  <c:v>3.1461335799999999</c:v>
                </c:pt>
                <c:pt idx="1194">
                  <c:v>-0.44543884299999997</c:v>
                </c:pt>
                <c:pt idx="1195">
                  <c:v>4.3515916000000002E-2</c:v>
                </c:pt>
                <c:pt idx="1196">
                  <c:v>4.3534861000000001E-2</c:v>
                </c:pt>
                <c:pt idx="1197">
                  <c:v>1.5167121589999999</c:v>
                </c:pt>
                <c:pt idx="1198">
                  <c:v>-1.613999223</c:v>
                </c:pt>
                <c:pt idx="1199">
                  <c:v>1.1124806490000001</c:v>
                </c:pt>
                <c:pt idx="1200">
                  <c:v>1.4663958E-2</c:v>
                </c:pt>
                <c:pt idx="1201">
                  <c:v>0.78202190299999996</c:v>
                </c:pt>
                <c:pt idx="1202">
                  <c:v>0.99871950099999995</c:v>
                </c:pt>
                <c:pt idx="1203">
                  <c:v>5.8853242E-2</c:v>
                </c:pt>
                <c:pt idx="1204">
                  <c:v>0.42088641900000001</c:v>
                </c:pt>
                <c:pt idx="1205">
                  <c:v>0.62135090999999998</c:v>
                </c:pt>
                <c:pt idx="1206">
                  <c:v>0.256034278</c:v>
                </c:pt>
                <c:pt idx="1207">
                  <c:v>-6.5849190000000002E-2</c:v>
                </c:pt>
                <c:pt idx="1208">
                  <c:v>1.0633213079999999</c:v>
                </c:pt>
                <c:pt idx="1209">
                  <c:v>-0.65864289300000001</c:v>
                </c:pt>
                <c:pt idx="1210">
                  <c:v>0.4547619</c:v>
                </c:pt>
                <c:pt idx="1211">
                  <c:v>1.0535053110000001</c:v>
                </c:pt>
                <c:pt idx="1212">
                  <c:v>2.4619395879999999</c:v>
                </c:pt>
                <c:pt idx="1213">
                  <c:v>5.0294505999999997</c:v>
                </c:pt>
                <c:pt idx="1214">
                  <c:v>-1.6765583129999999</c:v>
                </c:pt>
                <c:pt idx="1215">
                  <c:v>-0.78114179100000003</c:v>
                </c:pt>
                <c:pt idx="1216">
                  <c:v>-5.2320695979999998</c:v>
                </c:pt>
                <c:pt idx="1217">
                  <c:v>-0.48027536599999998</c:v>
                </c:pt>
                <c:pt idx="1218">
                  <c:v>-1.8010554000000002E-2</c:v>
                </c:pt>
                <c:pt idx="1219">
                  <c:v>6.8457370000000003E-2</c:v>
                </c:pt>
                <c:pt idx="1220">
                  <c:v>-0.52484123599999999</c:v>
                </c:pt>
                <c:pt idx="1221">
                  <c:v>0.99721123099999998</c:v>
                </c:pt>
                <c:pt idx="1222">
                  <c:v>1.5648200910000001</c:v>
                </c:pt>
                <c:pt idx="1223">
                  <c:v>0</c:v>
                </c:pt>
                <c:pt idx="1224">
                  <c:v>2.3588084039999999</c:v>
                </c:pt>
                <c:pt idx="1225">
                  <c:v>1.1191602949999999</c:v>
                </c:pt>
                <c:pt idx="1226">
                  <c:v>1.4926366120000001</c:v>
                </c:pt>
                <c:pt idx="1227">
                  <c:v>-2.6955604360000001</c:v>
                </c:pt>
                <c:pt idx="1228">
                  <c:v>1.401168282</c:v>
                </c:pt>
                <c:pt idx="1229">
                  <c:v>0.96440343299999998</c:v>
                </c:pt>
                <c:pt idx="1230">
                  <c:v>1.4760021670000001</c:v>
                </c:pt>
                <c:pt idx="1231">
                  <c:v>1.698774443</c:v>
                </c:pt>
                <c:pt idx="1232">
                  <c:v>0.98929578100000004</c:v>
                </c:pt>
                <c:pt idx="1233">
                  <c:v>1.9316287860000001</c:v>
                </c:pt>
                <c:pt idx="1234">
                  <c:v>0.84928383500000004</c:v>
                </c:pt>
                <c:pt idx="1235">
                  <c:v>0.26158131899999998</c:v>
                </c:pt>
                <c:pt idx="1236">
                  <c:v>1.419025505</c:v>
                </c:pt>
                <c:pt idx="1237">
                  <c:v>0.659512078</c:v>
                </c:pt>
                <c:pt idx="1238">
                  <c:v>-0.78439206699999997</c:v>
                </c:pt>
                <c:pt idx="1239">
                  <c:v>0.21943072299999999</c:v>
                </c:pt>
                <c:pt idx="1240">
                  <c:v>-0.69548010599999999</c:v>
                </c:pt>
                <c:pt idx="1241">
                  <c:v>2.4192768849999999</c:v>
                </c:pt>
                <c:pt idx="1242">
                  <c:v>-7.3756957999999997E-2</c:v>
                </c:pt>
                <c:pt idx="1243">
                  <c:v>1.2310328820000001</c:v>
                </c:pt>
                <c:pt idx="1244">
                  <c:v>-0.30783379700000002</c:v>
                </c:pt>
                <c:pt idx="1245">
                  <c:v>-1.2219456399999999</c:v>
                </c:pt>
                <c:pt idx="1246">
                  <c:v>-0.95320105300000002</c:v>
                </c:pt>
                <c:pt idx="1247">
                  <c:v>-0.59549662000000003</c:v>
                </c:pt>
                <c:pt idx="1248">
                  <c:v>-1.738704034</c:v>
                </c:pt>
                <c:pt idx="1249">
                  <c:v>1.0039714449999999</c:v>
                </c:pt>
                <c:pt idx="1250">
                  <c:v>1.088867772</c:v>
                </c:pt>
                <c:pt idx="1251">
                  <c:v>-0.23237851300000001</c:v>
                </c:pt>
                <c:pt idx="1252">
                  <c:v>1.154580127</c:v>
                </c:pt>
                <c:pt idx="1253">
                  <c:v>0.27662240599999999</c:v>
                </c:pt>
                <c:pt idx="1254">
                  <c:v>0.32440882599999998</c:v>
                </c:pt>
                <c:pt idx="1255">
                  <c:v>0.31152506400000002</c:v>
                </c:pt>
                <c:pt idx="1256">
                  <c:v>1.551658395</c:v>
                </c:pt>
                <c:pt idx="1257">
                  <c:v>1.619268578</c:v>
                </c:pt>
                <c:pt idx="1258">
                  <c:v>1.4335005590000001</c:v>
                </c:pt>
                <c:pt idx="1259">
                  <c:v>-0.23661483799999999</c:v>
                </c:pt>
                <c:pt idx="1260">
                  <c:v>1.1501825020000001</c:v>
                </c:pt>
                <c:pt idx="1261">
                  <c:v>0.19166544899999999</c:v>
                </c:pt>
                <c:pt idx="1262">
                  <c:v>0.177248603</c:v>
                </c:pt>
                <c:pt idx="1263">
                  <c:v>1.27380052</c:v>
                </c:pt>
                <c:pt idx="1264">
                  <c:v>0.90362234900000005</c:v>
                </c:pt>
                <c:pt idx="1265">
                  <c:v>1.177288796</c:v>
                </c:pt>
                <c:pt idx="1266">
                  <c:v>0.90016201100000004</c:v>
                </c:pt>
                <c:pt idx="1267">
                  <c:v>0.64643466999999999</c:v>
                </c:pt>
                <c:pt idx="1268">
                  <c:v>-0.94147431199999998</c:v>
                </c:pt>
                <c:pt idx="1269">
                  <c:v>0.57310147</c:v>
                </c:pt>
                <c:pt idx="1270">
                  <c:v>1.2284048919999999</c:v>
                </c:pt>
                <c:pt idx="1271">
                  <c:v>-6.9845859999999996E-2</c:v>
                </c:pt>
                <c:pt idx="1272">
                  <c:v>0.65824276100000001</c:v>
                </c:pt>
                <c:pt idx="1273">
                  <c:v>0.63211335599999996</c:v>
                </c:pt>
                <c:pt idx="1274">
                  <c:v>-0.82580863699999996</c:v>
                </c:pt>
                <c:pt idx="1275">
                  <c:v>-0.252450656</c:v>
                </c:pt>
                <c:pt idx="1276">
                  <c:v>7.7237788000000002E-2</c:v>
                </c:pt>
                <c:pt idx="1277">
                  <c:v>1.075435801</c:v>
                </c:pt>
                <c:pt idx="1278">
                  <c:v>-0.18532296600000001</c:v>
                </c:pt>
                <c:pt idx="1279">
                  <c:v>0.85632671999999999</c:v>
                </c:pt>
                <c:pt idx="1280">
                  <c:v>1.1777418209999999</c:v>
                </c:pt>
                <c:pt idx="1281">
                  <c:v>-4.9712909E-2</c:v>
                </c:pt>
                <c:pt idx="1282">
                  <c:v>0.13054913300000001</c:v>
                </c:pt>
                <c:pt idx="1283">
                  <c:v>-0.19638069399999999</c:v>
                </c:pt>
                <c:pt idx="1284">
                  <c:v>-2.8554934000000001E-2</c:v>
                </c:pt>
                <c:pt idx="1285">
                  <c:v>-0.19222308799999999</c:v>
                </c:pt>
                <c:pt idx="1286">
                  <c:v>0.39725450400000001</c:v>
                </c:pt>
                <c:pt idx="1287">
                  <c:v>-0.239782944</c:v>
                </c:pt>
                <c:pt idx="1288">
                  <c:v>-8.6859950000000002E-3</c:v>
                </c:pt>
                <c:pt idx="1289">
                  <c:v>1.364976E-2</c:v>
                </c:pt>
                <c:pt idx="1290">
                  <c:v>-6.2029354000000002E-2</c:v>
                </c:pt>
                <c:pt idx="1291">
                  <c:v>0.43999822399999999</c:v>
                </c:pt>
                <c:pt idx="1292">
                  <c:v>0.66364874100000004</c:v>
                </c:pt>
                <c:pt idx="1293">
                  <c:v>-0.46663874</c:v>
                </c:pt>
                <c:pt idx="1294">
                  <c:v>0.95940538399999997</c:v>
                </c:pt>
                <c:pt idx="1295">
                  <c:v>0.15638205799999999</c:v>
                </c:pt>
                <c:pt idx="1296">
                  <c:v>1.2126593779999999</c:v>
                </c:pt>
                <c:pt idx="1297">
                  <c:v>0.52644846499999998</c:v>
                </c:pt>
                <c:pt idx="1298">
                  <c:v>0.59510184099999996</c:v>
                </c:pt>
                <c:pt idx="1299">
                  <c:v>-0.41642822000000002</c:v>
                </c:pt>
                <c:pt idx="1300">
                  <c:v>0.72697542000000004</c:v>
                </c:pt>
                <c:pt idx="1301">
                  <c:v>0.24133916</c:v>
                </c:pt>
                <c:pt idx="1302">
                  <c:v>0.493570919</c:v>
                </c:pt>
                <c:pt idx="1303">
                  <c:v>0.61811045099999995</c:v>
                </c:pt>
                <c:pt idx="1304">
                  <c:v>-0.98428950599999998</c:v>
                </c:pt>
                <c:pt idx="1305">
                  <c:v>-2.3410674999999999E-2</c:v>
                </c:pt>
                <c:pt idx="1306">
                  <c:v>0.179622061</c:v>
                </c:pt>
                <c:pt idx="1307">
                  <c:v>-0.77604272299999999</c:v>
                </c:pt>
                <c:pt idx="1308">
                  <c:v>-0.33554046999999998</c:v>
                </c:pt>
                <c:pt idx="1309">
                  <c:v>0.52833967599999998</c:v>
                </c:pt>
                <c:pt idx="1310">
                  <c:v>-2.493014348</c:v>
                </c:pt>
                <c:pt idx="1311">
                  <c:v>0.38985910699999998</c:v>
                </c:pt>
                <c:pt idx="1312">
                  <c:v>0.28703535299999999</c:v>
                </c:pt>
                <c:pt idx="1313">
                  <c:v>0.34144945199999999</c:v>
                </c:pt>
                <c:pt idx="1314">
                  <c:v>0.82787021900000002</c:v>
                </c:pt>
                <c:pt idx="1315">
                  <c:v>0.72195019699999996</c:v>
                </c:pt>
                <c:pt idx="1316">
                  <c:v>-0.30801510100000001</c:v>
                </c:pt>
                <c:pt idx="1317">
                  <c:v>0.85780625300000002</c:v>
                </c:pt>
                <c:pt idx="1318">
                  <c:v>0.98624908</c:v>
                </c:pt>
                <c:pt idx="1319">
                  <c:v>-0.27865422899999998</c:v>
                </c:pt>
                <c:pt idx="1320">
                  <c:v>-0.85606330900000005</c:v>
                </c:pt>
                <c:pt idx="1321">
                  <c:v>-0.375395808</c:v>
                </c:pt>
                <c:pt idx="1322">
                  <c:v>0.49519528800000001</c:v>
                </c:pt>
                <c:pt idx="1323">
                  <c:v>-1.3086803090000001</c:v>
                </c:pt>
                <c:pt idx="1324">
                  <c:v>-8.9980082000000003E-2</c:v>
                </c:pt>
                <c:pt idx="1325">
                  <c:v>0.53205662499999995</c:v>
                </c:pt>
                <c:pt idx="1326">
                  <c:v>0.623248731</c:v>
                </c:pt>
                <c:pt idx="1327">
                  <c:v>-0.82455210899999998</c:v>
                </c:pt>
                <c:pt idx="1328">
                  <c:v>-0.88810758400000001</c:v>
                </c:pt>
                <c:pt idx="1329">
                  <c:v>0.48286069799999998</c:v>
                </c:pt>
                <c:pt idx="1330">
                  <c:v>0.30989834199999999</c:v>
                </c:pt>
                <c:pt idx="1331">
                  <c:v>0.60973435600000003</c:v>
                </c:pt>
                <c:pt idx="1332">
                  <c:v>0.35176796199999999</c:v>
                </c:pt>
                <c:pt idx="1333">
                  <c:v>0.199147507</c:v>
                </c:pt>
                <c:pt idx="1334">
                  <c:v>-0.19524646300000001</c:v>
                </c:pt>
                <c:pt idx="1335">
                  <c:v>0.353023535</c:v>
                </c:pt>
                <c:pt idx="1336">
                  <c:v>-0.144747077</c:v>
                </c:pt>
                <c:pt idx="1337">
                  <c:v>-7.5550349000000003E-2</c:v>
                </c:pt>
                <c:pt idx="1338">
                  <c:v>0.151157819</c:v>
                </c:pt>
                <c:pt idx="1339">
                  <c:v>0.73164513900000006</c:v>
                </c:pt>
                <c:pt idx="1340">
                  <c:v>8.8053047999999995E-2</c:v>
                </c:pt>
                <c:pt idx="1341">
                  <c:v>-2.6292611E-2</c:v>
                </c:pt>
                <c:pt idx="1342">
                  <c:v>0.51131458299999999</c:v>
                </c:pt>
                <c:pt idx="1343">
                  <c:v>0.76924476500000005</c:v>
                </c:pt>
                <c:pt idx="1344">
                  <c:v>0.18256813099999999</c:v>
                </c:pt>
                <c:pt idx="1345">
                  <c:v>-0.49761275700000002</c:v>
                </c:pt>
                <c:pt idx="1346">
                  <c:v>1.963514736</c:v>
                </c:pt>
                <c:pt idx="1347">
                  <c:v>-0.40388813600000001</c:v>
                </c:pt>
                <c:pt idx="1348">
                  <c:v>0.53797726400000001</c:v>
                </c:pt>
                <c:pt idx="1349">
                  <c:v>-0.75478170700000002</c:v>
                </c:pt>
                <c:pt idx="1350">
                  <c:v>0.20197674700000001</c:v>
                </c:pt>
                <c:pt idx="1351">
                  <c:v>-0.111810876</c:v>
                </c:pt>
                <c:pt idx="1352">
                  <c:v>0.24398968700000001</c:v>
                </c:pt>
                <c:pt idx="1353">
                  <c:v>-0.42692805099999998</c:v>
                </c:pt>
                <c:pt idx="1354">
                  <c:v>1.391166747</c:v>
                </c:pt>
                <c:pt idx="1355">
                  <c:v>0.935104465</c:v>
                </c:pt>
                <c:pt idx="1356">
                  <c:v>-2.8882057999999999E-2</c:v>
                </c:pt>
                <c:pt idx="1357">
                  <c:v>0.29885095499999997</c:v>
                </c:pt>
                <c:pt idx="1358">
                  <c:v>-4.4126367999999999E-2</c:v>
                </c:pt>
                <c:pt idx="1359">
                  <c:v>-2.757252E-3</c:v>
                </c:pt>
                <c:pt idx="1360">
                  <c:v>0.462903016</c:v>
                </c:pt>
                <c:pt idx="1361">
                  <c:v>0.59593855799999995</c:v>
                </c:pt>
                <c:pt idx="1362">
                  <c:v>0.16733371599999999</c:v>
                </c:pt>
                <c:pt idx="1363">
                  <c:v>0.90988101200000004</c:v>
                </c:pt>
                <c:pt idx="1364">
                  <c:v>0.34706091500000003</c:v>
                </c:pt>
                <c:pt idx="1365">
                  <c:v>-0.255474849</c:v>
                </c:pt>
                <c:pt idx="1366">
                  <c:v>-0.42481425499999997</c:v>
                </c:pt>
                <c:pt idx="1367">
                  <c:v>-3.5085996000000001E-2</c:v>
                </c:pt>
                <c:pt idx="1368">
                  <c:v>-0.575055977</c:v>
                </c:pt>
                <c:pt idx="1369">
                  <c:v>0.25703723000000001</c:v>
                </c:pt>
                <c:pt idx="1370">
                  <c:v>0.57513344499999997</c:v>
                </c:pt>
                <c:pt idx="1371">
                  <c:v>-1.884139963</c:v>
                </c:pt>
                <c:pt idx="1372">
                  <c:v>-0.16966340399999999</c:v>
                </c:pt>
                <c:pt idx="1373">
                  <c:v>-0.32610294899999998</c:v>
                </c:pt>
                <c:pt idx="1374">
                  <c:v>0.77779549000000003</c:v>
                </c:pt>
                <c:pt idx="1375">
                  <c:v>-0.21435939000000001</c:v>
                </c:pt>
                <c:pt idx="1376">
                  <c:v>0.46942266999999999</c:v>
                </c:pt>
                <c:pt idx="1377">
                  <c:v>0.16808711100000001</c:v>
                </c:pt>
                <c:pt idx="1378">
                  <c:v>-0.59052833800000004</c:v>
                </c:pt>
                <c:pt idx="1379">
                  <c:v>0.190916318</c:v>
                </c:pt>
                <c:pt idx="1380">
                  <c:v>0.35791118199999999</c:v>
                </c:pt>
                <c:pt idx="1381">
                  <c:v>0.92426486900000004</c:v>
                </c:pt>
                <c:pt idx="1382">
                  <c:v>-0.45342666100000001</c:v>
                </c:pt>
                <c:pt idx="1383">
                  <c:v>0.79062876800000004</c:v>
                </c:pt>
                <c:pt idx="1384">
                  <c:v>-0.61454039900000001</c:v>
                </c:pt>
                <c:pt idx="1385">
                  <c:v>0.24928937500000001</c:v>
                </c:pt>
                <c:pt idx="1386">
                  <c:v>-0.219911144</c:v>
                </c:pt>
                <c:pt idx="1387">
                  <c:v>0.637248802</c:v>
                </c:pt>
                <c:pt idx="1388">
                  <c:v>-0.28684337500000001</c:v>
                </c:pt>
                <c:pt idx="1389">
                  <c:v>-0.61449931300000005</c:v>
                </c:pt>
                <c:pt idx="1390">
                  <c:v>8.3732219999999996E-3</c:v>
                </c:pt>
                <c:pt idx="1391">
                  <c:v>0.54857536299999998</c:v>
                </c:pt>
                <c:pt idx="1392">
                  <c:v>0.71965553199999999</c:v>
                </c:pt>
                <c:pt idx="1393">
                  <c:v>-0.97892453899999998</c:v>
                </c:pt>
                <c:pt idx="1394">
                  <c:v>-0.33535040599999999</c:v>
                </c:pt>
                <c:pt idx="1395">
                  <c:v>-5.1599948E-2</c:v>
                </c:pt>
                <c:pt idx="1396">
                  <c:v>9.6248412000000005E-2</c:v>
                </c:pt>
                <c:pt idx="1397">
                  <c:v>1.2244076639999999</c:v>
                </c:pt>
                <c:pt idx="1398">
                  <c:v>-0.214510589</c:v>
                </c:pt>
                <c:pt idx="1399">
                  <c:v>-0.31247386300000002</c:v>
                </c:pt>
                <c:pt idx="1400">
                  <c:v>0.74903547299999995</c:v>
                </c:pt>
                <c:pt idx="1401">
                  <c:v>5.0985725000000003E-2</c:v>
                </c:pt>
                <c:pt idx="1402">
                  <c:v>0.30077770799999998</c:v>
                </c:pt>
                <c:pt idx="1403">
                  <c:v>0.24754248600000001</c:v>
                </c:pt>
                <c:pt idx="1404">
                  <c:v>0.28529061900000002</c:v>
                </c:pt>
                <c:pt idx="1405">
                  <c:v>-4.4273382E-2</c:v>
                </c:pt>
                <c:pt idx="1406">
                  <c:v>1.29195379</c:v>
                </c:pt>
                <c:pt idx="1407">
                  <c:v>0.61080631799999996</c:v>
                </c:pt>
                <c:pt idx="1408">
                  <c:v>0.12960443299999999</c:v>
                </c:pt>
                <c:pt idx="1409">
                  <c:v>0.57724646400000001</c:v>
                </c:pt>
                <c:pt idx="1410">
                  <c:v>-0.14206316099999999</c:v>
                </c:pt>
                <c:pt idx="1411">
                  <c:v>-0.20906593200000001</c:v>
                </c:pt>
                <c:pt idx="1412">
                  <c:v>-5.1103470999999998E-2</c:v>
                </c:pt>
                <c:pt idx="1413">
                  <c:v>-0.27696407000000001</c:v>
                </c:pt>
                <c:pt idx="1414">
                  <c:v>-2.9109539E-2</c:v>
                </c:pt>
                <c:pt idx="1415">
                  <c:v>0.67020758599999997</c:v>
                </c:pt>
                <c:pt idx="1416">
                  <c:v>0.40664486399999999</c:v>
                </c:pt>
                <c:pt idx="1417">
                  <c:v>1.15254159</c:v>
                </c:pt>
                <c:pt idx="1418">
                  <c:v>1.090732201</c:v>
                </c:pt>
                <c:pt idx="1419">
                  <c:v>0.18370455799999999</c:v>
                </c:pt>
                <c:pt idx="1420">
                  <c:v>-5.4243010000000001E-2</c:v>
                </c:pt>
                <c:pt idx="1421">
                  <c:v>-4.3674370999999997E-2</c:v>
                </c:pt>
                <c:pt idx="1422">
                  <c:v>-0.41920592699999998</c:v>
                </c:pt>
                <c:pt idx="1423">
                  <c:v>0.64380487099999995</c:v>
                </c:pt>
                <c:pt idx="1424">
                  <c:v>-1.7457567199999999</c:v>
                </c:pt>
                <c:pt idx="1425">
                  <c:v>-0.12300944900000001</c:v>
                </c:pt>
                <c:pt idx="1426">
                  <c:v>1.3780156619999999</c:v>
                </c:pt>
                <c:pt idx="1427">
                  <c:v>0.117199839</c:v>
                </c:pt>
                <c:pt idx="1428">
                  <c:v>1.588152792</c:v>
                </c:pt>
                <c:pt idx="1429">
                  <c:v>-0.76691693299999997</c:v>
                </c:pt>
                <c:pt idx="1430">
                  <c:v>-0.50953790799999998</c:v>
                </c:pt>
                <c:pt idx="1431">
                  <c:v>0.63239643099999998</c:v>
                </c:pt>
                <c:pt idx="1432">
                  <c:v>0.81681623299999995</c:v>
                </c:pt>
                <c:pt idx="1433">
                  <c:v>-1.016952756</c:v>
                </c:pt>
                <c:pt idx="1434">
                  <c:v>-0.95421865900000002</c:v>
                </c:pt>
                <c:pt idx="1435">
                  <c:v>0.22078545499999999</c:v>
                </c:pt>
                <c:pt idx="1436">
                  <c:v>1.0292308219999999</c:v>
                </c:pt>
                <c:pt idx="1437">
                  <c:v>-1.0623045760000001</c:v>
                </c:pt>
                <c:pt idx="1438">
                  <c:v>-1.5777714039999999</c:v>
                </c:pt>
                <c:pt idx="1439">
                  <c:v>-0.88969344699999997</c:v>
                </c:pt>
                <c:pt idx="1440">
                  <c:v>1.1237398890000001</c:v>
                </c:pt>
                <c:pt idx="1441">
                  <c:v>0.15435537399999999</c:v>
                </c:pt>
                <c:pt idx="1442">
                  <c:v>-0.19587191500000001</c:v>
                </c:pt>
                <c:pt idx="1443">
                  <c:v>-4.4471789999999999E-3</c:v>
                </c:pt>
                <c:pt idx="1444">
                  <c:v>5.0412942000000002E-2</c:v>
                </c:pt>
                <c:pt idx="1445">
                  <c:v>0.179617211</c:v>
                </c:pt>
                <c:pt idx="1446">
                  <c:v>-0.90960139100000004</c:v>
                </c:pt>
                <c:pt idx="1447">
                  <c:v>0.15176410200000001</c:v>
                </c:pt>
                <c:pt idx="1448">
                  <c:v>0.59601895000000005</c:v>
                </c:pt>
                <c:pt idx="1449">
                  <c:v>1.1052638109999999</c:v>
                </c:pt>
                <c:pt idx="1450">
                  <c:v>-0.13489614999999999</c:v>
                </c:pt>
                <c:pt idx="1451">
                  <c:v>-1.216304641</c:v>
                </c:pt>
                <c:pt idx="1452">
                  <c:v>-0.94989853099999999</c:v>
                </c:pt>
                <c:pt idx="1453">
                  <c:v>0.78726080700000001</c:v>
                </c:pt>
                <c:pt idx="1454">
                  <c:v>0.48722430900000002</c:v>
                </c:pt>
                <c:pt idx="1455">
                  <c:v>-0.38080043600000002</c:v>
                </c:pt>
                <c:pt idx="1456">
                  <c:v>-0.27174732400000001</c:v>
                </c:pt>
                <c:pt idx="1457">
                  <c:v>-0.99938462500000003</c:v>
                </c:pt>
                <c:pt idx="1458">
                  <c:v>-0.22753470200000001</c:v>
                </c:pt>
                <c:pt idx="1459">
                  <c:v>-0.36356273</c:v>
                </c:pt>
                <c:pt idx="1460">
                  <c:v>1.0022623669999999</c:v>
                </c:pt>
                <c:pt idx="1461">
                  <c:v>0.15701009099999999</c:v>
                </c:pt>
                <c:pt idx="1462">
                  <c:v>-0.88454102099999998</c:v>
                </c:pt>
                <c:pt idx="1463">
                  <c:v>0.25797438900000003</c:v>
                </c:pt>
                <c:pt idx="1464">
                  <c:v>0.41971705199999998</c:v>
                </c:pt>
                <c:pt idx="1465">
                  <c:v>-0.49265864300000001</c:v>
                </c:pt>
                <c:pt idx="1466">
                  <c:v>-0.410397293</c:v>
                </c:pt>
                <c:pt idx="1467">
                  <c:v>1.685758181</c:v>
                </c:pt>
                <c:pt idx="1468">
                  <c:v>0.43667222100000003</c:v>
                </c:pt>
                <c:pt idx="1469">
                  <c:v>0.83571547899999998</c:v>
                </c:pt>
                <c:pt idx="1470">
                  <c:v>0.767357446</c:v>
                </c:pt>
                <c:pt idx="1471">
                  <c:v>0.55174013200000005</c:v>
                </c:pt>
                <c:pt idx="1472">
                  <c:v>-1.0794617099999999</c:v>
                </c:pt>
                <c:pt idx="1473">
                  <c:v>0.121534956</c:v>
                </c:pt>
                <c:pt idx="1474">
                  <c:v>-1.2769622309999999</c:v>
                </c:pt>
                <c:pt idx="1475">
                  <c:v>0.29095248000000001</c:v>
                </c:pt>
                <c:pt idx="1476">
                  <c:v>0.48133256400000002</c:v>
                </c:pt>
                <c:pt idx="1477">
                  <c:v>0.25276900099999999</c:v>
                </c:pt>
                <c:pt idx="1478">
                  <c:v>1.394933081</c:v>
                </c:pt>
                <c:pt idx="1479">
                  <c:v>-0.34413004800000002</c:v>
                </c:pt>
                <c:pt idx="1480">
                  <c:v>0.24395245199999999</c:v>
                </c:pt>
                <c:pt idx="1481">
                  <c:v>0.22478063000000001</c:v>
                </c:pt>
                <c:pt idx="1482">
                  <c:v>-0.69699363999999997</c:v>
                </c:pt>
                <c:pt idx="1483">
                  <c:v>0.24642283800000001</c:v>
                </c:pt>
                <c:pt idx="1484">
                  <c:v>2.1193496999999999E-2</c:v>
                </c:pt>
                <c:pt idx="1485">
                  <c:v>0.364017329</c:v>
                </c:pt>
                <c:pt idx="1486">
                  <c:v>0.36534725800000001</c:v>
                </c:pt>
                <c:pt idx="1487">
                  <c:v>-0.68847872499999996</c:v>
                </c:pt>
                <c:pt idx="1488">
                  <c:v>4.774109631</c:v>
                </c:pt>
                <c:pt idx="1489">
                  <c:v>-0.39321439600000002</c:v>
                </c:pt>
                <c:pt idx="1490">
                  <c:v>5.2233786999999997E-2</c:v>
                </c:pt>
                <c:pt idx="1491">
                  <c:v>-2.6204829169999999</c:v>
                </c:pt>
                <c:pt idx="1492">
                  <c:v>-0.59203162300000001</c:v>
                </c:pt>
                <c:pt idx="1493">
                  <c:v>-0.74998251299999996</c:v>
                </c:pt>
                <c:pt idx="1494">
                  <c:v>0.15686277700000001</c:v>
                </c:pt>
                <c:pt idx="1495">
                  <c:v>1.152768188</c:v>
                </c:pt>
                <c:pt idx="1496">
                  <c:v>-0.109408358</c:v>
                </c:pt>
                <c:pt idx="1497">
                  <c:v>-8.7748336999999996E-2</c:v>
                </c:pt>
                <c:pt idx="1498">
                  <c:v>-1.4815764650000001</c:v>
                </c:pt>
                <c:pt idx="1499">
                  <c:v>-0.10455892999999999</c:v>
                </c:pt>
                <c:pt idx="1500">
                  <c:v>-1.12951307</c:v>
                </c:pt>
                <c:pt idx="1501">
                  <c:v>0.48036600099999999</c:v>
                </c:pt>
                <c:pt idx="1502">
                  <c:v>-0.320000273</c:v>
                </c:pt>
                <c:pt idx="1503">
                  <c:v>-1.256528259</c:v>
                </c:pt>
                <c:pt idx="1504">
                  <c:v>2.4318674929999999</c:v>
                </c:pt>
                <c:pt idx="1505">
                  <c:v>1.012852248</c:v>
                </c:pt>
                <c:pt idx="1506">
                  <c:v>-1.349211105</c:v>
                </c:pt>
                <c:pt idx="1507">
                  <c:v>3.1998549970000001</c:v>
                </c:pt>
                <c:pt idx="1508">
                  <c:v>1.2636114570000001</c:v>
                </c:pt>
                <c:pt idx="1509">
                  <c:v>0.33904245199999999</c:v>
                </c:pt>
                <c:pt idx="1510">
                  <c:v>1.2648692969999999</c:v>
                </c:pt>
                <c:pt idx="1511">
                  <c:v>0.14958144100000001</c:v>
                </c:pt>
                <c:pt idx="1512">
                  <c:v>8.0512709000000002E-2</c:v>
                </c:pt>
                <c:pt idx="1513">
                  <c:v>-1.8355875150000001</c:v>
                </c:pt>
                <c:pt idx="1514">
                  <c:v>0.93114093200000003</c:v>
                </c:pt>
                <c:pt idx="1515">
                  <c:v>-0.25350576800000002</c:v>
                </c:pt>
                <c:pt idx="1516">
                  <c:v>0.245524094</c:v>
                </c:pt>
                <c:pt idx="1517">
                  <c:v>1.157585716</c:v>
                </c:pt>
                <c:pt idx="1518">
                  <c:v>-0.94185658800000005</c:v>
                </c:pt>
                <c:pt idx="1519">
                  <c:v>-0.30508037999999998</c:v>
                </c:pt>
                <c:pt idx="1520">
                  <c:v>0.25390248799999998</c:v>
                </c:pt>
                <c:pt idx="1521">
                  <c:v>0.296234834</c:v>
                </c:pt>
                <c:pt idx="1522">
                  <c:v>-0.171442805</c:v>
                </c:pt>
                <c:pt idx="1523">
                  <c:v>0.76978467900000003</c:v>
                </c:pt>
                <c:pt idx="1524">
                  <c:v>0.229346786</c:v>
                </c:pt>
                <c:pt idx="1525">
                  <c:v>1.684439158</c:v>
                </c:pt>
                <c:pt idx="1526">
                  <c:v>0.62188331900000005</c:v>
                </c:pt>
                <c:pt idx="1527">
                  <c:v>-1.2415574330000001</c:v>
                </c:pt>
                <c:pt idx="1528">
                  <c:v>4.4135316000000001E-2</c:v>
                </c:pt>
                <c:pt idx="1529">
                  <c:v>9.6511683000000001E-2</c:v>
                </c:pt>
                <c:pt idx="1530">
                  <c:v>-0.61672191799999998</c:v>
                </c:pt>
                <c:pt idx="1531">
                  <c:v>-0.71150452900000005</c:v>
                </c:pt>
                <c:pt idx="1532">
                  <c:v>-0.52349815499999997</c:v>
                </c:pt>
                <c:pt idx="1533">
                  <c:v>-0.36882658899999998</c:v>
                </c:pt>
                <c:pt idx="1534">
                  <c:v>1.446181283</c:v>
                </c:pt>
                <c:pt idx="1535">
                  <c:v>0.80874401299999998</c:v>
                </c:pt>
                <c:pt idx="1536">
                  <c:v>-0.212602497</c:v>
                </c:pt>
                <c:pt idx="1537">
                  <c:v>1.1617242480000001</c:v>
                </c:pt>
                <c:pt idx="1538">
                  <c:v>0.198527652</c:v>
                </c:pt>
                <c:pt idx="1539">
                  <c:v>2.037677569</c:v>
                </c:pt>
                <c:pt idx="1540">
                  <c:v>-0.386293</c:v>
                </c:pt>
                <c:pt idx="1541">
                  <c:v>-0.75811305399999995</c:v>
                </c:pt>
                <c:pt idx="1542">
                  <c:v>1.1596183929999999</c:v>
                </c:pt>
                <c:pt idx="1543">
                  <c:v>-0.152019353</c:v>
                </c:pt>
                <c:pt idx="1544">
                  <c:v>2.8678316370000001</c:v>
                </c:pt>
                <c:pt idx="1545">
                  <c:v>1.3464566570000001</c:v>
                </c:pt>
                <c:pt idx="1546">
                  <c:v>-4.4002078E-2</c:v>
                </c:pt>
                <c:pt idx="1547">
                  <c:v>-2.0172440090000001</c:v>
                </c:pt>
                <c:pt idx="1548">
                  <c:v>6.3828871999999995E-2</c:v>
                </c:pt>
                <c:pt idx="1549">
                  <c:v>3.7971625000000002E-2</c:v>
                </c:pt>
                <c:pt idx="1550">
                  <c:v>1.203546974</c:v>
                </c:pt>
                <c:pt idx="1551">
                  <c:v>0.12937743299999999</c:v>
                </c:pt>
                <c:pt idx="1552">
                  <c:v>2.3310171120000001</c:v>
                </c:pt>
                <c:pt idx="1553">
                  <c:v>-0.49837105799999998</c:v>
                </c:pt>
                <c:pt idx="1554">
                  <c:v>-1.536546811</c:v>
                </c:pt>
                <c:pt idx="1555">
                  <c:v>0.28641986200000003</c:v>
                </c:pt>
                <c:pt idx="1556">
                  <c:v>-1.3007176389999999</c:v>
                </c:pt>
                <c:pt idx="1557">
                  <c:v>0.88278456699999996</c:v>
                </c:pt>
                <c:pt idx="1558">
                  <c:v>-0.70719800200000005</c:v>
                </c:pt>
                <c:pt idx="1559">
                  <c:v>0.66339867299999999</c:v>
                </c:pt>
                <c:pt idx="1560">
                  <c:v>-0.85635328399999999</c:v>
                </c:pt>
                <c:pt idx="1561">
                  <c:v>-0.59563150099999995</c:v>
                </c:pt>
                <c:pt idx="1562">
                  <c:v>0.37878505600000001</c:v>
                </c:pt>
                <c:pt idx="1563">
                  <c:v>0.52644959999999996</c:v>
                </c:pt>
                <c:pt idx="1564">
                  <c:v>-0.68401856900000002</c:v>
                </c:pt>
                <c:pt idx="1565">
                  <c:v>0.35878675100000001</c:v>
                </c:pt>
                <c:pt idx="1566">
                  <c:v>0.20858327400000001</c:v>
                </c:pt>
                <c:pt idx="1567">
                  <c:v>0.75452283600000003</c:v>
                </c:pt>
                <c:pt idx="1568">
                  <c:v>3.6823693999999997E-2</c:v>
                </c:pt>
                <c:pt idx="1569">
                  <c:v>0.716369484</c:v>
                </c:pt>
                <c:pt idx="1570">
                  <c:v>0.58285443999999997</c:v>
                </c:pt>
                <c:pt idx="1571">
                  <c:v>-0.92319775699999995</c:v>
                </c:pt>
                <c:pt idx="1572">
                  <c:v>1.197194903</c:v>
                </c:pt>
                <c:pt idx="1573">
                  <c:v>0.101605192</c:v>
                </c:pt>
                <c:pt idx="1574">
                  <c:v>1.1985000910000001</c:v>
                </c:pt>
                <c:pt idx="1575">
                  <c:v>0.27835032300000001</c:v>
                </c:pt>
                <c:pt idx="1576">
                  <c:v>0.98951277599999998</c:v>
                </c:pt>
                <c:pt idx="1577">
                  <c:v>-0.182631774</c:v>
                </c:pt>
                <c:pt idx="1578">
                  <c:v>1.6521091059999999</c:v>
                </c:pt>
                <c:pt idx="1579">
                  <c:v>0.48720715199999998</c:v>
                </c:pt>
                <c:pt idx="1580">
                  <c:v>-1.6271043999999999</c:v>
                </c:pt>
                <c:pt idx="1581">
                  <c:v>1.0657228969999999</c:v>
                </c:pt>
                <c:pt idx="1582">
                  <c:v>-0.59510784000000005</c:v>
                </c:pt>
                <c:pt idx="1583">
                  <c:v>0.91816790599999998</c:v>
                </c:pt>
                <c:pt idx="1584">
                  <c:v>-0.85549740299999999</c:v>
                </c:pt>
                <c:pt idx="1585">
                  <c:v>3.7784297150000001</c:v>
                </c:pt>
                <c:pt idx="1586">
                  <c:v>6.8957593999999997E-2</c:v>
                </c:pt>
                <c:pt idx="1587">
                  <c:v>-1.4382167779999999</c:v>
                </c:pt>
                <c:pt idx="1588">
                  <c:v>-1.1885120330000001</c:v>
                </c:pt>
                <c:pt idx="1589">
                  <c:v>-1.347801754</c:v>
                </c:pt>
                <c:pt idx="1590">
                  <c:v>-1.8229267549999999</c:v>
                </c:pt>
                <c:pt idx="1591">
                  <c:v>-1.318503024</c:v>
                </c:pt>
                <c:pt idx="1592">
                  <c:v>-0.69178583400000004</c:v>
                </c:pt>
                <c:pt idx="1593">
                  <c:v>1.1389177850000001</c:v>
                </c:pt>
                <c:pt idx="1594">
                  <c:v>-0.390010513</c:v>
                </c:pt>
                <c:pt idx="1595">
                  <c:v>-0.94366309199999998</c:v>
                </c:pt>
                <c:pt idx="1596">
                  <c:v>-1.6159238570000001</c:v>
                </c:pt>
                <c:pt idx="1597">
                  <c:v>2.785079E-2</c:v>
                </c:pt>
                <c:pt idx="1598">
                  <c:v>-0.87359507300000006</c:v>
                </c:pt>
                <c:pt idx="1599">
                  <c:v>0.54683715600000005</c:v>
                </c:pt>
                <c:pt idx="1600">
                  <c:v>1.115009938</c:v>
                </c:pt>
                <c:pt idx="1601">
                  <c:v>0.65665203800000005</c:v>
                </c:pt>
                <c:pt idx="1602">
                  <c:v>-3.1787518000000001E-2</c:v>
                </c:pt>
                <c:pt idx="1603">
                  <c:v>-9.7065968000000002E-2</c:v>
                </c:pt>
                <c:pt idx="1604">
                  <c:v>-0.22553486</c:v>
                </c:pt>
                <c:pt idx="1605">
                  <c:v>-1.559461966</c:v>
                </c:pt>
                <c:pt idx="1606">
                  <c:v>0.79328217300000003</c:v>
                </c:pt>
                <c:pt idx="1607">
                  <c:v>0.79786491400000004</c:v>
                </c:pt>
                <c:pt idx="1608">
                  <c:v>1.0228186349999999</c:v>
                </c:pt>
                <c:pt idx="1609">
                  <c:v>-0.21498697899999999</c:v>
                </c:pt>
                <c:pt idx="1610">
                  <c:v>-1.884758406</c:v>
                </c:pt>
                <c:pt idx="1611">
                  <c:v>-4.0051195999999997E-2</c:v>
                </c:pt>
                <c:pt idx="1612">
                  <c:v>-6.9637880000000003E-3</c:v>
                </c:pt>
                <c:pt idx="1613">
                  <c:v>0.21261401199999999</c:v>
                </c:pt>
                <c:pt idx="1614">
                  <c:v>-1.671232434</c:v>
                </c:pt>
                <c:pt idx="1615">
                  <c:v>-2.1790164339999998</c:v>
                </c:pt>
                <c:pt idx="1616">
                  <c:v>0.314410152</c:v>
                </c:pt>
                <c:pt idx="1617">
                  <c:v>-1.7742414360000001</c:v>
                </c:pt>
                <c:pt idx="1618">
                  <c:v>0.42441789200000002</c:v>
                </c:pt>
                <c:pt idx="1619">
                  <c:v>-0.23895667000000001</c:v>
                </c:pt>
                <c:pt idx="1620">
                  <c:v>-0.28302139900000001</c:v>
                </c:pt>
                <c:pt idx="1621">
                  <c:v>-0.68519366100000001</c:v>
                </c:pt>
                <c:pt idx="1622">
                  <c:v>-0.33757242300000001</c:v>
                </c:pt>
                <c:pt idx="1623">
                  <c:v>0.93520836100000004</c:v>
                </c:pt>
                <c:pt idx="1624">
                  <c:v>0.33909271499999999</c:v>
                </c:pt>
                <c:pt idx="1625">
                  <c:v>-1.1744590150000001</c:v>
                </c:pt>
                <c:pt idx="1626">
                  <c:v>-0.27800053899999999</c:v>
                </c:pt>
                <c:pt idx="1627">
                  <c:v>-0.45945630500000001</c:v>
                </c:pt>
                <c:pt idx="1628">
                  <c:v>0.56565939099999996</c:v>
                </c:pt>
                <c:pt idx="1629">
                  <c:v>0.71201534499999997</c:v>
                </c:pt>
                <c:pt idx="1630">
                  <c:v>0.357917863</c:v>
                </c:pt>
                <c:pt idx="1631">
                  <c:v>1.491571134</c:v>
                </c:pt>
                <c:pt idx="1632">
                  <c:v>-0.368299877</c:v>
                </c:pt>
                <c:pt idx="1633">
                  <c:v>-2.8403158000000001E-2</c:v>
                </c:pt>
                <c:pt idx="1634">
                  <c:v>-0.52151574000000001</c:v>
                </c:pt>
                <c:pt idx="1635">
                  <c:v>1.1129608040000001</c:v>
                </c:pt>
                <c:pt idx="1636">
                  <c:v>0.81666164399999996</c:v>
                </c:pt>
                <c:pt idx="1637">
                  <c:v>-3.557242E-2</c:v>
                </c:pt>
                <c:pt idx="1638">
                  <c:v>-0.70207704000000004</c:v>
                </c:pt>
                <c:pt idx="1639">
                  <c:v>0.26776032100000002</c:v>
                </c:pt>
                <c:pt idx="1640">
                  <c:v>0.10460428500000001</c:v>
                </c:pt>
                <c:pt idx="1641">
                  <c:v>0.40934443700000001</c:v>
                </c:pt>
                <c:pt idx="1642">
                  <c:v>-0.14566151499999999</c:v>
                </c:pt>
                <c:pt idx="1643">
                  <c:v>-0.21302863699999999</c:v>
                </c:pt>
                <c:pt idx="1644">
                  <c:v>0.90255770099999999</c:v>
                </c:pt>
                <c:pt idx="1645">
                  <c:v>4.200997053</c:v>
                </c:pt>
                <c:pt idx="1646">
                  <c:v>-1.366281337</c:v>
                </c:pt>
                <c:pt idx="1647">
                  <c:v>0.72671285699999999</c:v>
                </c:pt>
                <c:pt idx="1648">
                  <c:v>0.66800989099999997</c:v>
                </c:pt>
                <c:pt idx="1649">
                  <c:v>-0.29291434999999999</c:v>
                </c:pt>
                <c:pt idx="1650">
                  <c:v>0.15256344999999999</c:v>
                </c:pt>
                <c:pt idx="1651">
                  <c:v>0.19547916400000001</c:v>
                </c:pt>
                <c:pt idx="1652">
                  <c:v>-1.792892513</c:v>
                </c:pt>
                <c:pt idx="1653">
                  <c:v>1.7679921139999999</c:v>
                </c:pt>
                <c:pt idx="1654">
                  <c:v>-0.43298561099999999</c:v>
                </c:pt>
                <c:pt idx="1655">
                  <c:v>-1.0778357629999999</c:v>
                </c:pt>
                <c:pt idx="1656">
                  <c:v>2.6735003750000002</c:v>
                </c:pt>
                <c:pt idx="1657">
                  <c:v>1.800901898</c:v>
                </c:pt>
                <c:pt idx="1658">
                  <c:v>2.9578220260000001</c:v>
                </c:pt>
                <c:pt idx="1659">
                  <c:v>0.57715575900000005</c:v>
                </c:pt>
                <c:pt idx="1660">
                  <c:v>-5.4240004690000001</c:v>
                </c:pt>
                <c:pt idx="1661">
                  <c:v>-1.8504699920000001</c:v>
                </c:pt>
                <c:pt idx="1662">
                  <c:v>-1.9449984490000001</c:v>
                </c:pt>
                <c:pt idx="1663">
                  <c:v>-0.414494048</c:v>
                </c:pt>
                <c:pt idx="1664">
                  <c:v>1.22598794</c:v>
                </c:pt>
                <c:pt idx="1665">
                  <c:v>-3.6169471469999999</c:v>
                </c:pt>
                <c:pt idx="1666">
                  <c:v>-1.665453597</c:v>
                </c:pt>
                <c:pt idx="1667">
                  <c:v>0.53099819400000003</c:v>
                </c:pt>
                <c:pt idx="1668">
                  <c:v>-0.99990900299999996</c:v>
                </c:pt>
                <c:pt idx="1669">
                  <c:v>1.046505775</c:v>
                </c:pt>
                <c:pt idx="1670">
                  <c:v>-3.3232175289999999</c:v>
                </c:pt>
                <c:pt idx="1671">
                  <c:v>-0.88328043099999998</c:v>
                </c:pt>
                <c:pt idx="1672">
                  <c:v>0.29889654399999999</c:v>
                </c:pt>
                <c:pt idx="1673">
                  <c:v>-1.0778900220000001</c:v>
                </c:pt>
                <c:pt idx="1674">
                  <c:v>-0.629871136</c:v>
                </c:pt>
                <c:pt idx="1675">
                  <c:v>0.66313240399999995</c:v>
                </c:pt>
                <c:pt idx="1676">
                  <c:v>-0.118739476</c:v>
                </c:pt>
                <c:pt idx="1677">
                  <c:v>0.34235210100000002</c:v>
                </c:pt>
                <c:pt idx="1678">
                  <c:v>2.1244962510000001</c:v>
                </c:pt>
                <c:pt idx="1679">
                  <c:v>-1.655030499</c:v>
                </c:pt>
                <c:pt idx="1680">
                  <c:v>-0.63444825999999999</c:v>
                </c:pt>
                <c:pt idx="1681">
                  <c:v>-1.228768276</c:v>
                </c:pt>
                <c:pt idx="1682">
                  <c:v>0.72756164599999995</c:v>
                </c:pt>
                <c:pt idx="1683">
                  <c:v>1.0750575259999999</c:v>
                </c:pt>
                <c:pt idx="1684">
                  <c:v>0.82921604000000004</c:v>
                </c:pt>
                <c:pt idx="1685">
                  <c:v>-0.171850324</c:v>
                </c:pt>
                <c:pt idx="1686">
                  <c:v>-1.1328944249999999</c:v>
                </c:pt>
                <c:pt idx="1687">
                  <c:v>6.348661559</c:v>
                </c:pt>
                <c:pt idx="1688">
                  <c:v>-0.26170290600000001</c:v>
                </c:pt>
                <c:pt idx="1689">
                  <c:v>0.21944640800000001</c:v>
                </c:pt>
                <c:pt idx="1690">
                  <c:v>1.7043446209999999</c:v>
                </c:pt>
                <c:pt idx="1691">
                  <c:v>-1.066913877</c:v>
                </c:pt>
                <c:pt idx="1692">
                  <c:v>-0.34464936800000001</c:v>
                </c:pt>
                <c:pt idx="1693">
                  <c:v>-0.51560012499999996</c:v>
                </c:pt>
                <c:pt idx="1694">
                  <c:v>2.1681066059999998</c:v>
                </c:pt>
                <c:pt idx="1695">
                  <c:v>0.25534424900000002</c:v>
                </c:pt>
                <c:pt idx="1696">
                  <c:v>-0.25534424900000002</c:v>
                </c:pt>
                <c:pt idx="1697">
                  <c:v>-1.0507197100000001</c:v>
                </c:pt>
                <c:pt idx="1698">
                  <c:v>0.930175525</c:v>
                </c:pt>
                <c:pt idx="1699">
                  <c:v>1.20332145</c:v>
                </c:pt>
                <c:pt idx="1700">
                  <c:v>-0.99313599600000002</c:v>
                </c:pt>
                <c:pt idx="1701">
                  <c:v>2.0789610249999999</c:v>
                </c:pt>
                <c:pt idx="1702">
                  <c:v>-0.42347257599999999</c:v>
                </c:pt>
                <c:pt idx="1703">
                  <c:v>0.131593973</c:v>
                </c:pt>
                <c:pt idx="1704">
                  <c:v>-0.59692264100000003</c:v>
                </c:pt>
                <c:pt idx="1705">
                  <c:v>1.139158398</c:v>
                </c:pt>
                <c:pt idx="1706">
                  <c:v>-0.127019987</c:v>
                </c:pt>
                <c:pt idx="1707">
                  <c:v>0.95304613199999999</c:v>
                </c:pt>
                <c:pt idx="1708">
                  <c:v>1.6619489110000001</c:v>
                </c:pt>
                <c:pt idx="1709">
                  <c:v>0.44619449</c:v>
                </c:pt>
                <c:pt idx="1710">
                  <c:v>2.4437237089999999</c:v>
                </c:pt>
                <c:pt idx="1711">
                  <c:v>1.476893335</c:v>
                </c:pt>
                <c:pt idx="1712">
                  <c:v>-1.592321643</c:v>
                </c:pt>
                <c:pt idx="1713">
                  <c:v>-1.1562105620000001</c:v>
                </c:pt>
                <c:pt idx="1714">
                  <c:v>0.16014582199999999</c:v>
                </c:pt>
                <c:pt idx="1715">
                  <c:v>-1.6172268160000001</c:v>
                </c:pt>
                <c:pt idx="1716">
                  <c:v>-0.51347994699999999</c:v>
                </c:pt>
                <c:pt idx="1717">
                  <c:v>0.94401005400000004</c:v>
                </c:pt>
                <c:pt idx="1718">
                  <c:v>-2.3568600150000001</c:v>
                </c:pt>
                <c:pt idx="1719">
                  <c:v>-0.59742947000000002</c:v>
                </c:pt>
                <c:pt idx="1720">
                  <c:v>0.80211961399999998</c:v>
                </c:pt>
                <c:pt idx="1721">
                  <c:v>-0.224247264</c:v>
                </c:pt>
                <c:pt idx="1722">
                  <c:v>4.8010669999999998E-2</c:v>
                </c:pt>
                <c:pt idx="1723">
                  <c:v>-0.49677200999999999</c:v>
                </c:pt>
                <c:pt idx="1724">
                  <c:v>-0.57881152599999997</c:v>
                </c:pt>
                <c:pt idx="1725">
                  <c:v>7.0385359999999998E-3</c:v>
                </c:pt>
                <c:pt idx="1726">
                  <c:v>0.66738714099999996</c:v>
                </c:pt>
                <c:pt idx="1727">
                  <c:v>1.038142465</c:v>
                </c:pt>
                <c:pt idx="1728">
                  <c:v>-0.15560586600000001</c:v>
                </c:pt>
                <c:pt idx="1729">
                  <c:v>1.6251731490000001</c:v>
                </c:pt>
                <c:pt idx="1730">
                  <c:v>0.50990786499999996</c:v>
                </c:pt>
                <c:pt idx="1731">
                  <c:v>0.158966568</c:v>
                </c:pt>
                <c:pt idx="1732">
                  <c:v>-0.77961742099999998</c:v>
                </c:pt>
                <c:pt idx="1733">
                  <c:v>1.0836358230000001</c:v>
                </c:pt>
                <c:pt idx="1734">
                  <c:v>-1.1362411480000001</c:v>
                </c:pt>
                <c:pt idx="1735">
                  <c:v>-0.85592533999999998</c:v>
                </c:pt>
                <c:pt idx="1736">
                  <c:v>-0.85400979200000005</c:v>
                </c:pt>
                <c:pt idx="1737">
                  <c:v>-1.152127318</c:v>
                </c:pt>
                <c:pt idx="1738">
                  <c:v>-0.60791528800000005</c:v>
                </c:pt>
                <c:pt idx="1739">
                  <c:v>-0.79384189400000005</c:v>
                </c:pt>
                <c:pt idx="1740">
                  <c:v>0.295863353</c:v>
                </c:pt>
                <c:pt idx="1741">
                  <c:v>-0.85733157299999996</c:v>
                </c:pt>
                <c:pt idx="1742">
                  <c:v>-0.53083437899999997</c:v>
                </c:pt>
                <c:pt idx="1743">
                  <c:v>0.16515280399999999</c:v>
                </c:pt>
                <c:pt idx="1744">
                  <c:v>-0.90839599699999996</c:v>
                </c:pt>
                <c:pt idx="1745">
                  <c:v>-0.413747898</c:v>
                </c:pt>
                <c:pt idx="1746">
                  <c:v>1.5293508000000001E-2</c:v>
                </c:pt>
                <c:pt idx="1747">
                  <c:v>-0.935384565</c:v>
                </c:pt>
                <c:pt idx="1748">
                  <c:v>-0.46191786099999999</c:v>
                </c:pt>
                <c:pt idx="1749">
                  <c:v>1.008893142</c:v>
                </c:pt>
                <c:pt idx="1750">
                  <c:v>-1.008893142</c:v>
                </c:pt>
                <c:pt idx="1751">
                  <c:v>0.68271128999999997</c:v>
                </c:pt>
                <c:pt idx="1752">
                  <c:v>0.91872838800000001</c:v>
                </c:pt>
                <c:pt idx="1753">
                  <c:v>0.43860093700000002</c:v>
                </c:pt>
                <c:pt idx="1754">
                  <c:v>0.49895939499999997</c:v>
                </c:pt>
                <c:pt idx="1755">
                  <c:v>1.252308199</c:v>
                </c:pt>
                <c:pt idx="1756">
                  <c:v>0.16897928400000001</c:v>
                </c:pt>
                <c:pt idx="1757">
                  <c:v>-0.10107347899999999</c:v>
                </c:pt>
                <c:pt idx="1758">
                  <c:v>2.2333128489999998</c:v>
                </c:pt>
                <c:pt idx="1759">
                  <c:v>0.711403279</c:v>
                </c:pt>
                <c:pt idx="1760">
                  <c:v>-2.2876582820000002</c:v>
                </c:pt>
                <c:pt idx="1761">
                  <c:v>-0.99439080400000002</c:v>
                </c:pt>
                <c:pt idx="1762">
                  <c:v>-1.2438164410000001</c:v>
                </c:pt>
                <c:pt idx="1763">
                  <c:v>-8.2259395999999999E-2</c:v>
                </c:pt>
                <c:pt idx="1764">
                  <c:v>0.76694613499999997</c:v>
                </c:pt>
                <c:pt idx="1765">
                  <c:v>-0.231046536</c:v>
                </c:pt>
                <c:pt idx="1766">
                  <c:v>-0.29922121699999998</c:v>
                </c:pt>
                <c:pt idx="1767">
                  <c:v>1.3553435009999999</c:v>
                </c:pt>
                <c:pt idx="1768">
                  <c:v>0.94784124300000006</c:v>
                </c:pt>
                <c:pt idx="1769">
                  <c:v>-0.54322246200000002</c:v>
                </c:pt>
                <c:pt idx="1770">
                  <c:v>-0.45160185899999999</c:v>
                </c:pt>
                <c:pt idx="1771">
                  <c:v>-0.50843890700000005</c:v>
                </c:pt>
                <c:pt idx="1772">
                  <c:v>0.12643430999999999</c:v>
                </c:pt>
                <c:pt idx="1773">
                  <c:v>-0.62024542100000002</c:v>
                </c:pt>
                <c:pt idx="1774">
                  <c:v>1.0875319320000001</c:v>
                </c:pt>
                <c:pt idx="1775">
                  <c:v>0.80241678699999996</c:v>
                </c:pt>
                <c:pt idx="1776">
                  <c:v>3.152394251</c:v>
                </c:pt>
                <c:pt idx="1777">
                  <c:v>0.43387166300000002</c:v>
                </c:pt>
                <c:pt idx="1778">
                  <c:v>2.2240921170000001</c:v>
                </c:pt>
                <c:pt idx="1779">
                  <c:v>0.91381154499999995</c:v>
                </c:pt>
                <c:pt idx="1780">
                  <c:v>-0.90823072000000005</c:v>
                </c:pt>
                <c:pt idx="1781">
                  <c:v>2.7249642449999998</c:v>
                </c:pt>
                <c:pt idx="1782">
                  <c:v>-1.0194660069999999</c:v>
                </c:pt>
                <c:pt idx="1783">
                  <c:v>1.954833094</c:v>
                </c:pt>
                <c:pt idx="1784">
                  <c:v>-3.2128532390000002</c:v>
                </c:pt>
                <c:pt idx="1785">
                  <c:v>-2.3619146660000001</c:v>
                </c:pt>
                <c:pt idx="1786">
                  <c:v>-1.089078341</c:v>
                </c:pt>
                <c:pt idx="1787">
                  <c:v>0.69200667400000004</c:v>
                </c:pt>
                <c:pt idx="1788">
                  <c:v>-0.94082581399999998</c:v>
                </c:pt>
                <c:pt idx="1789">
                  <c:v>-2.9052877910000001</c:v>
                </c:pt>
                <c:pt idx="1790">
                  <c:v>-1.230848959</c:v>
                </c:pt>
                <c:pt idx="1791">
                  <c:v>0.67265604999999995</c:v>
                </c:pt>
                <c:pt idx="1792">
                  <c:v>0.95254628699999999</c:v>
                </c:pt>
                <c:pt idx="1793">
                  <c:v>0.50175719900000004</c:v>
                </c:pt>
                <c:pt idx="1794">
                  <c:v>-1.6558814230000001</c:v>
                </c:pt>
                <c:pt idx="1795">
                  <c:v>-1.6989091430000001</c:v>
                </c:pt>
                <c:pt idx="1796">
                  <c:v>-0.36117728399999999</c:v>
                </c:pt>
                <c:pt idx="1797">
                  <c:v>-0.89559154500000004</c:v>
                </c:pt>
                <c:pt idx="1798">
                  <c:v>0.84118735499999997</c:v>
                </c:pt>
                <c:pt idx="1799">
                  <c:v>-0.99780973299999998</c:v>
                </c:pt>
                <c:pt idx="1800">
                  <c:v>-1.117834897</c:v>
                </c:pt>
                <c:pt idx="1801">
                  <c:v>9.4897992E-2</c:v>
                </c:pt>
                <c:pt idx="1802">
                  <c:v>-0.46530262100000003</c:v>
                </c:pt>
                <c:pt idx="1803">
                  <c:v>-0.14082525900000001</c:v>
                </c:pt>
                <c:pt idx="1804">
                  <c:v>-3.6416605999999997E-2</c:v>
                </c:pt>
                <c:pt idx="1805">
                  <c:v>0.27178883500000001</c:v>
                </c:pt>
                <c:pt idx="1806">
                  <c:v>0.78971454399999996</c:v>
                </c:pt>
                <c:pt idx="1807">
                  <c:v>-9.0282893000000003E-2</c:v>
                </c:pt>
                <c:pt idx="1808">
                  <c:v>-0.792320672</c:v>
                </c:pt>
                <c:pt idx="1809">
                  <c:v>0.38372458799999998</c:v>
                </c:pt>
                <c:pt idx="1810">
                  <c:v>1.9664829720000001</c:v>
                </c:pt>
                <c:pt idx="1811">
                  <c:v>-0.34905232200000003</c:v>
                </c:pt>
                <c:pt idx="1812">
                  <c:v>1.3744223579999999</c:v>
                </c:pt>
                <c:pt idx="1813">
                  <c:v>0.40036825500000001</c:v>
                </c:pt>
                <c:pt idx="1814">
                  <c:v>-1.8272125939999999</c:v>
                </c:pt>
                <c:pt idx="1815">
                  <c:v>-1.5167312550000001</c:v>
                </c:pt>
                <c:pt idx="1816">
                  <c:v>1.901233105</c:v>
                </c:pt>
                <c:pt idx="1817">
                  <c:v>0.67432057400000001</c:v>
                </c:pt>
                <c:pt idx="1818">
                  <c:v>-0.322402087</c:v>
                </c:pt>
                <c:pt idx="1819">
                  <c:v>-2.8739829079999999</c:v>
                </c:pt>
                <c:pt idx="1820">
                  <c:v>-0.24791762000000001</c:v>
                </c:pt>
                <c:pt idx="1821">
                  <c:v>1.1605738809999999</c:v>
                </c:pt>
                <c:pt idx="1822">
                  <c:v>-0.16352687699999999</c:v>
                </c:pt>
                <c:pt idx="1823">
                  <c:v>-0.86324783199999999</c:v>
                </c:pt>
                <c:pt idx="1824">
                  <c:v>-1.9833400000000001E-2</c:v>
                </c:pt>
                <c:pt idx="1825">
                  <c:v>0.249857413</c:v>
                </c:pt>
                <c:pt idx="1826">
                  <c:v>-1.3722737389999999</c:v>
                </c:pt>
                <c:pt idx="1827">
                  <c:v>-0.22200103800000001</c:v>
                </c:pt>
                <c:pt idx="1828">
                  <c:v>-0.408432823</c:v>
                </c:pt>
                <c:pt idx="1829">
                  <c:v>-1.588485707</c:v>
                </c:pt>
                <c:pt idx="1830">
                  <c:v>-0.31915260200000001</c:v>
                </c:pt>
                <c:pt idx="1831">
                  <c:v>-0.76816020200000001</c:v>
                </c:pt>
                <c:pt idx="1832">
                  <c:v>-0.96763528899999995</c:v>
                </c:pt>
                <c:pt idx="1833">
                  <c:v>-0.24552937999999999</c:v>
                </c:pt>
                <c:pt idx="1834">
                  <c:v>0.55918132700000001</c:v>
                </c:pt>
                <c:pt idx="1835">
                  <c:v>0.72831926400000002</c:v>
                </c:pt>
                <c:pt idx="1836">
                  <c:v>0.517133132</c:v>
                </c:pt>
                <c:pt idx="1837">
                  <c:v>-4.6111160999999998E-2</c:v>
                </c:pt>
                <c:pt idx="1838">
                  <c:v>0.50679822200000002</c:v>
                </c:pt>
                <c:pt idx="1839">
                  <c:v>0.92134004300000005</c:v>
                </c:pt>
                <c:pt idx="1840">
                  <c:v>1.1678207140000001</c:v>
                </c:pt>
                <c:pt idx="1841">
                  <c:v>1.0232616919999999</c:v>
                </c:pt>
                <c:pt idx="1842">
                  <c:v>0.34011953499999997</c:v>
                </c:pt>
                <c:pt idx="1843">
                  <c:v>-7.2744109000000001E-2</c:v>
                </c:pt>
                <c:pt idx="1844">
                  <c:v>-2.8091511999999999E-2</c:v>
                </c:pt>
                <c:pt idx="1845">
                  <c:v>0.41224882699999998</c:v>
                </c:pt>
                <c:pt idx="1846">
                  <c:v>0.16271775399999999</c:v>
                </c:pt>
                <c:pt idx="1847">
                  <c:v>-0.604701936</c:v>
                </c:pt>
                <c:pt idx="1848">
                  <c:v>-0.36107371999999999</c:v>
                </c:pt>
                <c:pt idx="1849">
                  <c:v>-1.8101781000000001E-2</c:v>
                </c:pt>
                <c:pt idx="1850">
                  <c:v>1.4402330539999999</c:v>
                </c:pt>
                <c:pt idx="1851">
                  <c:v>0.86174188299999999</c:v>
                </c:pt>
                <c:pt idx="1852">
                  <c:v>-0.36471548100000001</c:v>
                </c:pt>
                <c:pt idx="1853">
                  <c:v>1.1371811430000001</c:v>
                </c:pt>
                <c:pt idx="1854">
                  <c:v>-0.49256597299999999</c:v>
                </c:pt>
                <c:pt idx="1855">
                  <c:v>-1.32510032</c:v>
                </c:pt>
                <c:pt idx="1856">
                  <c:v>-0.31941467800000001</c:v>
                </c:pt>
                <c:pt idx="1857">
                  <c:v>0.76028243100000004</c:v>
                </c:pt>
                <c:pt idx="1858">
                  <c:v>-8.0302476999999997E-2</c:v>
                </c:pt>
                <c:pt idx="1859">
                  <c:v>0.28804950200000001</c:v>
                </c:pt>
                <c:pt idx="1860">
                  <c:v>0.99273545600000002</c:v>
                </c:pt>
                <c:pt idx="1861">
                  <c:v>0.11694421100000001</c:v>
                </c:pt>
                <c:pt idx="1862">
                  <c:v>6.2765589999999996E-2</c:v>
                </c:pt>
                <c:pt idx="1863">
                  <c:v>0.524015695</c:v>
                </c:pt>
                <c:pt idx="1864">
                  <c:v>0.59196066800000002</c:v>
                </c:pt>
                <c:pt idx="1865">
                  <c:v>-0.36141006199999998</c:v>
                </c:pt>
                <c:pt idx="1866">
                  <c:v>-1.1204265630000001</c:v>
                </c:pt>
                <c:pt idx="1867">
                  <c:v>0.13196185199999999</c:v>
                </c:pt>
                <c:pt idx="1868">
                  <c:v>0.96453104199999995</c:v>
                </c:pt>
                <c:pt idx="1869">
                  <c:v>1.0689039920000001</c:v>
                </c:pt>
                <c:pt idx="1870">
                  <c:v>0.12620261499999999</c:v>
                </c:pt>
                <c:pt idx="1871">
                  <c:v>-1.0378827E-2</c:v>
                </c:pt>
                <c:pt idx="1872">
                  <c:v>-0.119279153</c:v>
                </c:pt>
                <c:pt idx="1873">
                  <c:v>0.41896842899999998</c:v>
                </c:pt>
                <c:pt idx="1874">
                  <c:v>0.71909561399999999</c:v>
                </c:pt>
                <c:pt idx="1875">
                  <c:v>0.443079157</c:v>
                </c:pt>
                <c:pt idx="1876">
                  <c:v>0.67273909600000004</c:v>
                </c:pt>
                <c:pt idx="1877">
                  <c:v>0.91240537099999997</c:v>
                </c:pt>
                <c:pt idx="1878">
                  <c:v>-1.164772549</c:v>
                </c:pt>
                <c:pt idx="1879">
                  <c:v>-0.47125937899999998</c:v>
                </c:pt>
                <c:pt idx="1880">
                  <c:v>-0.38869678099999999</c:v>
                </c:pt>
                <c:pt idx="1881">
                  <c:v>-2.0967657000000001E-2</c:v>
                </c:pt>
                <c:pt idx="1882">
                  <c:v>-0.36796483899999999</c:v>
                </c:pt>
                <c:pt idx="1883">
                  <c:v>0.71975433899999997</c:v>
                </c:pt>
                <c:pt idx="1884">
                  <c:v>0.61024590300000003</c:v>
                </c:pt>
                <c:pt idx="1885">
                  <c:v>1.4445238520000001</c:v>
                </c:pt>
                <c:pt idx="1886">
                  <c:v>-0.58173935899999996</c:v>
                </c:pt>
                <c:pt idx="1887">
                  <c:v>0.63723474599999996</c:v>
                </c:pt>
                <c:pt idx="1888">
                  <c:v>0.19896223599999999</c:v>
                </c:pt>
                <c:pt idx="1889">
                  <c:v>0.82696468899999998</c:v>
                </c:pt>
                <c:pt idx="1890">
                  <c:v>2.0581220689999999</c:v>
                </c:pt>
                <c:pt idx="1891">
                  <c:v>-4.4312328999999998E-2</c:v>
                </c:pt>
                <c:pt idx="1892">
                  <c:v>-0.39609119500000001</c:v>
                </c:pt>
                <c:pt idx="1893">
                  <c:v>1.176266568</c:v>
                </c:pt>
                <c:pt idx="1894">
                  <c:v>0.83695003599999995</c:v>
                </c:pt>
                <c:pt idx="1895">
                  <c:v>0.66821891300000003</c:v>
                </c:pt>
                <c:pt idx="1896">
                  <c:v>1.032717951</c:v>
                </c:pt>
                <c:pt idx="1897">
                  <c:v>-1.040272104</c:v>
                </c:pt>
                <c:pt idx="1898">
                  <c:v>2.385023903</c:v>
                </c:pt>
                <c:pt idx="1899">
                  <c:v>-4.7974768350000003</c:v>
                </c:pt>
                <c:pt idx="1900">
                  <c:v>2.8743038030000001</c:v>
                </c:pt>
                <c:pt idx="1901">
                  <c:v>-8.368890961</c:v>
                </c:pt>
                <c:pt idx="1902">
                  <c:v>-1.010407721</c:v>
                </c:pt>
                <c:pt idx="1903">
                  <c:v>1.4721245860000001</c:v>
                </c:pt>
                <c:pt idx="1904">
                  <c:v>0.19301299199999999</c:v>
                </c:pt>
                <c:pt idx="1905">
                  <c:v>-8.9534164999999999E-2</c:v>
                </c:pt>
                <c:pt idx="1906">
                  <c:v>2.0798437669999998</c:v>
                </c:pt>
                <c:pt idx="1907">
                  <c:v>-3.895261654</c:v>
                </c:pt>
                <c:pt idx="1908">
                  <c:v>1.0427948300000001</c:v>
                </c:pt>
                <c:pt idx="1909">
                  <c:v>-2.033886619</c:v>
                </c:pt>
                <c:pt idx="1910">
                  <c:v>-1.695185239</c:v>
                </c:pt>
                <c:pt idx="1911">
                  <c:v>-0.74539904599999995</c:v>
                </c:pt>
                <c:pt idx="1912">
                  <c:v>-0.44525002499999999</c:v>
                </c:pt>
                <c:pt idx="1913">
                  <c:v>2.3158770880000001</c:v>
                </c:pt>
                <c:pt idx="1914">
                  <c:v>-0.36070859799999999</c:v>
                </c:pt>
                <c:pt idx="1915">
                  <c:v>-0.45873961000000002</c:v>
                </c:pt>
                <c:pt idx="1916">
                  <c:v>0.70076188299999997</c:v>
                </c:pt>
                <c:pt idx="1917">
                  <c:v>0.35308133800000002</c:v>
                </c:pt>
                <c:pt idx="1918">
                  <c:v>-2.3179261320000002</c:v>
                </c:pt>
                <c:pt idx="1919">
                  <c:v>-0.94262315299999999</c:v>
                </c:pt>
                <c:pt idx="1920">
                  <c:v>1.207158167</c:v>
                </c:pt>
                <c:pt idx="1921">
                  <c:v>-0.88402947499999995</c:v>
                </c:pt>
                <c:pt idx="1922">
                  <c:v>0.95235654800000002</c:v>
                </c:pt>
                <c:pt idx="1923">
                  <c:v>-8.4985133000000004E-2</c:v>
                </c:pt>
                <c:pt idx="1924">
                  <c:v>0.58971595700000001</c:v>
                </c:pt>
                <c:pt idx="1925">
                  <c:v>0.27012306200000002</c:v>
                </c:pt>
                <c:pt idx="1926">
                  <c:v>0.87746504700000005</c:v>
                </c:pt>
                <c:pt idx="1927">
                  <c:v>1.0786414660000001</c:v>
                </c:pt>
                <c:pt idx="1928">
                  <c:v>0.67730438400000004</c:v>
                </c:pt>
                <c:pt idx="1929">
                  <c:v>0.20547183699999999</c:v>
                </c:pt>
                <c:pt idx="1930">
                  <c:v>1.4958529899999999</c:v>
                </c:pt>
                <c:pt idx="1931">
                  <c:v>-0.59649453100000005</c:v>
                </c:pt>
                <c:pt idx="1932">
                  <c:v>-1.9704135250000001</c:v>
                </c:pt>
                <c:pt idx="1933">
                  <c:v>-0.85476427099999996</c:v>
                </c:pt>
                <c:pt idx="1934">
                  <c:v>0.613942286</c:v>
                </c:pt>
                <c:pt idx="1935">
                  <c:v>1.654692976</c:v>
                </c:pt>
                <c:pt idx="1936">
                  <c:v>1.0478237349999999</c:v>
                </c:pt>
                <c:pt idx="1937">
                  <c:v>-8.2339858000000002E-2</c:v>
                </c:pt>
                <c:pt idx="1938">
                  <c:v>-1.2322199840000001</c:v>
                </c:pt>
                <c:pt idx="1939">
                  <c:v>0.61769291000000004</c:v>
                </c:pt>
                <c:pt idx="1940">
                  <c:v>0.40809976599999997</c:v>
                </c:pt>
                <c:pt idx="1941">
                  <c:v>0.357143237</c:v>
                </c:pt>
                <c:pt idx="1942">
                  <c:v>1.0454684750000001</c:v>
                </c:pt>
                <c:pt idx="1943">
                  <c:v>1.4908993740000001</c:v>
                </c:pt>
                <c:pt idx="1944">
                  <c:v>1.11066026</c:v>
                </c:pt>
                <c:pt idx="1945">
                  <c:v>-1.222128962</c:v>
                </c:pt>
                <c:pt idx="1946">
                  <c:v>-0.65729029299999997</c:v>
                </c:pt>
                <c:pt idx="1947">
                  <c:v>1.192392959</c:v>
                </c:pt>
                <c:pt idx="1948">
                  <c:v>0.294897407</c:v>
                </c:pt>
                <c:pt idx="1949">
                  <c:v>-1.4372948290000001</c:v>
                </c:pt>
                <c:pt idx="1950">
                  <c:v>2.9580770300000001</c:v>
                </c:pt>
                <c:pt idx="1951">
                  <c:v>1.866124173</c:v>
                </c:pt>
                <c:pt idx="1952">
                  <c:v>1.294089101</c:v>
                </c:pt>
                <c:pt idx="1953">
                  <c:v>0.83318721399999995</c:v>
                </c:pt>
                <c:pt idx="1954">
                  <c:v>0.64730118000000003</c:v>
                </c:pt>
                <c:pt idx="1955">
                  <c:v>0.37840805100000002</c:v>
                </c:pt>
                <c:pt idx="1956">
                  <c:v>0.59754950399999995</c:v>
                </c:pt>
                <c:pt idx="1957">
                  <c:v>0.738270184</c:v>
                </c:pt>
                <c:pt idx="1958">
                  <c:v>1.9338138620000001</c:v>
                </c:pt>
                <c:pt idx="1959">
                  <c:v>-1.203876433</c:v>
                </c:pt>
                <c:pt idx="1960">
                  <c:v>-2.7641763E-2</c:v>
                </c:pt>
                <c:pt idx="1961">
                  <c:v>0.183763649</c:v>
                </c:pt>
                <c:pt idx="1962">
                  <c:v>0.23166721600000001</c:v>
                </c:pt>
                <c:pt idx="1963">
                  <c:v>-0.36211490699999999</c:v>
                </c:pt>
                <c:pt idx="1964">
                  <c:v>0.20365196399999999</c:v>
                </c:pt>
                <c:pt idx="1965">
                  <c:v>-8.3092632999999999E-2</c:v>
                </c:pt>
                <c:pt idx="1966">
                  <c:v>0.720448482</c:v>
                </c:pt>
                <c:pt idx="1967">
                  <c:v>-0.79754415400000001</c:v>
                </c:pt>
                <c:pt idx="1968">
                  <c:v>-0.16979608800000001</c:v>
                </c:pt>
                <c:pt idx="1969">
                  <c:v>0.31810978899999998</c:v>
                </c:pt>
                <c:pt idx="1970">
                  <c:v>-1.1647484459999999</c:v>
                </c:pt>
                <c:pt idx="1971">
                  <c:v>6.8485781999999995E-2</c:v>
                </c:pt>
                <c:pt idx="1972">
                  <c:v>-0.14474330199999999</c:v>
                </c:pt>
                <c:pt idx="1973">
                  <c:v>0.75338790700000002</c:v>
                </c:pt>
                <c:pt idx="1974">
                  <c:v>-0.127926332</c:v>
                </c:pt>
                <c:pt idx="1975">
                  <c:v>-0.14347627700000001</c:v>
                </c:pt>
                <c:pt idx="1976">
                  <c:v>0.53169617800000002</c:v>
                </c:pt>
                <c:pt idx="1977">
                  <c:v>0.16203935999999999</c:v>
                </c:pt>
                <c:pt idx="1978">
                  <c:v>0.41618007299999998</c:v>
                </c:pt>
                <c:pt idx="1979">
                  <c:v>-0.39244495699999998</c:v>
                </c:pt>
                <c:pt idx="1980">
                  <c:v>0.16035955599999999</c:v>
                </c:pt>
                <c:pt idx="1981">
                  <c:v>-0.35008293400000001</c:v>
                </c:pt>
                <c:pt idx="1982">
                  <c:v>1.0200322610000001</c:v>
                </c:pt>
                <c:pt idx="1983">
                  <c:v>0.69856867899999997</c:v>
                </c:pt>
                <c:pt idx="1984">
                  <c:v>0.34809938899999998</c:v>
                </c:pt>
                <c:pt idx="1985">
                  <c:v>-0.307918574</c:v>
                </c:pt>
                <c:pt idx="1986">
                  <c:v>-0.686875028</c:v>
                </c:pt>
                <c:pt idx="1987">
                  <c:v>0.243770976</c:v>
                </c:pt>
                <c:pt idx="1988">
                  <c:v>-0.53073809199999999</c:v>
                </c:pt>
                <c:pt idx="1989">
                  <c:v>1.08844612</c:v>
                </c:pt>
                <c:pt idx="1990">
                  <c:v>-6.6365676999999998E-2</c:v>
                </c:pt>
                <c:pt idx="1991">
                  <c:v>-0.33317307600000001</c:v>
                </c:pt>
                <c:pt idx="1992">
                  <c:v>0.399538754</c:v>
                </c:pt>
                <c:pt idx="1993">
                  <c:v>0.124806265</c:v>
                </c:pt>
                <c:pt idx="1994">
                  <c:v>-0.86040582499999996</c:v>
                </c:pt>
                <c:pt idx="1995">
                  <c:v>-8.3839034000000007E-2</c:v>
                </c:pt>
                <c:pt idx="1996">
                  <c:v>-0.57301046099999997</c:v>
                </c:pt>
                <c:pt idx="1997">
                  <c:v>0.69280203799999995</c:v>
                </c:pt>
                <c:pt idx="1998">
                  <c:v>-0.19957298000000001</c:v>
                </c:pt>
                <c:pt idx="1999">
                  <c:v>0.147645677</c:v>
                </c:pt>
                <c:pt idx="2000">
                  <c:v>0.247896011</c:v>
                </c:pt>
                <c:pt idx="2001">
                  <c:v>0.126182982</c:v>
                </c:pt>
                <c:pt idx="2002">
                  <c:v>1.2767547050000001</c:v>
                </c:pt>
                <c:pt idx="2003">
                  <c:v>1.2295404270000001</c:v>
                </c:pt>
                <c:pt idx="2004">
                  <c:v>0.30873115499999998</c:v>
                </c:pt>
                <c:pt idx="2005">
                  <c:v>-0.228552703</c:v>
                </c:pt>
                <c:pt idx="2006">
                  <c:v>0.701728299</c:v>
                </c:pt>
                <c:pt idx="2007">
                  <c:v>1.059819404</c:v>
                </c:pt>
                <c:pt idx="2008">
                  <c:v>0.27459012199999999</c:v>
                </c:pt>
                <c:pt idx="2009">
                  <c:v>0.17436795999999999</c:v>
                </c:pt>
                <c:pt idx="2010">
                  <c:v>0.22312980299999999</c:v>
                </c:pt>
                <c:pt idx="2011">
                  <c:v>0.92517781899999996</c:v>
                </c:pt>
                <c:pt idx="2012">
                  <c:v>-1.563768373</c:v>
                </c:pt>
                <c:pt idx="2013">
                  <c:v>1.2897694120000001</c:v>
                </c:pt>
                <c:pt idx="2014">
                  <c:v>-0.26478858900000002</c:v>
                </c:pt>
                <c:pt idx="2015">
                  <c:v>0.88181182300000005</c:v>
                </c:pt>
                <c:pt idx="2016">
                  <c:v>-1.0086617339999999</c:v>
                </c:pt>
                <c:pt idx="2017">
                  <c:v>-2.5594021680000001</c:v>
                </c:pt>
                <c:pt idx="2018">
                  <c:v>-1.018336653</c:v>
                </c:pt>
                <c:pt idx="2019">
                  <c:v>0.76123802200000001</c:v>
                </c:pt>
                <c:pt idx="2020">
                  <c:v>-1.892338804</c:v>
                </c:pt>
                <c:pt idx="2021">
                  <c:v>-1.736428791</c:v>
                </c:pt>
                <c:pt idx="2022">
                  <c:v>-1.2226607519999999</c:v>
                </c:pt>
                <c:pt idx="2023">
                  <c:v>0.63407521</c:v>
                </c:pt>
                <c:pt idx="2024">
                  <c:v>0.83452469799999995</c:v>
                </c:pt>
                <c:pt idx="2025">
                  <c:v>1.1664967980000001</c:v>
                </c:pt>
                <c:pt idx="2026">
                  <c:v>-0.47503171</c:v>
                </c:pt>
                <c:pt idx="2027">
                  <c:v>1.2961057309999999</c:v>
                </c:pt>
                <c:pt idx="2028">
                  <c:v>0.249470259</c:v>
                </c:pt>
                <c:pt idx="2029">
                  <c:v>0.117852657</c:v>
                </c:pt>
                <c:pt idx="2030">
                  <c:v>0.67524405099999996</c:v>
                </c:pt>
                <c:pt idx="2031">
                  <c:v>0.58507911499999998</c:v>
                </c:pt>
                <c:pt idx="2032">
                  <c:v>-1.6823246439999999</c:v>
                </c:pt>
                <c:pt idx="2033">
                  <c:v>0.43623447300000001</c:v>
                </c:pt>
                <c:pt idx="2034">
                  <c:v>-0.48683612700000001</c:v>
                </c:pt>
                <c:pt idx="2035">
                  <c:v>-2.0251676129999998</c:v>
                </c:pt>
                <c:pt idx="2036">
                  <c:v>-0.37013254200000001</c:v>
                </c:pt>
                <c:pt idx="2037">
                  <c:v>0.47528606600000001</c:v>
                </c:pt>
                <c:pt idx="2038">
                  <c:v>1.38319215</c:v>
                </c:pt>
                <c:pt idx="2039">
                  <c:v>-0.132751392</c:v>
                </c:pt>
                <c:pt idx="2040">
                  <c:v>0.25761798299999999</c:v>
                </c:pt>
                <c:pt idx="2041">
                  <c:v>2.396386686</c:v>
                </c:pt>
                <c:pt idx="2042">
                  <c:v>8.2567860000000003E-3</c:v>
                </c:pt>
                <c:pt idx="2043">
                  <c:v>0.343259229</c:v>
                </c:pt>
                <c:pt idx="2044">
                  <c:v>-0.596844084</c:v>
                </c:pt>
                <c:pt idx="2045">
                  <c:v>-0.34737601899999998</c:v>
                </c:pt>
                <c:pt idx="2046">
                  <c:v>1.511311702</c:v>
                </c:pt>
                <c:pt idx="2047">
                  <c:v>-0.22680701</c:v>
                </c:pt>
                <c:pt idx="2048">
                  <c:v>-0.37756247700000001</c:v>
                </c:pt>
                <c:pt idx="2049">
                  <c:v>1.9697860030000001</c:v>
                </c:pt>
                <c:pt idx="2050">
                  <c:v>0.10775977</c:v>
                </c:pt>
                <c:pt idx="2051">
                  <c:v>-3.4736967139999999</c:v>
                </c:pt>
                <c:pt idx="2052">
                  <c:v>-1.8410765019999999</c:v>
                </c:pt>
                <c:pt idx="2053">
                  <c:v>-0.134221486</c:v>
                </c:pt>
                <c:pt idx="2054">
                  <c:v>-0.76978682600000004</c:v>
                </c:pt>
                <c:pt idx="2055">
                  <c:v>0.89599002999999999</c:v>
                </c:pt>
                <c:pt idx="2056">
                  <c:v>7.2187690999999998E-2</c:v>
                </c:pt>
                <c:pt idx="2057">
                  <c:v>-2.0863244949999999</c:v>
                </c:pt>
                <c:pt idx="2058">
                  <c:v>-1.1834688769999999</c:v>
                </c:pt>
                <c:pt idx="2059">
                  <c:v>-0.37592572299999999</c:v>
                </c:pt>
                <c:pt idx="2060">
                  <c:v>-0.26269548199999998</c:v>
                </c:pt>
                <c:pt idx="2061">
                  <c:v>-0.58855378400000002</c:v>
                </c:pt>
                <c:pt idx="2062">
                  <c:v>1.2271749890000001</c:v>
                </c:pt>
                <c:pt idx="2063">
                  <c:v>-0.24044532699999999</c:v>
                </c:pt>
                <c:pt idx="2064">
                  <c:v>3.5704349409999998</c:v>
                </c:pt>
                <c:pt idx="2065">
                  <c:v>-0.80164355499999995</c:v>
                </c:pt>
                <c:pt idx="2066">
                  <c:v>0.40901484599999999</c:v>
                </c:pt>
                <c:pt idx="2067">
                  <c:v>1.5940687179999999</c:v>
                </c:pt>
                <c:pt idx="2068">
                  <c:v>0.39283184199999999</c:v>
                </c:pt>
                <c:pt idx="2069">
                  <c:v>0.89521344300000005</c:v>
                </c:pt>
                <c:pt idx="2070">
                  <c:v>0.43719522700000002</c:v>
                </c:pt>
                <c:pt idx="2071">
                  <c:v>-1.044438862</c:v>
                </c:pt>
                <c:pt idx="2072">
                  <c:v>0.55581335700000001</c:v>
                </c:pt>
                <c:pt idx="2073">
                  <c:v>0.236798595</c:v>
                </c:pt>
                <c:pt idx="2074">
                  <c:v>-0.105084232</c:v>
                </c:pt>
                <c:pt idx="2075">
                  <c:v>-0.56268759199999996</c:v>
                </c:pt>
                <c:pt idx="2076">
                  <c:v>2.7150989069999998</c:v>
                </c:pt>
                <c:pt idx="2077">
                  <c:v>0.46822686899999999</c:v>
                </c:pt>
                <c:pt idx="2078">
                  <c:v>-0.31450217499999999</c:v>
                </c:pt>
                <c:pt idx="2079">
                  <c:v>-0.43738898500000001</c:v>
                </c:pt>
                <c:pt idx="2080">
                  <c:v>0.779377918</c:v>
                </c:pt>
                <c:pt idx="2081">
                  <c:v>-0.169029599</c:v>
                </c:pt>
                <c:pt idx="2082">
                  <c:v>1.1166421799999999</c:v>
                </c:pt>
                <c:pt idx="2083">
                  <c:v>-1.0152587099999999</c:v>
                </c:pt>
                <c:pt idx="2084">
                  <c:v>-2.2524980750000001</c:v>
                </c:pt>
                <c:pt idx="2085">
                  <c:v>1.230708006</c:v>
                </c:pt>
                <c:pt idx="2086">
                  <c:v>-0.40706044200000002</c:v>
                </c:pt>
                <c:pt idx="2087">
                  <c:v>-2.9254156880000002</c:v>
                </c:pt>
                <c:pt idx="2088">
                  <c:v>-0.45015569</c:v>
                </c:pt>
                <c:pt idx="2089">
                  <c:v>-2.7787565289999998</c:v>
                </c:pt>
                <c:pt idx="2090">
                  <c:v>0.89727289799999999</c:v>
                </c:pt>
                <c:pt idx="2091">
                  <c:v>-0.68941338299999999</c:v>
                </c:pt>
                <c:pt idx="2092">
                  <c:v>0.71313489299999999</c:v>
                </c:pt>
                <c:pt idx="2093">
                  <c:v>3.0389300619999999</c:v>
                </c:pt>
                <c:pt idx="2094">
                  <c:v>-0.12017151299999999</c:v>
                </c:pt>
                <c:pt idx="2095">
                  <c:v>0.36707766200000003</c:v>
                </c:pt>
                <c:pt idx="2096">
                  <c:v>-0.83619501900000004</c:v>
                </c:pt>
                <c:pt idx="2097">
                  <c:v>0.727971005</c:v>
                </c:pt>
                <c:pt idx="2098">
                  <c:v>-0.366681337</c:v>
                </c:pt>
                <c:pt idx="2099">
                  <c:v>2.3266191869999999</c:v>
                </c:pt>
                <c:pt idx="2100">
                  <c:v>0.28136449000000002</c:v>
                </c:pt>
                <c:pt idx="2101">
                  <c:v>-0.46226968899999998</c:v>
                </c:pt>
                <c:pt idx="2102">
                  <c:v>1.412231222</c:v>
                </c:pt>
                <c:pt idx="2103">
                  <c:v>0.29964782200000001</c:v>
                </c:pt>
                <c:pt idx="2104">
                  <c:v>-0.45544716699999999</c:v>
                </c:pt>
                <c:pt idx="2105">
                  <c:v>1.849368503</c:v>
                </c:pt>
                <c:pt idx="2106">
                  <c:v>-0.95125061499999997</c:v>
                </c:pt>
                <c:pt idx="2107">
                  <c:v>0.50009148400000003</c:v>
                </c:pt>
                <c:pt idx="2108">
                  <c:v>0.64636485499999996</c:v>
                </c:pt>
                <c:pt idx="2109">
                  <c:v>0.14396684800000001</c:v>
                </c:pt>
                <c:pt idx="2110">
                  <c:v>-3.9299278960000001</c:v>
                </c:pt>
                <c:pt idx="2111">
                  <c:v>1.2482219109999999</c:v>
                </c:pt>
                <c:pt idx="2112">
                  <c:v>0.20116936399999999</c:v>
                </c:pt>
                <c:pt idx="2113">
                  <c:v>-3.7263976350000001</c:v>
                </c:pt>
                <c:pt idx="2114">
                  <c:v>0.82183070300000005</c:v>
                </c:pt>
                <c:pt idx="2115">
                  <c:v>-0.66002818799999996</c:v>
                </c:pt>
                <c:pt idx="2116">
                  <c:v>0.69263466900000004</c:v>
                </c:pt>
                <c:pt idx="2117">
                  <c:v>2.7398974190000001</c:v>
                </c:pt>
                <c:pt idx="2118">
                  <c:v>-1.046126197</c:v>
                </c:pt>
                <c:pt idx="2119">
                  <c:v>0.53836770099999998</c:v>
                </c:pt>
                <c:pt idx="2120">
                  <c:v>-1.6146889440000001</c:v>
                </c:pt>
                <c:pt idx="2121">
                  <c:v>0.73898299499999998</c:v>
                </c:pt>
                <c:pt idx="2122">
                  <c:v>0.91531445099999997</c:v>
                </c:pt>
                <c:pt idx="2123">
                  <c:v>2.4291838029999999</c:v>
                </c:pt>
                <c:pt idx="2124">
                  <c:v>3.4093840879999999</c:v>
                </c:pt>
                <c:pt idx="2125">
                  <c:v>2.0162108349999999</c:v>
                </c:pt>
                <c:pt idx="2126">
                  <c:v>0.117352364</c:v>
                </c:pt>
                <c:pt idx="2127">
                  <c:v>-2.5218446609999998</c:v>
                </c:pt>
                <c:pt idx="2128">
                  <c:v>-0.57085299700000003</c:v>
                </c:pt>
                <c:pt idx="2129">
                  <c:v>-1.841680669</c:v>
                </c:pt>
                <c:pt idx="2130">
                  <c:v>0.82662043799999996</c:v>
                </c:pt>
                <c:pt idx="2131">
                  <c:v>-0.27485922699999998</c:v>
                </c:pt>
                <c:pt idx="2132">
                  <c:v>0.55699583799999997</c:v>
                </c:pt>
                <c:pt idx="2133">
                  <c:v>2.8570852630000001</c:v>
                </c:pt>
                <c:pt idx="2134">
                  <c:v>2.9434246079999999</c:v>
                </c:pt>
                <c:pt idx="2135">
                  <c:v>1.8902044899999999</c:v>
                </c:pt>
                <c:pt idx="2136">
                  <c:v>2.9366594269999999</c:v>
                </c:pt>
                <c:pt idx="2137">
                  <c:v>0.912960086</c:v>
                </c:pt>
                <c:pt idx="2138">
                  <c:v>0.94845515999999996</c:v>
                </c:pt>
                <c:pt idx="2139">
                  <c:v>2.3217463779999998</c:v>
                </c:pt>
                <c:pt idx="2140">
                  <c:v>-0.72822560199999997</c:v>
                </c:pt>
                <c:pt idx="2141">
                  <c:v>1.586274073</c:v>
                </c:pt>
                <c:pt idx="2142">
                  <c:v>-6.0989557E-2</c:v>
                </c:pt>
                <c:pt idx="2143">
                  <c:v>0.36139711499999999</c:v>
                </c:pt>
                <c:pt idx="2144">
                  <c:v>0.26040351699999997</c:v>
                </c:pt>
                <c:pt idx="2145">
                  <c:v>2.8123281999999999E-2</c:v>
                </c:pt>
                <c:pt idx="2146">
                  <c:v>0.43820942699999998</c:v>
                </c:pt>
                <c:pt idx="2147">
                  <c:v>0.69067099300000001</c:v>
                </c:pt>
                <c:pt idx="2148">
                  <c:v>0.75017548700000003</c:v>
                </c:pt>
                <c:pt idx="2149">
                  <c:v>-0.49123544200000002</c:v>
                </c:pt>
                <c:pt idx="2150">
                  <c:v>0.93515835400000002</c:v>
                </c:pt>
                <c:pt idx="2151">
                  <c:v>0.74340019499999999</c:v>
                </c:pt>
                <c:pt idx="2152">
                  <c:v>0.38304607699999998</c:v>
                </c:pt>
                <c:pt idx="2153">
                  <c:v>-0.10052645</c:v>
                </c:pt>
                <c:pt idx="2154">
                  <c:v>0.63926795000000003</c:v>
                </c:pt>
                <c:pt idx="2155">
                  <c:v>-0.29228909600000003</c:v>
                </c:pt>
                <c:pt idx="2156">
                  <c:v>-0.26762426700000003</c:v>
                </c:pt>
                <c:pt idx="2157">
                  <c:v>-1.567434325</c:v>
                </c:pt>
                <c:pt idx="2158">
                  <c:v>-0.31990872199999998</c:v>
                </c:pt>
                <c:pt idx="2159">
                  <c:v>0.46328913500000002</c:v>
                </c:pt>
                <c:pt idx="2160">
                  <c:v>-0.62156422899999997</c:v>
                </c:pt>
                <c:pt idx="2161">
                  <c:v>-0.310631608</c:v>
                </c:pt>
                <c:pt idx="2162">
                  <c:v>-0.20655296400000001</c:v>
                </c:pt>
                <c:pt idx="2163">
                  <c:v>-0.234436494</c:v>
                </c:pt>
                <c:pt idx="2164">
                  <c:v>0.49269443000000002</c:v>
                </c:pt>
                <c:pt idx="2165">
                  <c:v>1.513818463</c:v>
                </c:pt>
                <c:pt idx="2166">
                  <c:v>1.042432083</c:v>
                </c:pt>
                <c:pt idx="2167">
                  <c:v>-8.4855882999999993E-2</c:v>
                </c:pt>
                <c:pt idx="2168">
                  <c:v>-2.7915353860000001</c:v>
                </c:pt>
                <c:pt idx="2169">
                  <c:v>-0.12107630599999999</c:v>
                </c:pt>
                <c:pt idx="2170">
                  <c:v>-0.38543614799999998</c:v>
                </c:pt>
                <c:pt idx="2171">
                  <c:v>-1.4082767089999999</c:v>
                </c:pt>
                <c:pt idx="2172">
                  <c:v>-0.56987395100000005</c:v>
                </c:pt>
                <c:pt idx="2173">
                  <c:v>0.17868157900000001</c:v>
                </c:pt>
                <c:pt idx="2174">
                  <c:v>-0.30934471299999999</c:v>
                </c:pt>
                <c:pt idx="2175">
                  <c:v>-7.0286420000000002E-2</c:v>
                </c:pt>
                <c:pt idx="2176">
                  <c:v>0.37459347700000001</c:v>
                </c:pt>
                <c:pt idx="2177">
                  <c:v>-0.55259861300000002</c:v>
                </c:pt>
                <c:pt idx="2178">
                  <c:v>1.937388299</c:v>
                </c:pt>
                <c:pt idx="2179">
                  <c:v>-0.24996824600000001</c:v>
                </c:pt>
                <c:pt idx="2180">
                  <c:v>-0.28745520400000002</c:v>
                </c:pt>
                <c:pt idx="2181">
                  <c:v>5.5899991000000003E-2</c:v>
                </c:pt>
                <c:pt idx="2182">
                  <c:v>0.22391297099999999</c:v>
                </c:pt>
                <c:pt idx="2183">
                  <c:v>-0.19595125299999999</c:v>
                </c:pt>
                <c:pt idx="2184">
                  <c:v>-0.45151384300000003</c:v>
                </c:pt>
                <c:pt idx="2185">
                  <c:v>0.85145833299999996</c:v>
                </c:pt>
                <c:pt idx="2186">
                  <c:v>0.35799255800000002</c:v>
                </c:pt>
                <c:pt idx="2187">
                  <c:v>-1.30052097</c:v>
                </c:pt>
                <c:pt idx="2188">
                  <c:v>1.580133799</c:v>
                </c:pt>
                <c:pt idx="2189">
                  <c:v>-1.3446995930000001</c:v>
                </c:pt>
                <c:pt idx="2190">
                  <c:v>1.0138645999999999E-2</c:v>
                </c:pt>
                <c:pt idx="2191">
                  <c:v>-1.099106076</c:v>
                </c:pt>
                <c:pt idx="2192">
                  <c:v>1.900769677</c:v>
                </c:pt>
                <c:pt idx="2193">
                  <c:v>1.2185554009999999</c:v>
                </c:pt>
                <c:pt idx="2194">
                  <c:v>-0.58285142400000001</c:v>
                </c:pt>
                <c:pt idx="2195">
                  <c:v>-2.1949278269999999</c:v>
                </c:pt>
                <c:pt idx="2196">
                  <c:v>-0.35408045199999999</c:v>
                </c:pt>
                <c:pt idx="2197">
                  <c:v>-0.78901782600000003</c:v>
                </c:pt>
                <c:pt idx="2198">
                  <c:v>1.5186358769999999</c:v>
                </c:pt>
                <c:pt idx="2199">
                  <c:v>-0.31010903899999998</c:v>
                </c:pt>
                <c:pt idx="2200">
                  <c:v>1.0603533439999999</c:v>
                </c:pt>
                <c:pt idx="2201">
                  <c:v>1.869501318</c:v>
                </c:pt>
                <c:pt idx="2202">
                  <c:v>-0.106221754</c:v>
                </c:pt>
                <c:pt idx="2203">
                  <c:v>-3.4434825650000001</c:v>
                </c:pt>
                <c:pt idx="2204">
                  <c:v>1.741281031</c:v>
                </c:pt>
                <c:pt idx="2205">
                  <c:v>-4.3366486340000003</c:v>
                </c:pt>
                <c:pt idx="2206">
                  <c:v>-1.5984477100000001</c:v>
                </c:pt>
                <c:pt idx="2207">
                  <c:v>-3.9073994189999999</c:v>
                </c:pt>
                <c:pt idx="2208">
                  <c:v>0.60628685699999996</c:v>
                </c:pt>
                <c:pt idx="2209">
                  <c:v>0.31616904200000001</c:v>
                </c:pt>
                <c:pt idx="2210">
                  <c:v>0.77135626199999996</c:v>
                </c:pt>
                <c:pt idx="2211">
                  <c:v>0.61195380099999996</c:v>
                </c:pt>
                <c:pt idx="2212">
                  <c:v>9.6843156999999999E-2</c:v>
                </c:pt>
                <c:pt idx="2213">
                  <c:v>1.176665941</c:v>
                </c:pt>
                <c:pt idx="2214">
                  <c:v>0.505808272</c:v>
                </c:pt>
                <c:pt idx="2215">
                  <c:v>0.390089348</c:v>
                </c:pt>
                <c:pt idx="2216">
                  <c:v>-0.125379772</c:v>
                </c:pt>
                <c:pt idx="2217">
                  <c:v>0.44435930899999998</c:v>
                </c:pt>
                <c:pt idx="2218">
                  <c:v>-0.39615492200000002</c:v>
                </c:pt>
                <c:pt idx="2219">
                  <c:v>0.456682482</c:v>
                </c:pt>
                <c:pt idx="2220">
                  <c:v>-0.65657898699999995</c:v>
                </c:pt>
                <c:pt idx="2221">
                  <c:v>-1.5186175660000001</c:v>
                </c:pt>
                <c:pt idx="2222">
                  <c:v>-0.58597147999999999</c:v>
                </c:pt>
                <c:pt idx="2223">
                  <c:v>-0.91693202699999998</c:v>
                </c:pt>
                <c:pt idx="2224">
                  <c:v>2.2545542470000002</c:v>
                </c:pt>
                <c:pt idx="2225">
                  <c:v>0.30608120700000002</c:v>
                </c:pt>
                <c:pt idx="2226">
                  <c:v>0.13660385799999999</c:v>
                </c:pt>
                <c:pt idx="2227">
                  <c:v>2.0007934000000001</c:v>
                </c:pt>
                <c:pt idx="2228">
                  <c:v>0.35294154300000002</c:v>
                </c:pt>
                <c:pt idx="2229">
                  <c:v>-0.20603392100000001</c:v>
                </c:pt>
                <c:pt idx="2230">
                  <c:v>-1.7776950730000001</c:v>
                </c:pt>
                <c:pt idx="2231">
                  <c:v>0.38829380600000002</c:v>
                </c:pt>
                <c:pt idx="2232">
                  <c:v>0.17897745800000001</c:v>
                </c:pt>
                <c:pt idx="2233">
                  <c:v>-1.4921167280000001</c:v>
                </c:pt>
                <c:pt idx="2234">
                  <c:v>-0.729505297</c:v>
                </c:pt>
                <c:pt idx="2235">
                  <c:v>1.001757274</c:v>
                </c:pt>
                <c:pt idx="2236">
                  <c:v>2.8701267999999999E-2</c:v>
                </c:pt>
                <c:pt idx="2237">
                  <c:v>-0.27471560299999997</c:v>
                </c:pt>
                <c:pt idx="2238">
                  <c:v>-1.1692156300000001</c:v>
                </c:pt>
                <c:pt idx="2239">
                  <c:v>-1.6416429290000001</c:v>
                </c:pt>
                <c:pt idx="2240">
                  <c:v>-0.40507908100000001</c:v>
                </c:pt>
                <c:pt idx="2241">
                  <c:v>0.418996643</c:v>
                </c:pt>
                <c:pt idx="2242">
                  <c:v>-1.0407746229999999</c:v>
                </c:pt>
                <c:pt idx="2243">
                  <c:v>0.57558753600000001</c:v>
                </c:pt>
                <c:pt idx="2244">
                  <c:v>1.819778307</c:v>
                </c:pt>
                <c:pt idx="2245">
                  <c:v>-0.54637896900000005</c:v>
                </c:pt>
                <c:pt idx="2246">
                  <c:v>-0.12853922800000001</c:v>
                </c:pt>
                <c:pt idx="2247">
                  <c:v>-1.008536887</c:v>
                </c:pt>
                <c:pt idx="2248">
                  <c:v>-9.2442808000000001E-2</c:v>
                </c:pt>
                <c:pt idx="2249">
                  <c:v>-0.34820341599999999</c:v>
                </c:pt>
                <c:pt idx="2250">
                  <c:v>1.299817886</c:v>
                </c:pt>
                <c:pt idx="2251">
                  <c:v>-9.3240100000000006E-2</c:v>
                </c:pt>
                <c:pt idx="2252">
                  <c:v>-1.4204324230000001</c:v>
                </c:pt>
                <c:pt idx="2253">
                  <c:v>0.89988839600000003</c:v>
                </c:pt>
                <c:pt idx="2254">
                  <c:v>-1.3673931429999999</c:v>
                </c:pt>
                <c:pt idx="2255">
                  <c:v>2.4205740410000001</c:v>
                </c:pt>
                <c:pt idx="2256">
                  <c:v>-2.2764306969999999</c:v>
                </c:pt>
                <c:pt idx="2257">
                  <c:v>-2.5298345860000002</c:v>
                </c:pt>
                <c:pt idx="2258">
                  <c:v>2.9428212920000001</c:v>
                </c:pt>
                <c:pt idx="2259">
                  <c:v>-1.739015711</c:v>
                </c:pt>
                <c:pt idx="2260">
                  <c:v>-1.642632369</c:v>
                </c:pt>
                <c:pt idx="2261">
                  <c:v>-1.267740818</c:v>
                </c:pt>
                <c:pt idx="2262">
                  <c:v>-3.0347931680000002</c:v>
                </c:pt>
                <c:pt idx="2263">
                  <c:v>-2.1921512920000001</c:v>
                </c:pt>
                <c:pt idx="2264">
                  <c:v>-1.2358230910000001</c:v>
                </c:pt>
                <c:pt idx="2265">
                  <c:v>-0.31837675399999998</c:v>
                </c:pt>
                <c:pt idx="2266">
                  <c:v>0.26901333599999999</c:v>
                </c:pt>
                <c:pt idx="2267">
                  <c:v>2.075638337</c:v>
                </c:pt>
                <c:pt idx="2268">
                  <c:v>1.5913659</c:v>
                </c:pt>
                <c:pt idx="2269">
                  <c:v>-1.05457336</c:v>
                </c:pt>
                <c:pt idx="2270">
                  <c:v>0.75425684400000004</c:v>
                </c:pt>
                <c:pt idx="2271">
                  <c:v>-0.564110585</c:v>
                </c:pt>
                <c:pt idx="2272">
                  <c:v>1.538623031</c:v>
                </c:pt>
                <c:pt idx="2273">
                  <c:v>0.103134879</c:v>
                </c:pt>
                <c:pt idx="2274">
                  <c:v>-0.11816649999999999</c:v>
                </c:pt>
                <c:pt idx="2275">
                  <c:v>-0.291595404</c:v>
                </c:pt>
                <c:pt idx="2276">
                  <c:v>-1.0817361990000001</c:v>
                </c:pt>
                <c:pt idx="2277">
                  <c:v>-0.14391536899999999</c:v>
                </c:pt>
                <c:pt idx="2278">
                  <c:v>0.97333676700000005</c:v>
                </c:pt>
                <c:pt idx="2279">
                  <c:v>1.2333897949999999</c:v>
                </c:pt>
                <c:pt idx="2280">
                  <c:v>-0.59065898500000003</c:v>
                </c:pt>
                <c:pt idx="2281">
                  <c:v>3.1461699169999999</c:v>
                </c:pt>
                <c:pt idx="2282">
                  <c:v>2.6619934000000001E-2</c:v>
                </c:pt>
                <c:pt idx="2283">
                  <c:v>2.1755590260000002</c:v>
                </c:pt>
                <c:pt idx="2284">
                  <c:v>0.31794362799999998</c:v>
                </c:pt>
                <c:pt idx="2285">
                  <c:v>-1.510271948</c:v>
                </c:pt>
                <c:pt idx="2286">
                  <c:v>8.9661980000000002E-2</c:v>
                </c:pt>
                <c:pt idx="2287">
                  <c:v>-2.947693476</c:v>
                </c:pt>
                <c:pt idx="2288">
                  <c:v>1.129906039</c:v>
                </c:pt>
                <c:pt idx="2289">
                  <c:v>1.873867027</c:v>
                </c:pt>
                <c:pt idx="2290">
                  <c:v>-2.2435610000000002E-2</c:v>
                </c:pt>
                <c:pt idx="2291">
                  <c:v>1.7424408979999999</c:v>
                </c:pt>
                <c:pt idx="2292">
                  <c:v>-0.10267058499999999</c:v>
                </c:pt>
                <c:pt idx="2293">
                  <c:v>-0.75650371599999999</c:v>
                </c:pt>
                <c:pt idx="2294">
                  <c:v>1.8248556549999999</c:v>
                </c:pt>
                <c:pt idx="2295">
                  <c:v>1.0356304549999999</c:v>
                </c:pt>
                <c:pt idx="2296">
                  <c:v>0.31956733999999998</c:v>
                </c:pt>
                <c:pt idx="2297">
                  <c:v>-0.95102620000000004</c:v>
                </c:pt>
                <c:pt idx="2298">
                  <c:v>0.104194413</c:v>
                </c:pt>
                <c:pt idx="2299">
                  <c:v>-2.8231365130000001</c:v>
                </c:pt>
                <c:pt idx="2300">
                  <c:v>1.000438393</c:v>
                </c:pt>
                <c:pt idx="2301">
                  <c:v>3.6981184549999999</c:v>
                </c:pt>
                <c:pt idx="2302">
                  <c:v>4.9582679999999997E-2</c:v>
                </c:pt>
                <c:pt idx="2303">
                  <c:v>-0.108577644</c:v>
                </c:pt>
                <c:pt idx="2304">
                  <c:v>1.3012174569999999</c:v>
                </c:pt>
                <c:pt idx="2305">
                  <c:v>1.8087600619999999</c:v>
                </c:pt>
                <c:pt idx="2306">
                  <c:v>1.869351054</c:v>
                </c:pt>
                <c:pt idx="2307">
                  <c:v>1.697944044</c:v>
                </c:pt>
                <c:pt idx="2308">
                  <c:v>-0.22672319299999999</c:v>
                </c:pt>
                <c:pt idx="2309">
                  <c:v>-0.714584259</c:v>
                </c:pt>
                <c:pt idx="2310">
                  <c:v>1.1862416060000001</c:v>
                </c:pt>
                <c:pt idx="2311">
                  <c:v>-2.3684528710000001</c:v>
                </c:pt>
                <c:pt idx="2312">
                  <c:v>0.97755399499999995</c:v>
                </c:pt>
                <c:pt idx="2313">
                  <c:v>-0.16442045499999999</c:v>
                </c:pt>
                <c:pt idx="2314">
                  <c:v>3.2364473999999997E-2</c:v>
                </c:pt>
                <c:pt idx="2315">
                  <c:v>3.4553451420000001</c:v>
                </c:pt>
                <c:pt idx="2316">
                  <c:v>0.78405390600000002</c:v>
                </c:pt>
                <c:pt idx="2317">
                  <c:v>5.9621721760000002</c:v>
                </c:pt>
                <c:pt idx="2318">
                  <c:v>1.0533415939999999</c:v>
                </c:pt>
                <c:pt idx="2319">
                  <c:v>1.2703657989999999</c:v>
                </c:pt>
                <c:pt idx="2320">
                  <c:v>1.966547643</c:v>
                </c:pt>
                <c:pt idx="2321">
                  <c:v>0.79467554900000004</c:v>
                </c:pt>
                <c:pt idx="2322">
                  <c:v>2.333502808</c:v>
                </c:pt>
                <c:pt idx="2323">
                  <c:v>-4.0107814450000001</c:v>
                </c:pt>
                <c:pt idx="2324">
                  <c:v>-4.2785629999999998E-2</c:v>
                </c:pt>
                <c:pt idx="2325">
                  <c:v>0.81894911199999998</c:v>
                </c:pt>
                <c:pt idx="2326">
                  <c:v>-3.5503679510000001</c:v>
                </c:pt>
                <c:pt idx="2327">
                  <c:v>-2.0190497569999999</c:v>
                </c:pt>
                <c:pt idx="2328">
                  <c:v>0.55904916599999999</c:v>
                </c:pt>
                <c:pt idx="2329">
                  <c:v>-0.47198854499999998</c:v>
                </c:pt>
                <c:pt idx="2330">
                  <c:v>0.37358755300000002</c:v>
                </c:pt>
                <c:pt idx="2331">
                  <c:v>0.42436170000000001</c:v>
                </c:pt>
                <c:pt idx="2332">
                  <c:v>-0.83876835599999999</c:v>
                </c:pt>
                <c:pt idx="2333">
                  <c:v>-1.136222152</c:v>
                </c:pt>
                <c:pt idx="2334">
                  <c:v>-0.95041207999999999</c:v>
                </c:pt>
                <c:pt idx="2335">
                  <c:v>-1.67258467</c:v>
                </c:pt>
                <c:pt idx="2336">
                  <c:v>-1.4515628679999999</c:v>
                </c:pt>
                <c:pt idx="2337">
                  <c:v>-1.022619395</c:v>
                </c:pt>
                <c:pt idx="2338">
                  <c:v>2.8758999470000002</c:v>
                </c:pt>
                <c:pt idx="2339">
                  <c:v>-0.15510196500000001</c:v>
                </c:pt>
                <c:pt idx="2340">
                  <c:v>-0.57884628400000004</c:v>
                </c:pt>
                <c:pt idx="2341">
                  <c:v>-0.107020279</c:v>
                </c:pt>
                <c:pt idx="2342">
                  <c:v>-1.0434873000000001E-2</c:v>
                </c:pt>
                <c:pt idx="2343">
                  <c:v>0.41562711000000002</c:v>
                </c:pt>
                <c:pt idx="2344">
                  <c:v>0.68866088999999997</c:v>
                </c:pt>
                <c:pt idx="2345">
                  <c:v>-0.12652223700000001</c:v>
                </c:pt>
                <c:pt idx="2346">
                  <c:v>-1.6303856990000001</c:v>
                </c:pt>
                <c:pt idx="2347">
                  <c:v>-1.2951581109999999</c:v>
                </c:pt>
                <c:pt idx="2348">
                  <c:v>0.77559585499999995</c:v>
                </c:pt>
                <c:pt idx="2349">
                  <c:v>-0.99281224899999998</c:v>
                </c:pt>
                <c:pt idx="2350">
                  <c:v>-1.157314577</c:v>
                </c:pt>
                <c:pt idx="2351">
                  <c:v>-1.1864737279999999</c:v>
                </c:pt>
                <c:pt idx="2352">
                  <c:v>-1.870044491</c:v>
                </c:pt>
                <c:pt idx="2353">
                  <c:v>-0.48097557200000002</c:v>
                </c:pt>
                <c:pt idx="2354">
                  <c:v>0.52014134199999995</c:v>
                </c:pt>
                <c:pt idx="2355">
                  <c:v>-1.308607198</c:v>
                </c:pt>
                <c:pt idx="2356">
                  <c:v>-1.6750328729999999</c:v>
                </c:pt>
                <c:pt idx="2357">
                  <c:v>-0.29897516600000001</c:v>
                </c:pt>
                <c:pt idx="2358">
                  <c:v>1.749524799</c:v>
                </c:pt>
                <c:pt idx="2359">
                  <c:v>1.303210902</c:v>
                </c:pt>
                <c:pt idx="2360">
                  <c:v>-1.2332648049999999</c:v>
                </c:pt>
                <c:pt idx="2361">
                  <c:v>0.83102635800000002</c:v>
                </c:pt>
                <c:pt idx="2362">
                  <c:v>1.791986683</c:v>
                </c:pt>
                <c:pt idx="2363">
                  <c:v>0.64109155100000004</c:v>
                </c:pt>
                <c:pt idx="2364">
                  <c:v>-0.78712214400000002</c:v>
                </c:pt>
                <c:pt idx="2365">
                  <c:v>-1.5997200659999999</c:v>
                </c:pt>
                <c:pt idx="2366">
                  <c:v>-0.88450045300000002</c:v>
                </c:pt>
                <c:pt idx="2367">
                  <c:v>0.45944850399999998</c:v>
                </c:pt>
                <c:pt idx="2368">
                  <c:v>-1.238092701</c:v>
                </c:pt>
                <c:pt idx="2369">
                  <c:v>-2.3352888350000001</c:v>
                </c:pt>
                <c:pt idx="2370">
                  <c:v>-0.11219148499999999</c:v>
                </c:pt>
                <c:pt idx="2371">
                  <c:v>-1.366531328</c:v>
                </c:pt>
                <c:pt idx="2372">
                  <c:v>-0.80327247300000004</c:v>
                </c:pt>
                <c:pt idx="2373">
                  <c:v>0.69733050100000005</c:v>
                </c:pt>
                <c:pt idx="2374">
                  <c:v>-3.3566957730000002</c:v>
                </c:pt>
                <c:pt idx="2375">
                  <c:v>0.37688346700000003</c:v>
                </c:pt>
                <c:pt idx="2376">
                  <c:v>-1.5078894039999999</c:v>
                </c:pt>
                <c:pt idx="2377">
                  <c:v>-0.601221805</c:v>
                </c:pt>
                <c:pt idx="2378">
                  <c:v>-2.9233149360000001</c:v>
                </c:pt>
                <c:pt idx="2379">
                  <c:v>0.78493673500000005</c:v>
                </c:pt>
                <c:pt idx="2380">
                  <c:v>1.525528285</c:v>
                </c:pt>
                <c:pt idx="2381">
                  <c:v>1.4586649039999999</c:v>
                </c:pt>
                <c:pt idx="2382">
                  <c:v>3.8456763760000001</c:v>
                </c:pt>
                <c:pt idx="2383">
                  <c:v>2.660256543</c:v>
                </c:pt>
                <c:pt idx="2384">
                  <c:v>2.70635074</c:v>
                </c:pt>
                <c:pt idx="2385">
                  <c:v>2.1913860839999999</c:v>
                </c:pt>
                <c:pt idx="2386">
                  <c:v>0.68481522100000003</c:v>
                </c:pt>
                <c:pt idx="2387">
                  <c:v>1.2451152299999999</c:v>
                </c:pt>
                <c:pt idx="2388">
                  <c:v>-1.1529527690000001</c:v>
                </c:pt>
                <c:pt idx="2389">
                  <c:v>-1.176761049</c:v>
                </c:pt>
                <c:pt idx="2390">
                  <c:v>1.306430411</c:v>
                </c:pt>
                <c:pt idx="2391">
                  <c:v>-0.53008274399999999</c:v>
                </c:pt>
                <c:pt idx="2392">
                  <c:v>2.3684160990000001</c:v>
                </c:pt>
                <c:pt idx="2393">
                  <c:v>1.78992906</c:v>
                </c:pt>
                <c:pt idx="2394">
                  <c:v>0.66459226999999998</c:v>
                </c:pt>
                <c:pt idx="2395">
                  <c:v>-0.13535324100000001</c:v>
                </c:pt>
                <c:pt idx="2396">
                  <c:v>-3.0661299230000001</c:v>
                </c:pt>
                <c:pt idx="2397">
                  <c:v>9.0856327000000001E-2</c:v>
                </c:pt>
                <c:pt idx="2398">
                  <c:v>1.1631581769999999</c:v>
                </c:pt>
                <c:pt idx="2399">
                  <c:v>-1.2893252390000001</c:v>
                </c:pt>
                <c:pt idx="2400">
                  <c:v>-2.2811833680000002</c:v>
                </c:pt>
                <c:pt idx="2401">
                  <c:v>-0.66086299800000003</c:v>
                </c:pt>
                <c:pt idx="2402">
                  <c:v>-0.24700730300000001</c:v>
                </c:pt>
                <c:pt idx="2403">
                  <c:v>2.442629E-3</c:v>
                </c:pt>
                <c:pt idx="2404">
                  <c:v>7.3282440000000003E-3</c:v>
                </c:pt>
                <c:pt idx="2405">
                  <c:v>3.9093042000000001E-2</c:v>
                </c:pt>
                <c:pt idx="2406">
                  <c:v>-0.93888267800000003</c:v>
                </c:pt>
                <c:pt idx="2407">
                  <c:v>-0.89416500200000004</c:v>
                </c:pt>
                <c:pt idx="2408">
                  <c:v>1.608471108</c:v>
                </c:pt>
                <c:pt idx="2409">
                  <c:v>-1.1202018069999999</c:v>
                </c:pt>
                <c:pt idx="2410">
                  <c:v>-1.005202366</c:v>
                </c:pt>
                <c:pt idx="2411">
                  <c:v>0.179187968</c:v>
                </c:pt>
                <c:pt idx="2412">
                  <c:v>0.22263993000000001</c:v>
                </c:pt>
                <c:pt idx="2413">
                  <c:v>-1.861534867</c:v>
                </c:pt>
                <c:pt idx="2414">
                  <c:v>-1.146104139</c:v>
                </c:pt>
                <c:pt idx="2415">
                  <c:v>0.39380679800000001</c:v>
                </c:pt>
                <c:pt idx="2416">
                  <c:v>0.70525954499999999</c:v>
                </c:pt>
                <c:pt idx="2417">
                  <c:v>-1.6903518479999999</c:v>
                </c:pt>
                <c:pt idx="2418">
                  <c:v>-0.47512601799999998</c:v>
                </c:pt>
                <c:pt idx="2419">
                  <c:v>0.52831443300000003</c:v>
                </c:pt>
                <c:pt idx="2420">
                  <c:v>-0.44774816299999998</c:v>
                </c:pt>
                <c:pt idx="2421">
                  <c:v>0.19593160200000001</c:v>
                </c:pt>
                <c:pt idx="2422">
                  <c:v>-0.31100641299999998</c:v>
                </c:pt>
                <c:pt idx="2423">
                  <c:v>-1.1162310820000001</c:v>
                </c:pt>
                <c:pt idx="2424">
                  <c:v>-0.70492262400000005</c:v>
                </c:pt>
                <c:pt idx="2425">
                  <c:v>2.541395053</c:v>
                </c:pt>
                <c:pt idx="2426">
                  <c:v>-1.6771207290000001</c:v>
                </c:pt>
                <c:pt idx="2427">
                  <c:v>-1.411628463</c:v>
                </c:pt>
                <c:pt idx="2428">
                  <c:v>0.83914683400000001</c:v>
                </c:pt>
                <c:pt idx="2429">
                  <c:v>-2.0385282000000001E-2</c:v>
                </c:pt>
                <c:pt idx="2430">
                  <c:v>-0.26011346600000002</c:v>
                </c:pt>
                <c:pt idx="2431">
                  <c:v>-0.52045313400000004</c:v>
                </c:pt>
                <c:pt idx="2432">
                  <c:v>0.23623386900000001</c:v>
                </c:pt>
                <c:pt idx="2433">
                  <c:v>6.0836161E-2</c:v>
                </c:pt>
                <c:pt idx="2434">
                  <c:v>1.817260058</c:v>
                </c:pt>
                <c:pt idx="2435">
                  <c:v>3.341967372</c:v>
                </c:pt>
                <c:pt idx="2436">
                  <c:v>2.5356145209999998</c:v>
                </c:pt>
                <c:pt idx="2437">
                  <c:v>3.1602659609999999</c:v>
                </c:pt>
                <c:pt idx="2438">
                  <c:v>2.9782925439999999</c:v>
                </c:pt>
                <c:pt idx="2439">
                  <c:v>-4.1149097039999996</c:v>
                </c:pt>
                <c:pt idx="2440">
                  <c:v>-3.713204342</c:v>
                </c:pt>
                <c:pt idx="2441">
                  <c:v>-3.5386734209999999</c:v>
                </c:pt>
                <c:pt idx="2442">
                  <c:v>-2.729969471</c:v>
                </c:pt>
                <c:pt idx="2443">
                  <c:v>-2.23624505</c:v>
                </c:pt>
                <c:pt idx="2444">
                  <c:v>-3.5798295750000002</c:v>
                </c:pt>
                <c:pt idx="2445">
                  <c:v>-1.720047452</c:v>
                </c:pt>
                <c:pt idx="2446">
                  <c:v>-0.51361608400000003</c:v>
                </c:pt>
                <c:pt idx="2447">
                  <c:v>0.97331975900000001</c:v>
                </c:pt>
                <c:pt idx="2448">
                  <c:v>0.95539447300000002</c:v>
                </c:pt>
                <c:pt idx="2449">
                  <c:v>0.76625474400000004</c:v>
                </c:pt>
                <c:pt idx="2450">
                  <c:v>1.6023023700000001</c:v>
                </c:pt>
                <c:pt idx="2451">
                  <c:v>-0.81080359700000004</c:v>
                </c:pt>
                <c:pt idx="2452">
                  <c:v>1.1491400000000001</c:v>
                </c:pt>
                <c:pt idx="2453">
                  <c:v>0.39181591300000002</c:v>
                </c:pt>
                <c:pt idx="2454">
                  <c:v>1.0435944930000001</c:v>
                </c:pt>
                <c:pt idx="2455">
                  <c:v>-0.378355049</c:v>
                </c:pt>
                <c:pt idx="2456">
                  <c:v>-1.200337408</c:v>
                </c:pt>
                <c:pt idx="2457">
                  <c:v>7.1615363000000001E-2</c:v>
                </c:pt>
                <c:pt idx="2458">
                  <c:v>-8.2461702999999997E-2</c:v>
                </c:pt>
                <c:pt idx="2459">
                  <c:v>-0.70896222600000003</c:v>
                </c:pt>
                <c:pt idx="2460">
                  <c:v>0.17245471900000001</c:v>
                </c:pt>
                <c:pt idx="2461">
                  <c:v>0.93642979400000004</c:v>
                </c:pt>
                <c:pt idx="2462">
                  <c:v>-0.42594870400000001</c:v>
                </c:pt>
                <c:pt idx="2463">
                  <c:v>0.23665566800000001</c:v>
                </c:pt>
                <c:pt idx="2464">
                  <c:v>0.47063011700000001</c:v>
                </c:pt>
                <c:pt idx="2465">
                  <c:v>-0.35753253699999998</c:v>
                </c:pt>
                <c:pt idx="2466">
                  <c:v>0.38811290900000001</c:v>
                </c:pt>
                <c:pt idx="2467">
                  <c:v>-0.77906080300000002</c:v>
                </c:pt>
                <c:pt idx="2468">
                  <c:v>-1.3606823779999999</c:v>
                </c:pt>
                <c:pt idx="2469">
                  <c:v>0.60915635999999995</c:v>
                </c:pt>
                <c:pt idx="2470">
                  <c:v>0.80356417999999996</c:v>
                </c:pt>
                <c:pt idx="2471">
                  <c:v>0.119356358</c:v>
                </c:pt>
                <c:pt idx="2472">
                  <c:v>-0.660096974</c:v>
                </c:pt>
                <c:pt idx="2473">
                  <c:v>-1.1069273829999999</c:v>
                </c:pt>
                <c:pt idx="2474">
                  <c:v>-2.3529505140000002</c:v>
                </c:pt>
                <c:pt idx="2475">
                  <c:v>-0.53824463099999997</c:v>
                </c:pt>
                <c:pt idx="2476">
                  <c:v>1.4845710969999999</c:v>
                </c:pt>
                <c:pt idx="2477">
                  <c:v>4.968037475</c:v>
                </c:pt>
                <c:pt idx="2478">
                  <c:v>-3.180949144</c:v>
                </c:pt>
                <c:pt idx="2479">
                  <c:v>1.221668843</c:v>
                </c:pt>
                <c:pt idx="2480">
                  <c:v>-2.0130299049999998</c:v>
                </c:pt>
                <c:pt idx="2481">
                  <c:v>0.138196452</c:v>
                </c:pt>
                <c:pt idx="2482">
                  <c:v>-6.9642278319999997</c:v>
                </c:pt>
                <c:pt idx="2483">
                  <c:v>-1.1659811499999999</c:v>
                </c:pt>
                <c:pt idx="2484">
                  <c:v>-0.64129103200000004</c:v>
                </c:pt>
                <c:pt idx="2485">
                  <c:v>-0.92339983800000003</c:v>
                </c:pt>
                <c:pt idx="2486">
                  <c:v>0.74037085199999997</c:v>
                </c:pt>
                <c:pt idx="2487">
                  <c:v>-1.146981231</c:v>
                </c:pt>
                <c:pt idx="2488">
                  <c:v>-0.50068685099999999</c:v>
                </c:pt>
                <c:pt idx="2489">
                  <c:v>2.3210712999999998</c:v>
                </c:pt>
                <c:pt idx="2490">
                  <c:v>1.563272006</c:v>
                </c:pt>
                <c:pt idx="2491">
                  <c:v>0.284880613</c:v>
                </c:pt>
                <c:pt idx="2492">
                  <c:v>-0.143537833</c:v>
                </c:pt>
                <c:pt idx="2493">
                  <c:v>-1.5635046960000001</c:v>
                </c:pt>
                <c:pt idx="2494">
                  <c:v>-1.869140662</c:v>
                </c:pt>
                <c:pt idx="2495">
                  <c:v>1.4581248760000001</c:v>
                </c:pt>
                <c:pt idx="2496">
                  <c:v>1.192677392</c:v>
                </c:pt>
                <c:pt idx="2497">
                  <c:v>1.690394467</c:v>
                </c:pt>
                <c:pt idx="2498">
                  <c:v>1.664255713</c:v>
                </c:pt>
                <c:pt idx="2499">
                  <c:v>1.047947618</c:v>
                </c:pt>
                <c:pt idx="2500">
                  <c:v>1.1781097650000001</c:v>
                </c:pt>
                <c:pt idx="2501">
                  <c:v>0.21132146499999999</c:v>
                </c:pt>
                <c:pt idx="2502">
                  <c:v>-0.92151178499999997</c:v>
                </c:pt>
                <c:pt idx="2503">
                  <c:v>-9.3344541000000003E-2</c:v>
                </c:pt>
                <c:pt idx="2504">
                  <c:v>-0.75598327600000004</c:v>
                </c:pt>
                <c:pt idx="2505">
                  <c:v>0.94483682499999999</c:v>
                </c:pt>
                <c:pt idx="2506">
                  <c:v>0.55199848500000004</c:v>
                </c:pt>
                <c:pt idx="2507">
                  <c:v>-0.121075499</c:v>
                </c:pt>
                <c:pt idx="2508">
                  <c:v>1.318820434</c:v>
                </c:pt>
                <c:pt idx="2509">
                  <c:v>-1.7767443439999999</c:v>
                </c:pt>
                <c:pt idx="2510">
                  <c:v>-5.1904372999999997E-2</c:v>
                </c:pt>
                <c:pt idx="2511">
                  <c:v>0.72703352300000001</c:v>
                </c:pt>
                <c:pt idx="2512">
                  <c:v>-1.4529407299999999</c:v>
                </c:pt>
                <c:pt idx="2513">
                  <c:v>1.0523142160000001</c:v>
                </c:pt>
                <c:pt idx="2514">
                  <c:v>-2.7238558529999999</c:v>
                </c:pt>
                <c:pt idx="2515">
                  <c:v>0.77712165899999996</c:v>
                </c:pt>
                <c:pt idx="2516">
                  <c:v>-0.116341977</c:v>
                </c:pt>
                <c:pt idx="2517">
                  <c:v>3.563203959</c:v>
                </c:pt>
                <c:pt idx="2518">
                  <c:v>4.3705451230000003</c:v>
                </c:pt>
                <c:pt idx="2519">
                  <c:v>-1.736052095</c:v>
                </c:pt>
                <c:pt idx="2520">
                  <c:v>-0.77612781600000003</c:v>
                </c:pt>
                <c:pt idx="2521">
                  <c:v>3.1546563110000001</c:v>
                </c:pt>
                <c:pt idx="2522">
                  <c:v>-0.36826734300000002</c:v>
                </c:pt>
                <c:pt idx="2523">
                  <c:v>1.1648887219999999</c:v>
                </c:pt>
                <c:pt idx="2524">
                  <c:v>1.4487447339999999</c:v>
                </c:pt>
                <c:pt idx="2525">
                  <c:v>1.2488440249999999</c:v>
                </c:pt>
                <c:pt idx="2526">
                  <c:v>1.92646575</c:v>
                </c:pt>
                <c:pt idx="2527">
                  <c:v>-7.5055708999999998E-2</c:v>
                </c:pt>
                <c:pt idx="2528">
                  <c:v>-0.98224137</c:v>
                </c:pt>
                <c:pt idx="2529">
                  <c:v>0.89318582199999996</c:v>
                </c:pt>
                <c:pt idx="2530">
                  <c:v>-1.545769537</c:v>
                </c:pt>
                <c:pt idx="2531">
                  <c:v>-2.9880777549999999</c:v>
                </c:pt>
                <c:pt idx="2532">
                  <c:v>-2.3102972620000002</c:v>
                </c:pt>
                <c:pt idx="2533">
                  <c:v>2.8782956460000002</c:v>
                </c:pt>
                <c:pt idx="2534">
                  <c:v>-1.8890156819999999</c:v>
                </c:pt>
                <c:pt idx="2535">
                  <c:v>0.56718884700000005</c:v>
                </c:pt>
                <c:pt idx="2536">
                  <c:v>1.3332148E-2</c:v>
                </c:pt>
                <c:pt idx="2537">
                  <c:v>-1.12913157</c:v>
                </c:pt>
                <c:pt idx="2538">
                  <c:v>1.440720703</c:v>
                </c:pt>
                <c:pt idx="2539">
                  <c:v>0.76078324500000005</c:v>
                </c:pt>
                <c:pt idx="2540">
                  <c:v>3.5944556000000003E-2</c:v>
                </c:pt>
                <c:pt idx="2541">
                  <c:v>0.64922118900000003</c:v>
                </c:pt>
                <c:pt idx="2542">
                  <c:v>-2.695328376</c:v>
                </c:pt>
                <c:pt idx="2543">
                  <c:v>-0.73258794000000005</c:v>
                </c:pt>
                <c:pt idx="2544">
                  <c:v>-0.17467634700000001</c:v>
                </c:pt>
                <c:pt idx="2545">
                  <c:v>-5.8884468000000002E-2</c:v>
                </c:pt>
                <c:pt idx="2546">
                  <c:v>0.209524718</c:v>
                </c:pt>
                <c:pt idx="2547">
                  <c:v>0.74121520900000004</c:v>
                </c:pt>
                <c:pt idx="2548">
                  <c:v>-1.094533934</c:v>
                </c:pt>
                <c:pt idx="2549">
                  <c:v>1.3063642E-2</c:v>
                </c:pt>
                <c:pt idx="2550">
                  <c:v>1.0374581439999999</c:v>
                </c:pt>
                <c:pt idx="2551">
                  <c:v>0.348225067</c:v>
                </c:pt>
                <c:pt idx="2552">
                  <c:v>-0.48234260499999998</c:v>
                </c:pt>
                <c:pt idx="2553">
                  <c:v>1.0891163960000001</c:v>
                </c:pt>
                <c:pt idx="2554">
                  <c:v>-1.6259804339999999</c:v>
                </c:pt>
                <c:pt idx="2555">
                  <c:v>1.7771386010000001</c:v>
                </c:pt>
                <c:pt idx="2556">
                  <c:v>0.113518759</c:v>
                </c:pt>
                <c:pt idx="2557">
                  <c:v>0.38827201</c:v>
                </c:pt>
                <c:pt idx="2558">
                  <c:v>-3.6032220019999999</c:v>
                </c:pt>
                <c:pt idx="2559">
                  <c:v>1.1365237500000001</c:v>
                </c:pt>
                <c:pt idx="2560">
                  <c:v>-0.467885471</c:v>
                </c:pt>
                <c:pt idx="2561">
                  <c:v>1.2035048669999999</c:v>
                </c:pt>
                <c:pt idx="2562">
                  <c:v>2.34106931</c:v>
                </c:pt>
                <c:pt idx="2563">
                  <c:v>3.527932855</c:v>
                </c:pt>
                <c:pt idx="2564">
                  <c:v>0.48352718</c:v>
                </c:pt>
                <c:pt idx="2565">
                  <c:v>0.74739466099999996</c:v>
                </c:pt>
                <c:pt idx="2566">
                  <c:v>-2.4537820460000002</c:v>
                </c:pt>
                <c:pt idx="2567">
                  <c:v>-3.060283697</c:v>
                </c:pt>
                <c:pt idx="2568">
                  <c:v>-1.533106372</c:v>
                </c:pt>
                <c:pt idx="2569">
                  <c:v>0.575480879</c:v>
                </c:pt>
                <c:pt idx="2570">
                  <c:v>-0.71828625899999998</c:v>
                </c:pt>
                <c:pt idx="2571">
                  <c:v>-1.747577146</c:v>
                </c:pt>
                <c:pt idx="2572">
                  <c:v>-0.26716092899999999</c:v>
                </c:pt>
                <c:pt idx="2573">
                  <c:v>2.6225222019999999</c:v>
                </c:pt>
                <c:pt idx="2574">
                  <c:v>0.96102301000000001</c:v>
                </c:pt>
                <c:pt idx="2575">
                  <c:v>-3.2300508570000002</c:v>
                </c:pt>
                <c:pt idx="2576">
                  <c:v>0.31358496299999999</c:v>
                </c:pt>
                <c:pt idx="2577">
                  <c:v>-4.4793563240000003</c:v>
                </c:pt>
                <c:pt idx="2578">
                  <c:v>-0.80245497799999999</c:v>
                </c:pt>
                <c:pt idx="2579">
                  <c:v>-1.0606980640000001</c:v>
                </c:pt>
                <c:pt idx="2580">
                  <c:v>-0.40778705500000001</c:v>
                </c:pt>
                <c:pt idx="2581">
                  <c:v>0.56851790700000004</c:v>
                </c:pt>
                <c:pt idx="2582">
                  <c:v>2.2400750000000001E-2</c:v>
                </c:pt>
                <c:pt idx="2583">
                  <c:v>-1.349307898</c:v>
                </c:pt>
                <c:pt idx="2584">
                  <c:v>-8.6365331000000004E-2</c:v>
                </c:pt>
                <c:pt idx="2585">
                  <c:v>-0.44270462199999999</c:v>
                </c:pt>
                <c:pt idx="2586">
                  <c:v>5.9964620000000001E-3</c:v>
                </c:pt>
                <c:pt idx="2587">
                  <c:v>-1.0182253269999999</c:v>
                </c:pt>
                <c:pt idx="2588">
                  <c:v>-0.1601408</c:v>
                </c:pt>
                <c:pt idx="2589">
                  <c:v>0.20170068099999999</c:v>
                </c:pt>
                <c:pt idx="2590">
                  <c:v>-0.42467941300000001</c:v>
                </c:pt>
                <c:pt idx="2591">
                  <c:v>-0.34237848500000001</c:v>
                </c:pt>
                <c:pt idx="2592">
                  <c:v>1.8137086499999999</c:v>
                </c:pt>
                <c:pt idx="2593">
                  <c:v>9.4057381999999995E-2</c:v>
                </c:pt>
                <c:pt idx="2594">
                  <c:v>0.51185916200000003</c:v>
                </c:pt>
                <c:pt idx="2595">
                  <c:v>-0.78378319100000005</c:v>
                </c:pt>
                <c:pt idx="2596">
                  <c:v>-0.63691947299999996</c:v>
                </c:pt>
                <c:pt idx="2597">
                  <c:v>-0.61711497699999995</c:v>
                </c:pt>
                <c:pt idx="2598">
                  <c:v>-0.70148148300000002</c:v>
                </c:pt>
                <c:pt idx="2599">
                  <c:v>0.67387950399999996</c:v>
                </c:pt>
                <c:pt idx="2600">
                  <c:v>0.42670945799999999</c:v>
                </c:pt>
                <c:pt idx="2601">
                  <c:v>-1.288386118</c:v>
                </c:pt>
                <c:pt idx="2602">
                  <c:v>-0.22450204200000001</c:v>
                </c:pt>
                <c:pt idx="2603">
                  <c:v>3.7056902000000003E-2</c:v>
                </c:pt>
                <c:pt idx="2604">
                  <c:v>-0.41270085200000001</c:v>
                </c:pt>
                <c:pt idx="2605">
                  <c:v>0.69595672399999997</c:v>
                </c:pt>
                <c:pt idx="2606">
                  <c:v>8.2196611000000003E-2</c:v>
                </c:pt>
                <c:pt idx="2607">
                  <c:v>2.0272233979999998</c:v>
                </c:pt>
                <c:pt idx="2608">
                  <c:v>0.59114262299999998</c:v>
                </c:pt>
                <c:pt idx="2609">
                  <c:v>7.4390553999999998E-2</c:v>
                </c:pt>
                <c:pt idx="2610">
                  <c:v>6.0357317000000001E-2</c:v>
                </c:pt>
                <c:pt idx="2611">
                  <c:v>-2.6767279240000001</c:v>
                </c:pt>
                <c:pt idx="2612">
                  <c:v>0.33168177199999999</c:v>
                </c:pt>
                <c:pt idx="2613">
                  <c:v>2.2907229280000001</c:v>
                </c:pt>
                <c:pt idx="2614">
                  <c:v>0.90317328600000002</c:v>
                </c:pt>
                <c:pt idx="2615">
                  <c:v>1.3157278080000001</c:v>
                </c:pt>
                <c:pt idx="2616">
                  <c:v>1.2340093E-2</c:v>
                </c:pt>
                <c:pt idx="2617">
                  <c:v>-3.5083518090000001</c:v>
                </c:pt>
                <c:pt idx="2618">
                  <c:v>1.732729014</c:v>
                </c:pt>
                <c:pt idx="2619">
                  <c:v>-2.6716102500000001</c:v>
                </c:pt>
                <c:pt idx="2620">
                  <c:v>-0.58260019399999996</c:v>
                </c:pt>
                <c:pt idx="2621">
                  <c:v>-1.831464287</c:v>
                </c:pt>
                <c:pt idx="2622">
                  <c:v>0.34434699499999999</c:v>
                </c:pt>
                <c:pt idx="2623">
                  <c:v>-2.930076981</c:v>
                </c:pt>
                <c:pt idx="2624">
                  <c:v>-3.7427250000000001E-3</c:v>
                </c:pt>
                <c:pt idx="2625">
                  <c:v>-1.421415409</c:v>
                </c:pt>
                <c:pt idx="2626">
                  <c:v>0.52347908600000004</c:v>
                </c:pt>
                <c:pt idx="2627">
                  <c:v>0.64749230800000002</c:v>
                </c:pt>
                <c:pt idx="2628">
                  <c:v>0.84542132299999995</c:v>
                </c:pt>
                <c:pt idx="2629">
                  <c:v>0.35831517200000002</c:v>
                </c:pt>
                <c:pt idx="2630">
                  <c:v>1.832254955</c:v>
                </c:pt>
                <c:pt idx="2631">
                  <c:v>0.86965472200000005</c:v>
                </c:pt>
                <c:pt idx="2632">
                  <c:v>-0.29846718700000002</c:v>
                </c:pt>
                <c:pt idx="2633">
                  <c:v>-1.0185210840000001</c:v>
                </c:pt>
                <c:pt idx="2634">
                  <c:v>0.103495869</c:v>
                </c:pt>
                <c:pt idx="2635">
                  <c:v>1.0176439370000001</c:v>
                </c:pt>
                <c:pt idx="2636">
                  <c:v>-0.34229720400000002</c:v>
                </c:pt>
                <c:pt idx="2637">
                  <c:v>0.39655341100000002</c:v>
                </c:pt>
                <c:pt idx="2638">
                  <c:v>0.116362521</c:v>
                </c:pt>
                <c:pt idx="2639">
                  <c:v>1.3971756630000001</c:v>
                </c:pt>
                <c:pt idx="2640">
                  <c:v>1.774877348</c:v>
                </c:pt>
                <c:pt idx="2641">
                  <c:v>-0.296012057</c:v>
                </c:pt>
                <c:pt idx="2642">
                  <c:v>-0.98372199999999999</c:v>
                </c:pt>
                <c:pt idx="2643">
                  <c:v>7.3197031999999995E-2</c:v>
                </c:pt>
                <c:pt idx="2644">
                  <c:v>0.37870947100000002</c:v>
                </c:pt>
                <c:pt idx="2645">
                  <c:v>-1.7193754990000001</c:v>
                </c:pt>
                <c:pt idx="2646">
                  <c:v>1.0975420629999999</c:v>
                </c:pt>
                <c:pt idx="2647">
                  <c:v>-1.85038335</c:v>
                </c:pt>
                <c:pt idx="2648">
                  <c:v>-0.72220605100000002</c:v>
                </c:pt>
                <c:pt idx="2649">
                  <c:v>1.723344092</c:v>
                </c:pt>
                <c:pt idx="2650">
                  <c:v>-1.018578719</c:v>
                </c:pt>
                <c:pt idx="2651">
                  <c:v>-3.0118504590000001</c:v>
                </c:pt>
                <c:pt idx="2652">
                  <c:v>6.5828452999999995E-2</c:v>
                </c:pt>
                <c:pt idx="2653">
                  <c:v>0.80092609699999995</c:v>
                </c:pt>
                <c:pt idx="2654">
                  <c:v>1.1732409779999999</c:v>
                </c:pt>
                <c:pt idx="2655">
                  <c:v>2.683837333</c:v>
                </c:pt>
                <c:pt idx="2656">
                  <c:v>1.2535867110000001</c:v>
                </c:pt>
                <c:pt idx="2657">
                  <c:v>0.81971779099999997</c:v>
                </c:pt>
                <c:pt idx="2658">
                  <c:v>0.38713628300000003</c:v>
                </c:pt>
                <c:pt idx="2659">
                  <c:v>8.0842382000000004E-2</c:v>
                </c:pt>
                <c:pt idx="2660">
                  <c:v>-0.34312967599999999</c:v>
                </c:pt>
                <c:pt idx="2661">
                  <c:v>-2.7289507350000002</c:v>
                </c:pt>
                <c:pt idx="2662">
                  <c:v>0.59389370399999997</c:v>
                </c:pt>
                <c:pt idx="2663">
                  <c:v>1.402291237</c:v>
                </c:pt>
                <c:pt idx="2664">
                  <c:v>3.4699206779999998</c:v>
                </c:pt>
                <c:pt idx="2665">
                  <c:v>-1.7062492389999999</c:v>
                </c:pt>
                <c:pt idx="2666">
                  <c:v>-2.5387532749999999</c:v>
                </c:pt>
                <c:pt idx="2667">
                  <c:v>1.6711919900000001</c:v>
                </c:pt>
                <c:pt idx="2668">
                  <c:v>1.5355036740000001</c:v>
                </c:pt>
                <c:pt idx="2669">
                  <c:v>1.2310829889999999</c:v>
                </c:pt>
                <c:pt idx="2670">
                  <c:v>4.1505831999999999E-2</c:v>
                </c:pt>
                <c:pt idx="2671">
                  <c:v>-0.96058249200000001</c:v>
                </c:pt>
                <c:pt idx="2672">
                  <c:v>-2.3347364000000002</c:v>
                </c:pt>
                <c:pt idx="2673">
                  <c:v>3.471911124</c:v>
                </c:pt>
                <c:pt idx="2674">
                  <c:v>0.69275185800000005</c:v>
                </c:pt>
                <c:pt idx="2675">
                  <c:v>-0.173638395</c:v>
                </c:pt>
                <c:pt idx="2676">
                  <c:v>-2.289545419</c:v>
                </c:pt>
                <c:pt idx="2677">
                  <c:v>-1.2203073230000001</c:v>
                </c:pt>
                <c:pt idx="2678">
                  <c:v>-1.9802231589999999</c:v>
                </c:pt>
                <c:pt idx="2679">
                  <c:v>-1.357918188</c:v>
                </c:pt>
                <c:pt idx="2680">
                  <c:v>0.72874340599999998</c:v>
                </c:pt>
                <c:pt idx="2681">
                  <c:v>2.0459141289999998</c:v>
                </c:pt>
                <c:pt idx="2682">
                  <c:v>-3.306102541</c:v>
                </c:pt>
                <c:pt idx="2683">
                  <c:v>-3.4875720750000001</c:v>
                </c:pt>
                <c:pt idx="2684">
                  <c:v>-0.209777189</c:v>
                </c:pt>
                <c:pt idx="2685">
                  <c:v>3.311730974</c:v>
                </c:pt>
                <c:pt idx="2686">
                  <c:v>4.2854810670000001</c:v>
                </c:pt>
                <c:pt idx="2687">
                  <c:v>2.2270544129999998</c:v>
                </c:pt>
                <c:pt idx="2688">
                  <c:v>-1.6622355660000001</c:v>
                </c:pt>
                <c:pt idx="2689">
                  <c:v>5.7083181019999998</c:v>
                </c:pt>
                <c:pt idx="2690">
                  <c:v>0.91770506799999996</c:v>
                </c:pt>
                <c:pt idx="2691">
                  <c:v>3.9039380760000002</c:v>
                </c:pt>
                <c:pt idx="2692">
                  <c:v>1.9289834180000001</c:v>
                </c:pt>
                <c:pt idx="2693">
                  <c:v>-1.648896498</c:v>
                </c:pt>
                <c:pt idx="2694">
                  <c:v>-3.8472255720000001</c:v>
                </c:pt>
                <c:pt idx="2695">
                  <c:v>0.22880064</c:v>
                </c:pt>
                <c:pt idx="2696">
                  <c:v>3.1535492280000001</c:v>
                </c:pt>
                <c:pt idx="2697">
                  <c:v>-9.5093199229999996</c:v>
                </c:pt>
                <c:pt idx="2698">
                  <c:v>-1.287558341</c:v>
                </c:pt>
                <c:pt idx="2699">
                  <c:v>-0.87329770100000004</c:v>
                </c:pt>
                <c:pt idx="2700">
                  <c:v>-0.99277174499999998</c:v>
                </c:pt>
                <c:pt idx="2701">
                  <c:v>0.140938755</c:v>
                </c:pt>
                <c:pt idx="2702">
                  <c:v>-4.6042250019999997</c:v>
                </c:pt>
                <c:pt idx="2703">
                  <c:v>-5.3033285609999998</c:v>
                </c:pt>
                <c:pt idx="2704">
                  <c:v>-0.75455824100000002</c:v>
                </c:pt>
                <c:pt idx="2705">
                  <c:v>1.1168285010000001</c:v>
                </c:pt>
                <c:pt idx="2706">
                  <c:v>1.2262736439999999</c:v>
                </c:pt>
                <c:pt idx="2707">
                  <c:v>-0.20633812100000001</c:v>
                </c:pt>
                <c:pt idx="2708">
                  <c:v>0.40760801800000002</c:v>
                </c:pt>
                <c:pt idx="2709">
                  <c:v>1.5486157190000001</c:v>
                </c:pt>
                <c:pt idx="2710">
                  <c:v>0.65318237599999995</c:v>
                </c:pt>
                <c:pt idx="2711">
                  <c:v>-3.8187510069999999</c:v>
                </c:pt>
                <c:pt idx="2712">
                  <c:v>-0.118873954</c:v>
                </c:pt>
                <c:pt idx="2713">
                  <c:v>2.901983242</c:v>
                </c:pt>
                <c:pt idx="2714">
                  <c:v>-8.4308446969999995</c:v>
                </c:pt>
                <c:pt idx="2715">
                  <c:v>0.963545333</c:v>
                </c:pt>
                <c:pt idx="2716">
                  <c:v>-3.1102519750000002</c:v>
                </c:pt>
                <c:pt idx="2717">
                  <c:v>0.51477583900000001</c:v>
                </c:pt>
                <c:pt idx="2718">
                  <c:v>-2.082786794</c:v>
                </c:pt>
                <c:pt idx="2719">
                  <c:v>-1.0350943829999999</c:v>
                </c:pt>
                <c:pt idx="2720">
                  <c:v>-1.35832639</c:v>
                </c:pt>
                <c:pt idx="2721">
                  <c:v>0.90457569299999996</c:v>
                </c:pt>
                <c:pt idx="2722">
                  <c:v>0.30767760300000002</c:v>
                </c:pt>
                <c:pt idx="2723">
                  <c:v>1.5478085239999999</c:v>
                </c:pt>
                <c:pt idx="2724">
                  <c:v>-0.399458058</c:v>
                </c:pt>
                <c:pt idx="2725">
                  <c:v>-1.27801433</c:v>
                </c:pt>
                <c:pt idx="2726">
                  <c:v>1.918245617</c:v>
                </c:pt>
                <c:pt idx="2727">
                  <c:v>2.6366182619999998</c:v>
                </c:pt>
                <c:pt idx="2728">
                  <c:v>-0.74481635300000004</c:v>
                </c:pt>
                <c:pt idx="2729">
                  <c:v>2.0930976920000002</c:v>
                </c:pt>
                <c:pt idx="2730">
                  <c:v>0.187464045</c:v>
                </c:pt>
                <c:pt idx="2731">
                  <c:v>-0.29050549399999998</c:v>
                </c:pt>
                <c:pt idx="2732">
                  <c:v>9.7886853999999995E-2</c:v>
                </c:pt>
                <c:pt idx="2733">
                  <c:v>-0.140789474</c:v>
                </c:pt>
                <c:pt idx="2734">
                  <c:v>1.3925347260000001</c:v>
                </c:pt>
                <c:pt idx="2735">
                  <c:v>0.65806362500000004</c:v>
                </c:pt>
                <c:pt idx="2736">
                  <c:v>1.734719353</c:v>
                </c:pt>
                <c:pt idx="2737">
                  <c:v>0.75301964700000001</c:v>
                </c:pt>
                <c:pt idx="2738">
                  <c:v>4.1302650000000003E-2</c:v>
                </c:pt>
                <c:pt idx="2739">
                  <c:v>2.8742343E-2</c:v>
                </c:pt>
                <c:pt idx="2740">
                  <c:v>1.5571844100000001</c:v>
                </c:pt>
                <c:pt idx="2741">
                  <c:v>1.4336109079999999</c:v>
                </c:pt>
                <c:pt idx="2742">
                  <c:v>0.75815656300000001</c:v>
                </c:pt>
                <c:pt idx="2743">
                  <c:v>1.431548024</c:v>
                </c:pt>
                <c:pt idx="2744">
                  <c:v>-2.3044132030000002</c:v>
                </c:pt>
                <c:pt idx="2745">
                  <c:v>-1.2641417770000001</c:v>
                </c:pt>
                <c:pt idx="2746">
                  <c:v>0.166290572</c:v>
                </c:pt>
                <c:pt idx="2747">
                  <c:v>1.892404924</c:v>
                </c:pt>
                <c:pt idx="2748">
                  <c:v>1.784603151</c:v>
                </c:pt>
                <c:pt idx="2749">
                  <c:v>0.20702957999999999</c:v>
                </c:pt>
                <c:pt idx="2750">
                  <c:v>-0.54986865900000004</c:v>
                </c:pt>
                <c:pt idx="2751">
                  <c:v>0.122983791</c:v>
                </c:pt>
                <c:pt idx="2752">
                  <c:v>1.7243617339999999</c:v>
                </c:pt>
                <c:pt idx="2753">
                  <c:v>1.0202688520000001</c:v>
                </c:pt>
                <c:pt idx="2754">
                  <c:v>1.0642144339999999</c:v>
                </c:pt>
                <c:pt idx="2755">
                  <c:v>1.7398643519999999</c:v>
                </c:pt>
                <c:pt idx="2756">
                  <c:v>-7.8017948000000004E-2</c:v>
                </c:pt>
                <c:pt idx="2757">
                  <c:v>-1.372319391</c:v>
                </c:pt>
                <c:pt idx="2758">
                  <c:v>0.67486922100000002</c:v>
                </c:pt>
                <c:pt idx="2759">
                  <c:v>1.2830681450000001</c:v>
                </c:pt>
                <c:pt idx="2760">
                  <c:v>3.3772551370000001</c:v>
                </c:pt>
                <c:pt idx="2761">
                  <c:v>-0.16422583700000001</c:v>
                </c:pt>
                <c:pt idx="2762">
                  <c:v>3.1161385E-2</c:v>
                </c:pt>
                <c:pt idx="2763">
                  <c:v>0.98134165399999995</c:v>
                </c:pt>
                <c:pt idx="2764">
                  <c:v>2.0841375549999999</c:v>
                </c:pt>
                <c:pt idx="2765">
                  <c:v>3.233216198</c:v>
                </c:pt>
                <c:pt idx="2766">
                  <c:v>-1.347347158</c:v>
                </c:pt>
                <c:pt idx="2767">
                  <c:v>-1.0727340059999999</c:v>
                </c:pt>
                <c:pt idx="2768">
                  <c:v>-1.443162638</c:v>
                </c:pt>
                <c:pt idx="2769">
                  <c:v>3.2455629880000001</c:v>
                </c:pt>
                <c:pt idx="2770">
                  <c:v>4.6154595670000003</c:v>
                </c:pt>
                <c:pt idx="2771">
                  <c:v>3.4489408479999999</c:v>
                </c:pt>
                <c:pt idx="2772">
                  <c:v>0.72974687100000002</c:v>
                </c:pt>
                <c:pt idx="2773">
                  <c:v>-2.8969011889999998</c:v>
                </c:pt>
                <c:pt idx="2774">
                  <c:v>-1.113519752</c:v>
                </c:pt>
                <c:pt idx="2775">
                  <c:v>1.4921487280000001</c:v>
                </c:pt>
                <c:pt idx="2776">
                  <c:v>2.0104745290000001</c:v>
                </c:pt>
                <c:pt idx="2777">
                  <c:v>-1.9214523610000001</c:v>
                </c:pt>
                <c:pt idx="2778">
                  <c:v>-2.8101213629999999</c:v>
                </c:pt>
                <c:pt idx="2779">
                  <c:v>-1.710331673</c:v>
                </c:pt>
                <c:pt idx="2780">
                  <c:v>-0.27515872499999999</c:v>
                </c:pt>
                <c:pt idx="2781">
                  <c:v>4.0181789630000004</c:v>
                </c:pt>
                <c:pt idx="2782">
                  <c:v>-4.1655135730000001</c:v>
                </c:pt>
                <c:pt idx="2783">
                  <c:v>-2.6698771969999999</c:v>
                </c:pt>
                <c:pt idx="2784">
                  <c:v>-0.20612077300000001</c:v>
                </c:pt>
                <c:pt idx="2785">
                  <c:v>1.663190022</c:v>
                </c:pt>
                <c:pt idx="2786">
                  <c:v>-0.54067254099999995</c:v>
                </c:pt>
                <c:pt idx="2787">
                  <c:v>3.9501318909999998</c:v>
                </c:pt>
                <c:pt idx="2788">
                  <c:v>-4.3635499549999999</c:v>
                </c:pt>
                <c:pt idx="2789">
                  <c:v>-3.6668524759999999</c:v>
                </c:pt>
                <c:pt idx="2790">
                  <c:v>-0.84862582200000003</c:v>
                </c:pt>
                <c:pt idx="2791">
                  <c:v>1.428986007</c:v>
                </c:pt>
                <c:pt idx="2792">
                  <c:v>0.10588286099999999</c:v>
                </c:pt>
                <c:pt idx="2793">
                  <c:v>-4.4647960659999999</c:v>
                </c:pt>
                <c:pt idx="2794">
                  <c:v>-3.5334441490000001</c:v>
                </c:pt>
                <c:pt idx="2795">
                  <c:v>2.7282169500000002</c:v>
                </c:pt>
                <c:pt idx="2796">
                  <c:v>-0.79680101199999998</c:v>
                </c:pt>
                <c:pt idx="2797">
                  <c:v>9.0299721769999994</c:v>
                </c:pt>
                <c:pt idx="2798">
                  <c:v>2.9681684580000001</c:v>
                </c:pt>
                <c:pt idx="2799">
                  <c:v>0.95556157200000003</c:v>
                </c:pt>
                <c:pt idx="2800">
                  <c:v>3.2598418100000002</c:v>
                </c:pt>
                <c:pt idx="2801">
                  <c:v>0.29591379000000001</c:v>
                </c:pt>
                <c:pt idx="2802">
                  <c:v>3.2933428000000001E-2</c:v>
                </c:pt>
                <c:pt idx="2803">
                  <c:v>4.9310262690000002</c:v>
                </c:pt>
                <c:pt idx="2804">
                  <c:v>-1.941095593</c:v>
                </c:pt>
                <c:pt idx="2805">
                  <c:v>0.517688818</c:v>
                </c:pt>
                <c:pt idx="2806">
                  <c:v>2.3371540080000002</c:v>
                </c:pt>
                <c:pt idx="2807">
                  <c:v>2.5388164980000001</c:v>
                </c:pt>
                <c:pt idx="2808">
                  <c:v>0.17669432600000001</c:v>
                </c:pt>
                <c:pt idx="2809">
                  <c:v>3.49750739</c:v>
                </c:pt>
                <c:pt idx="2810">
                  <c:v>-0.39735151600000002</c:v>
                </c:pt>
                <c:pt idx="2811">
                  <c:v>1.4110990269999999</c:v>
                </c:pt>
                <c:pt idx="2812">
                  <c:v>1.821011669</c:v>
                </c:pt>
                <c:pt idx="2813">
                  <c:v>4.4901171209999999</c:v>
                </c:pt>
                <c:pt idx="2814">
                  <c:v>10.350900380000001</c:v>
                </c:pt>
                <c:pt idx="2815">
                  <c:v>0.64188336099999999</c:v>
                </c:pt>
                <c:pt idx="2816">
                  <c:v>1.2155572299999999</c:v>
                </c:pt>
                <c:pt idx="2817">
                  <c:v>-1.6957693190000001</c:v>
                </c:pt>
                <c:pt idx="2818">
                  <c:v>-2.0909310410000002</c:v>
                </c:pt>
                <c:pt idx="2819">
                  <c:v>2.8648572250000002</c:v>
                </c:pt>
                <c:pt idx="2820">
                  <c:v>-1.937811959</c:v>
                </c:pt>
                <c:pt idx="2821">
                  <c:v>-4.6713851100000001</c:v>
                </c:pt>
                <c:pt idx="2822">
                  <c:v>-2.8732692480000002</c:v>
                </c:pt>
                <c:pt idx="2823">
                  <c:v>1.3437560390000001</c:v>
                </c:pt>
                <c:pt idx="2824">
                  <c:v>-2.2671289799999998</c:v>
                </c:pt>
                <c:pt idx="2825">
                  <c:v>2.055145977</c:v>
                </c:pt>
                <c:pt idx="2826">
                  <c:v>8.686967997</c:v>
                </c:pt>
                <c:pt idx="2827">
                  <c:v>-0.65230134699999998</c:v>
                </c:pt>
                <c:pt idx="2828">
                  <c:v>1.1153246830000001</c:v>
                </c:pt>
                <c:pt idx="2829">
                  <c:v>4.2733385620000002</c:v>
                </c:pt>
                <c:pt idx="2830">
                  <c:v>5.7562128020000003</c:v>
                </c:pt>
                <c:pt idx="2831">
                  <c:v>-0.607407959</c:v>
                </c:pt>
                <c:pt idx="2832">
                  <c:v>-1.765608617</c:v>
                </c:pt>
                <c:pt idx="2833">
                  <c:v>0.40442128799999999</c:v>
                </c:pt>
                <c:pt idx="2834">
                  <c:v>3.0576262910000001</c:v>
                </c:pt>
                <c:pt idx="2835">
                  <c:v>2.557366912</c:v>
                </c:pt>
                <c:pt idx="2836">
                  <c:v>3.941879648</c:v>
                </c:pt>
                <c:pt idx="2837">
                  <c:v>-2.6101633550000001</c:v>
                </c:pt>
                <c:pt idx="2838">
                  <c:v>-2.3500887260000001</c:v>
                </c:pt>
                <c:pt idx="2839">
                  <c:v>3.7985147719999999</c:v>
                </c:pt>
                <c:pt idx="2840">
                  <c:v>3.3377634860000001</c:v>
                </c:pt>
                <c:pt idx="2841">
                  <c:v>1.2332172100000001</c:v>
                </c:pt>
                <c:pt idx="2842">
                  <c:v>0.17116135099999999</c:v>
                </c:pt>
                <c:pt idx="2843">
                  <c:v>1.266905451</c:v>
                </c:pt>
                <c:pt idx="2844">
                  <c:v>0.87124449400000004</c:v>
                </c:pt>
                <c:pt idx="2845">
                  <c:v>0.54687317499999999</c:v>
                </c:pt>
                <c:pt idx="2846">
                  <c:v>1.1938719879999999</c:v>
                </c:pt>
                <c:pt idx="2847">
                  <c:v>-2.5353009879999999</c:v>
                </c:pt>
                <c:pt idx="2848">
                  <c:v>0.77827713499999995</c:v>
                </c:pt>
                <c:pt idx="2849">
                  <c:v>1.314865237</c:v>
                </c:pt>
                <c:pt idx="2850">
                  <c:v>-0.73943564900000003</c:v>
                </c:pt>
                <c:pt idx="2851">
                  <c:v>3.6808857100000001</c:v>
                </c:pt>
                <c:pt idx="2852">
                  <c:v>-3.5539275689999998</c:v>
                </c:pt>
                <c:pt idx="2853">
                  <c:v>-3.4438248869999999</c:v>
                </c:pt>
                <c:pt idx="2854">
                  <c:v>-0.89866987700000001</c:v>
                </c:pt>
                <c:pt idx="2855">
                  <c:v>-9.4128727999999995E-2</c:v>
                </c:pt>
                <c:pt idx="2856">
                  <c:v>-3.080373239</c:v>
                </c:pt>
                <c:pt idx="2857">
                  <c:v>-4.2567533700000002</c:v>
                </c:pt>
                <c:pt idx="2858">
                  <c:v>-0.57392093600000005</c:v>
                </c:pt>
                <c:pt idx="2859">
                  <c:v>-4.7075012999999999E-2</c:v>
                </c:pt>
                <c:pt idx="2860">
                  <c:v>-2.0780340759999998</c:v>
                </c:pt>
                <c:pt idx="2861">
                  <c:v>-1.948831845</c:v>
                </c:pt>
                <c:pt idx="2862">
                  <c:v>2.0872156159999999</c:v>
                </c:pt>
                <c:pt idx="2863">
                  <c:v>-1.5782199560000001</c:v>
                </c:pt>
                <c:pt idx="2864">
                  <c:v>-0.89770957799999995</c:v>
                </c:pt>
                <c:pt idx="2865">
                  <c:v>-3.0128001580000001</c:v>
                </c:pt>
                <c:pt idx="2866">
                  <c:v>-0.84343494799999996</c:v>
                </c:pt>
                <c:pt idx="2867">
                  <c:v>-0.93548534299999997</c:v>
                </c:pt>
                <c:pt idx="2868">
                  <c:v>-1.0706529410000001</c:v>
                </c:pt>
                <c:pt idx="2869">
                  <c:v>0.69165863400000005</c:v>
                </c:pt>
                <c:pt idx="2870">
                  <c:v>-1.2974250199999999</c:v>
                </c:pt>
                <c:pt idx="2871">
                  <c:v>0.27637350799999999</c:v>
                </c:pt>
                <c:pt idx="2872">
                  <c:v>-1.6308833810000001</c:v>
                </c:pt>
                <c:pt idx="2873">
                  <c:v>-2.342768918</c:v>
                </c:pt>
                <c:pt idx="2874">
                  <c:v>1.748726738</c:v>
                </c:pt>
                <c:pt idx="2875">
                  <c:v>-0.72339930900000005</c:v>
                </c:pt>
                <c:pt idx="2876">
                  <c:v>2.4838045520000001</c:v>
                </c:pt>
                <c:pt idx="2877">
                  <c:v>1.337659827</c:v>
                </c:pt>
                <c:pt idx="2878">
                  <c:v>0.13475540599999999</c:v>
                </c:pt>
                <c:pt idx="2879">
                  <c:v>-1.954141323</c:v>
                </c:pt>
                <c:pt idx="2880">
                  <c:v>0.90392800900000003</c:v>
                </c:pt>
                <c:pt idx="2881">
                  <c:v>0.55481360300000004</c:v>
                </c:pt>
                <c:pt idx="2882">
                  <c:v>1.4969450950000001</c:v>
                </c:pt>
                <c:pt idx="2883">
                  <c:v>1.53993402</c:v>
                </c:pt>
                <c:pt idx="2884">
                  <c:v>-1.047059704</c:v>
                </c:pt>
                <c:pt idx="2885">
                  <c:v>3.6063520320000002</c:v>
                </c:pt>
                <c:pt idx="2886">
                  <c:v>-1.5011531739999999</c:v>
                </c:pt>
                <c:pt idx="2887">
                  <c:v>-2.1519262709999998</c:v>
                </c:pt>
                <c:pt idx="2888">
                  <c:v>-2.158855918</c:v>
                </c:pt>
                <c:pt idx="2889">
                  <c:v>-0.40086745200000001</c:v>
                </c:pt>
                <c:pt idx="2890">
                  <c:v>-2.3434428770000002</c:v>
                </c:pt>
                <c:pt idx="2891">
                  <c:v>0.95773941100000004</c:v>
                </c:pt>
                <c:pt idx="2892">
                  <c:v>-2.7182207360000001</c:v>
                </c:pt>
                <c:pt idx="2893">
                  <c:v>0.42860113500000002</c:v>
                </c:pt>
                <c:pt idx="2894">
                  <c:v>-2.1033814070000001</c:v>
                </c:pt>
                <c:pt idx="2895">
                  <c:v>-3.3656950430000001</c:v>
                </c:pt>
                <c:pt idx="2896">
                  <c:v>-1.1216505329999999</c:v>
                </c:pt>
                <c:pt idx="2897">
                  <c:v>-1.2716361169999999</c:v>
                </c:pt>
                <c:pt idx="2898">
                  <c:v>-2.0140685399999998</c:v>
                </c:pt>
                <c:pt idx="2899">
                  <c:v>1.669784325</c:v>
                </c:pt>
                <c:pt idx="2900">
                  <c:v>1.1356992100000001</c:v>
                </c:pt>
                <c:pt idx="2901">
                  <c:v>-2.703178828</c:v>
                </c:pt>
                <c:pt idx="2902">
                  <c:v>-3.9744390429999998</c:v>
                </c:pt>
                <c:pt idx="2903">
                  <c:v>-3.6329584119999998</c:v>
                </c:pt>
                <c:pt idx="2904">
                  <c:v>4.8784894230000004</c:v>
                </c:pt>
                <c:pt idx="2905">
                  <c:v>3.6056181519999999</c:v>
                </c:pt>
                <c:pt idx="2906">
                  <c:v>0.45710094099999998</c:v>
                </c:pt>
                <c:pt idx="2907">
                  <c:v>3.0662710560000002</c:v>
                </c:pt>
                <c:pt idx="2908">
                  <c:v>1.481641615</c:v>
                </c:pt>
                <c:pt idx="2909">
                  <c:v>0.70812824299999999</c:v>
                </c:pt>
                <c:pt idx="2910">
                  <c:v>-4.6954754149999998</c:v>
                </c:pt>
                <c:pt idx="2911">
                  <c:v>-4.3434556320000004</c:v>
                </c:pt>
                <c:pt idx="2912">
                  <c:v>-3.9388234049999999</c:v>
                </c:pt>
                <c:pt idx="2913">
                  <c:v>-1.3327348349999999</c:v>
                </c:pt>
                <c:pt idx="2914">
                  <c:v>2.4350511830000001</c:v>
                </c:pt>
                <c:pt idx="2915">
                  <c:v>-3.109196302</c:v>
                </c:pt>
                <c:pt idx="2916">
                  <c:v>-0.54750371399999997</c:v>
                </c:pt>
                <c:pt idx="2917">
                  <c:v>-3.2084209220000002</c:v>
                </c:pt>
                <c:pt idx="2918">
                  <c:v>1.988673004</c:v>
                </c:pt>
                <c:pt idx="2919">
                  <c:v>-2.1220348750000002</c:v>
                </c:pt>
                <c:pt idx="2920">
                  <c:v>-4.0797854219999996</c:v>
                </c:pt>
                <c:pt idx="2921">
                  <c:v>-4.5930591989999998</c:v>
                </c:pt>
                <c:pt idx="2922">
                  <c:v>-10.931615969999999</c:v>
                </c:pt>
                <c:pt idx="2923">
                  <c:v>2.8045097600000002</c:v>
                </c:pt>
                <c:pt idx="2924">
                  <c:v>3.3239867040000002</c:v>
                </c:pt>
                <c:pt idx="2925">
                  <c:v>-1.0514792310000001</c:v>
                </c:pt>
                <c:pt idx="2926">
                  <c:v>4.6286017340000001</c:v>
                </c:pt>
                <c:pt idx="2927">
                  <c:v>4.6097123499999997</c:v>
                </c:pt>
                <c:pt idx="2928">
                  <c:v>-4.1943288929999998</c:v>
                </c:pt>
                <c:pt idx="2929">
                  <c:v>-4.1900910949999997</c:v>
                </c:pt>
                <c:pt idx="2930">
                  <c:v>-4.3034699850000004</c:v>
                </c:pt>
                <c:pt idx="2931">
                  <c:v>-7.7680514589999996</c:v>
                </c:pt>
                <c:pt idx="2932">
                  <c:v>-2.1232791820000001</c:v>
                </c:pt>
                <c:pt idx="2933">
                  <c:v>-3.949587631</c:v>
                </c:pt>
                <c:pt idx="2934">
                  <c:v>-2.1535006399999999</c:v>
                </c:pt>
                <c:pt idx="2935">
                  <c:v>3.5460960899999998</c:v>
                </c:pt>
                <c:pt idx="2936">
                  <c:v>-1.580835099</c:v>
                </c:pt>
                <c:pt idx="2937">
                  <c:v>-2.5525476899999999</c:v>
                </c:pt>
                <c:pt idx="2938">
                  <c:v>3.2042154000000003E-2</c:v>
                </c:pt>
                <c:pt idx="2939">
                  <c:v>2.4183101520000001</c:v>
                </c:pt>
                <c:pt idx="2940">
                  <c:v>3.9568790140000001</c:v>
                </c:pt>
                <c:pt idx="2941">
                  <c:v>0.189940796</c:v>
                </c:pt>
                <c:pt idx="2942">
                  <c:v>3.3856972500000002</c:v>
                </c:pt>
                <c:pt idx="2943">
                  <c:v>-0.60000180000000003</c:v>
                </c:pt>
                <c:pt idx="2944">
                  <c:v>0.68263667699999997</c:v>
                </c:pt>
                <c:pt idx="2945">
                  <c:v>6.4112144840000003</c:v>
                </c:pt>
                <c:pt idx="2946">
                  <c:v>2.6561619379999999</c:v>
                </c:pt>
                <c:pt idx="2947">
                  <c:v>0.891877327</c:v>
                </c:pt>
                <c:pt idx="2948">
                  <c:v>3.4532336149999998</c:v>
                </c:pt>
                <c:pt idx="2949">
                  <c:v>1.234289996</c:v>
                </c:pt>
                <c:pt idx="2950">
                  <c:v>1.9722417219999999</c:v>
                </c:pt>
                <c:pt idx="2951">
                  <c:v>-2.1043240879999998</c:v>
                </c:pt>
                <c:pt idx="2952">
                  <c:v>-1.7371731349999999</c:v>
                </c:pt>
                <c:pt idx="2953">
                  <c:v>-0.94605978999999996</c:v>
                </c:pt>
                <c:pt idx="2954">
                  <c:v>0.68695178099999998</c:v>
                </c:pt>
                <c:pt idx="2955">
                  <c:v>0.86706716800000005</c:v>
                </c:pt>
                <c:pt idx="2956">
                  <c:v>3.4196452229999998</c:v>
                </c:pt>
                <c:pt idx="2957">
                  <c:v>-1.46318704</c:v>
                </c:pt>
                <c:pt idx="2958">
                  <c:v>-2.223877077</c:v>
                </c:pt>
                <c:pt idx="2959">
                  <c:v>-2.7207894339999998</c:v>
                </c:pt>
                <c:pt idx="2960">
                  <c:v>-5.3513026909999999</c:v>
                </c:pt>
                <c:pt idx="2961">
                  <c:v>-1.393822417</c:v>
                </c:pt>
                <c:pt idx="2962">
                  <c:v>0.675982745</c:v>
                </c:pt>
                <c:pt idx="2963">
                  <c:v>1.3929214270000001</c:v>
                </c:pt>
                <c:pt idx="2964">
                  <c:v>2.502926784</c:v>
                </c:pt>
                <c:pt idx="2965">
                  <c:v>2.4444748280000002</c:v>
                </c:pt>
                <c:pt idx="2966">
                  <c:v>2.2231994880000001</c:v>
                </c:pt>
                <c:pt idx="2967">
                  <c:v>2.239398016</c:v>
                </c:pt>
                <c:pt idx="2968">
                  <c:v>0.18794413099999999</c:v>
                </c:pt>
                <c:pt idx="2969">
                  <c:v>1.3488436939999999</c:v>
                </c:pt>
                <c:pt idx="2970">
                  <c:v>4.8695993509999997</c:v>
                </c:pt>
                <c:pt idx="2971">
                  <c:v>2.5242066510000001</c:v>
                </c:pt>
                <c:pt idx="2972">
                  <c:v>1.7146668249999999</c:v>
                </c:pt>
                <c:pt idx="2973">
                  <c:v>1.573663249</c:v>
                </c:pt>
                <c:pt idx="2974">
                  <c:v>0.70106484999999996</c:v>
                </c:pt>
                <c:pt idx="2975">
                  <c:v>2.056011877</c:v>
                </c:pt>
                <c:pt idx="2976">
                  <c:v>1.8848219470000001</c:v>
                </c:pt>
                <c:pt idx="2977">
                  <c:v>0.797315679</c:v>
                </c:pt>
                <c:pt idx="2978">
                  <c:v>-1.9614041659999999</c:v>
                </c:pt>
                <c:pt idx="2979">
                  <c:v>-2.3301819519999998</c:v>
                </c:pt>
                <c:pt idx="2980">
                  <c:v>-0.68859658099999999</c:v>
                </c:pt>
                <c:pt idx="2981">
                  <c:v>1.7066647479999999</c:v>
                </c:pt>
                <c:pt idx="2982">
                  <c:v>1.470301364</c:v>
                </c:pt>
                <c:pt idx="2983">
                  <c:v>0.60016597199999999</c:v>
                </c:pt>
                <c:pt idx="2984">
                  <c:v>-0.685993678</c:v>
                </c:pt>
                <c:pt idx="2985">
                  <c:v>-7.2881636439999999</c:v>
                </c:pt>
                <c:pt idx="2986">
                  <c:v>-3.1647434460000001</c:v>
                </c:pt>
                <c:pt idx="2987">
                  <c:v>-3.3132520639999998</c:v>
                </c:pt>
                <c:pt idx="2988">
                  <c:v>-1.553114205</c:v>
                </c:pt>
                <c:pt idx="2989">
                  <c:v>-1.5972957969999999</c:v>
                </c:pt>
                <c:pt idx="2990">
                  <c:v>-1.68131549</c:v>
                </c:pt>
                <c:pt idx="2991">
                  <c:v>-2.3756176130000002</c:v>
                </c:pt>
                <c:pt idx="2992">
                  <c:v>-1.430892754</c:v>
                </c:pt>
                <c:pt idx="2993">
                  <c:v>-1.874451222</c:v>
                </c:pt>
                <c:pt idx="2994">
                  <c:v>-1.755272181</c:v>
                </c:pt>
                <c:pt idx="2995">
                  <c:v>-3.3348276920000002</c:v>
                </c:pt>
                <c:pt idx="2996">
                  <c:v>-1.5095449649999999</c:v>
                </c:pt>
                <c:pt idx="2997">
                  <c:v>-2.0287359399999998</c:v>
                </c:pt>
                <c:pt idx="2998">
                  <c:v>-0.20621146900000001</c:v>
                </c:pt>
                <c:pt idx="2999">
                  <c:v>0.68386241599999997</c:v>
                </c:pt>
                <c:pt idx="3000">
                  <c:v>-0.49115442399999998</c:v>
                </c:pt>
                <c:pt idx="3001">
                  <c:v>-0.67860733100000004</c:v>
                </c:pt>
                <c:pt idx="3002">
                  <c:v>-1.647433632</c:v>
                </c:pt>
                <c:pt idx="3003">
                  <c:v>-0.807106883</c:v>
                </c:pt>
                <c:pt idx="3004">
                  <c:v>-0.44580061300000001</c:v>
                </c:pt>
                <c:pt idx="3005">
                  <c:v>-5.0237700000000003E-2</c:v>
                </c:pt>
                <c:pt idx="3006">
                  <c:v>1.1600189949999999</c:v>
                </c:pt>
                <c:pt idx="3007">
                  <c:v>-1.425672743</c:v>
                </c:pt>
                <c:pt idx="3008">
                  <c:v>-1.756253936</c:v>
                </c:pt>
                <c:pt idx="3009">
                  <c:v>1.142199073</c:v>
                </c:pt>
                <c:pt idx="3010">
                  <c:v>2.4451552269999999</c:v>
                </c:pt>
                <c:pt idx="3011">
                  <c:v>1.5692272270000001</c:v>
                </c:pt>
                <c:pt idx="3012">
                  <c:v>0.79781506999999996</c:v>
                </c:pt>
                <c:pt idx="3013">
                  <c:v>0.80618182199999999</c:v>
                </c:pt>
                <c:pt idx="3014">
                  <c:v>0.77341420299999997</c:v>
                </c:pt>
                <c:pt idx="3015">
                  <c:v>0.80519864299999999</c:v>
                </c:pt>
                <c:pt idx="3016">
                  <c:v>1.6039332770000001</c:v>
                </c:pt>
                <c:pt idx="3017">
                  <c:v>-4.8018972179999997</c:v>
                </c:pt>
                <c:pt idx="3018">
                  <c:v>-9.5786359080000008</c:v>
                </c:pt>
                <c:pt idx="3019">
                  <c:v>-2.5498278230000002</c:v>
                </c:pt>
                <c:pt idx="3020">
                  <c:v>-4.5607046420000001</c:v>
                </c:pt>
                <c:pt idx="3021">
                  <c:v>-4.4612045399999998</c:v>
                </c:pt>
                <c:pt idx="3022">
                  <c:v>-0.58851029399999999</c:v>
                </c:pt>
                <c:pt idx="3023">
                  <c:v>0.57297872599999999</c:v>
                </c:pt>
                <c:pt idx="3024">
                  <c:v>-2.2102129170000002</c:v>
                </c:pt>
                <c:pt idx="3025">
                  <c:v>2.7958661280000001</c:v>
                </c:pt>
                <c:pt idx="3026">
                  <c:v>4.6311749549999996</c:v>
                </c:pt>
                <c:pt idx="3027">
                  <c:v>0.37539489199999998</c:v>
                </c:pt>
                <c:pt idx="3028">
                  <c:v>-4.2381676280000002</c:v>
                </c:pt>
                <c:pt idx="3029">
                  <c:v>-4.3224496290000003</c:v>
                </c:pt>
                <c:pt idx="3030">
                  <c:v>-3.4364281929999998</c:v>
                </c:pt>
                <c:pt idx="3031">
                  <c:v>-0.93084621700000003</c:v>
                </c:pt>
                <c:pt idx="3032">
                  <c:v>-3.1438364559999998</c:v>
                </c:pt>
                <c:pt idx="3033">
                  <c:v>3.9858643150000002</c:v>
                </c:pt>
                <c:pt idx="3034">
                  <c:v>-3.3418730050000001</c:v>
                </c:pt>
                <c:pt idx="3035">
                  <c:v>-4.7378257980000003</c:v>
                </c:pt>
                <c:pt idx="3036">
                  <c:v>-4.1893213500000002</c:v>
                </c:pt>
                <c:pt idx="3037">
                  <c:v>-4.9281075430000003</c:v>
                </c:pt>
                <c:pt idx="3038">
                  <c:v>-0.906385628</c:v>
                </c:pt>
                <c:pt idx="3039">
                  <c:v>0.68238024600000002</c:v>
                </c:pt>
                <c:pt idx="3040">
                  <c:v>-3.1591645050000001</c:v>
                </c:pt>
                <c:pt idx="3041">
                  <c:v>0.119724293</c:v>
                </c:pt>
                <c:pt idx="3042">
                  <c:v>3.806564571</c:v>
                </c:pt>
                <c:pt idx="3043">
                  <c:v>3.3247043430000001</c:v>
                </c:pt>
                <c:pt idx="3044">
                  <c:v>1.1568820529999999</c:v>
                </c:pt>
                <c:pt idx="3045">
                  <c:v>1.546613349</c:v>
                </c:pt>
                <c:pt idx="3046">
                  <c:v>-1.6290493370000001</c:v>
                </c:pt>
                <c:pt idx="3047">
                  <c:v>-3.9211799429999998</c:v>
                </c:pt>
                <c:pt idx="3048">
                  <c:v>-4.751950023</c:v>
                </c:pt>
                <c:pt idx="3049">
                  <c:v>1.575416613</c:v>
                </c:pt>
                <c:pt idx="3050">
                  <c:v>-1.459653984</c:v>
                </c:pt>
                <c:pt idx="3051">
                  <c:v>4.5013339490000002</c:v>
                </c:pt>
                <c:pt idx="3052">
                  <c:v>-4.9729940030000002</c:v>
                </c:pt>
                <c:pt idx="3053">
                  <c:v>-3.279475599</c:v>
                </c:pt>
                <c:pt idx="3054">
                  <c:v>-1.7301450110000001</c:v>
                </c:pt>
                <c:pt idx="3055">
                  <c:v>0.74797352299999997</c:v>
                </c:pt>
                <c:pt idx="3056">
                  <c:v>-1.788704632</c:v>
                </c:pt>
                <c:pt idx="3057">
                  <c:v>-1.9713821490000001</c:v>
                </c:pt>
                <c:pt idx="3058">
                  <c:v>-0.64391025999999996</c:v>
                </c:pt>
                <c:pt idx="3059">
                  <c:v>0.57011031899999998</c:v>
                </c:pt>
                <c:pt idx="3060">
                  <c:v>-0.28383872799999998</c:v>
                </c:pt>
                <c:pt idx="3061">
                  <c:v>-1.150896841</c:v>
                </c:pt>
                <c:pt idx="3062">
                  <c:v>1.668259991</c:v>
                </c:pt>
                <c:pt idx="3063">
                  <c:v>0.92312549600000005</c:v>
                </c:pt>
                <c:pt idx="3064">
                  <c:v>-1.193529474</c:v>
                </c:pt>
                <c:pt idx="3065">
                  <c:v>-0.89287753400000003</c:v>
                </c:pt>
                <c:pt idx="3066">
                  <c:v>-1.7009170220000001</c:v>
                </c:pt>
                <c:pt idx="3067">
                  <c:v>0.55951315899999998</c:v>
                </c:pt>
                <c:pt idx="3068">
                  <c:v>-1.8363049680000001</c:v>
                </c:pt>
                <c:pt idx="3069">
                  <c:v>-1.670921546</c:v>
                </c:pt>
                <c:pt idx="3070">
                  <c:v>1.7444037999999999E-2</c:v>
                </c:pt>
                <c:pt idx="3071">
                  <c:v>-1.471985506</c:v>
                </c:pt>
                <c:pt idx="3072">
                  <c:v>9.6111536999999997E-2</c:v>
                </c:pt>
                <c:pt idx="3073">
                  <c:v>1.592638915</c:v>
                </c:pt>
                <c:pt idx="3074">
                  <c:v>-0.79285822299999997</c:v>
                </c:pt>
                <c:pt idx="3075">
                  <c:v>-0.456059345</c:v>
                </c:pt>
                <c:pt idx="3076">
                  <c:v>-0.35586685000000001</c:v>
                </c:pt>
                <c:pt idx="3077">
                  <c:v>-0.33342457599999997</c:v>
                </c:pt>
                <c:pt idx="3078">
                  <c:v>2.0266936489999998</c:v>
                </c:pt>
                <c:pt idx="3079">
                  <c:v>-1.2306997749999999</c:v>
                </c:pt>
                <c:pt idx="3080">
                  <c:v>-1.5366523919999999</c:v>
                </c:pt>
                <c:pt idx="3081">
                  <c:v>5.3080417999999997E-2</c:v>
                </c:pt>
                <c:pt idx="3082">
                  <c:v>-0.44879206500000002</c:v>
                </c:pt>
                <c:pt idx="3083">
                  <c:v>0.89759475799999999</c:v>
                </c:pt>
                <c:pt idx="3084">
                  <c:v>2.0495395510000001</c:v>
                </c:pt>
                <c:pt idx="3085">
                  <c:v>-3.2866357380000002</c:v>
                </c:pt>
                <c:pt idx="3086">
                  <c:v>-1.2023401</c:v>
                </c:pt>
                <c:pt idx="3087">
                  <c:v>-1.259842278</c:v>
                </c:pt>
                <c:pt idx="3088">
                  <c:v>-4.9444716999999999E-2</c:v>
                </c:pt>
                <c:pt idx="3089">
                  <c:v>-1.4854568290000001</c:v>
                </c:pt>
                <c:pt idx="3090">
                  <c:v>-2.710392143</c:v>
                </c:pt>
                <c:pt idx="3091">
                  <c:v>1.0116806899999999</c:v>
                </c:pt>
                <c:pt idx="3092">
                  <c:v>-0.43937172200000002</c:v>
                </c:pt>
                <c:pt idx="3093">
                  <c:v>0.52296766800000005</c:v>
                </c:pt>
                <c:pt idx="3094">
                  <c:v>-2.6226997999999999</c:v>
                </c:pt>
                <c:pt idx="3095">
                  <c:v>-0.27879232500000001</c:v>
                </c:pt>
                <c:pt idx="3096">
                  <c:v>-6.1138919999999999E-2</c:v>
                </c:pt>
                <c:pt idx="3097">
                  <c:v>1.925926099</c:v>
                </c:pt>
                <c:pt idx="3098">
                  <c:v>-0.96713895299999997</c:v>
                </c:pt>
                <c:pt idx="3099">
                  <c:v>-1.0381207480000001</c:v>
                </c:pt>
                <c:pt idx="3100">
                  <c:v>0.76770364499999999</c:v>
                </c:pt>
                <c:pt idx="3101">
                  <c:v>-1.1516266770000001</c:v>
                </c:pt>
                <c:pt idx="3102">
                  <c:v>-0.234902633</c:v>
                </c:pt>
                <c:pt idx="3103">
                  <c:v>-0.120411587</c:v>
                </c:pt>
                <c:pt idx="3104">
                  <c:v>5.4303066999999997E-2</c:v>
                </c:pt>
                <c:pt idx="3105">
                  <c:v>0.65850363099999998</c:v>
                </c:pt>
                <c:pt idx="3106">
                  <c:v>1.144713104</c:v>
                </c:pt>
                <c:pt idx="3107">
                  <c:v>3.566495658</c:v>
                </c:pt>
                <c:pt idx="3108">
                  <c:v>3.1803548940000002</c:v>
                </c:pt>
                <c:pt idx="3109">
                  <c:v>5.6200030390000002</c:v>
                </c:pt>
                <c:pt idx="3110">
                  <c:v>-0.51397412200000003</c:v>
                </c:pt>
                <c:pt idx="3111">
                  <c:v>1.8211548280000001</c:v>
                </c:pt>
                <c:pt idx="3112">
                  <c:v>1.679601264</c:v>
                </c:pt>
                <c:pt idx="3113">
                  <c:v>0.98825172299999997</c:v>
                </c:pt>
                <c:pt idx="3114">
                  <c:v>9.0129716999999998E-2</c:v>
                </c:pt>
                <c:pt idx="3115">
                  <c:v>-0.72093058600000004</c:v>
                </c:pt>
                <c:pt idx="3116">
                  <c:v>-0.75110358600000005</c:v>
                </c:pt>
                <c:pt idx="3117">
                  <c:v>0.92058508900000002</c:v>
                </c:pt>
                <c:pt idx="3118">
                  <c:v>-0.46135188700000002</c:v>
                </c:pt>
                <c:pt idx="3119">
                  <c:v>2.3371498229999998</c:v>
                </c:pt>
                <c:pt idx="3120">
                  <c:v>0.48887980800000003</c:v>
                </c:pt>
                <c:pt idx="3121">
                  <c:v>0.30690674499999998</c:v>
                </c:pt>
                <c:pt idx="3122">
                  <c:v>-0.15634098799999999</c:v>
                </c:pt>
                <c:pt idx="3123">
                  <c:v>-0.71647699799999998</c:v>
                </c:pt>
                <c:pt idx="3124">
                  <c:v>0.39569090800000001</c:v>
                </c:pt>
                <c:pt idx="3125">
                  <c:v>1.992146636</c:v>
                </c:pt>
                <c:pt idx="3126">
                  <c:v>-0.50008813600000002</c:v>
                </c:pt>
                <c:pt idx="3127">
                  <c:v>-0.40832593</c:v>
                </c:pt>
                <c:pt idx="3128">
                  <c:v>0.63839297500000003</c:v>
                </c:pt>
                <c:pt idx="3129">
                  <c:v>0.235102333</c:v>
                </c:pt>
                <c:pt idx="3130">
                  <c:v>-1.379069944</c:v>
                </c:pt>
                <c:pt idx="3131">
                  <c:v>-2.5108124350000001</c:v>
                </c:pt>
                <c:pt idx="3132">
                  <c:v>1.5281637779999999</c:v>
                </c:pt>
                <c:pt idx="3133">
                  <c:v>-9.8944598999999994E-2</c:v>
                </c:pt>
                <c:pt idx="3134">
                  <c:v>2.9155608989999999</c:v>
                </c:pt>
                <c:pt idx="3135">
                  <c:v>-1.010825928</c:v>
                </c:pt>
                <c:pt idx="3136">
                  <c:v>-2.0288269470000002</c:v>
                </c:pt>
                <c:pt idx="3137">
                  <c:v>0.355115181</c:v>
                </c:pt>
                <c:pt idx="3138">
                  <c:v>-1.9079989079999999</c:v>
                </c:pt>
                <c:pt idx="3139">
                  <c:v>-1.5993480579999999</c:v>
                </c:pt>
                <c:pt idx="3140">
                  <c:v>-1.66311064</c:v>
                </c:pt>
                <c:pt idx="3141">
                  <c:v>-1.703788318</c:v>
                </c:pt>
                <c:pt idx="3142">
                  <c:v>-1.0097324139999999</c:v>
                </c:pt>
                <c:pt idx="3143">
                  <c:v>0.32625458400000001</c:v>
                </c:pt>
                <c:pt idx="3144">
                  <c:v>-0.21218651799999999</c:v>
                </c:pt>
                <c:pt idx="3145">
                  <c:v>-0.31743797400000001</c:v>
                </c:pt>
                <c:pt idx="3146">
                  <c:v>-1.0408550080000001</c:v>
                </c:pt>
                <c:pt idx="3147">
                  <c:v>-2.0891501240000001</c:v>
                </c:pt>
                <c:pt idx="3148">
                  <c:v>-0.19179610599999999</c:v>
                </c:pt>
                <c:pt idx="3149">
                  <c:v>-1.18876337</c:v>
                </c:pt>
                <c:pt idx="3150">
                  <c:v>1.919553871</c:v>
                </c:pt>
                <c:pt idx="3151">
                  <c:v>-2.5732383000000001E-2</c:v>
                </c:pt>
                <c:pt idx="3152">
                  <c:v>-0.226357375</c:v>
                </c:pt>
                <c:pt idx="3153">
                  <c:v>3.570013109</c:v>
                </c:pt>
                <c:pt idx="3154">
                  <c:v>-1.7114550850000001</c:v>
                </c:pt>
                <c:pt idx="3155">
                  <c:v>-3.0227429520000002</c:v>
                </c:pt>
                <c:pt idx="3156">
                  <c:v>6.2478037E-2</c:v>
                </c:pt>
                <c:pt idx="3157">
                  <c:v>-0.86728788599999995</c:v>
                </c:pt>
                <c:pt idx="3158">
                  <c:v>-2.1775586790000001</c:v>
                </c:pt>
                <c:pt idx="3159">
                  <c:v>1.077107109</c:v>
                </c:pt>
                <c:pt idx="3160">
                  <c:v>1.029805836</c:v>
                </c:pt>
                <c:pt idx="3161">
                  <c:v>-7.1562582E-2</c:v>
                </c:pt>
                <c:pt idx="3162">
                  <c:v>-1.0434241740000001</c:v>
                </c:pt>
                <c:pt idx="3163">
                  <c:v>-0.27800750699999999</c:v>
                </c:pt>
                <c:pt idx="3164">
                  <c:v>0.51650537100000005</c:v>
                </c:pt>
                <c:pt idx="3165">
                  <c:v>0.38336126599999998</c:v>
                </c:pt>
                <c:pt idx="3166">
                  <c:v>0.217795724</c:v>
                </c:pt>
                <c:pt idx="3167">
                  <c:v>-0.40533635299999998</c:v>
                </c:pt>
                <c:pt idx="3168">
                  <c:v>-1.5833628369999999</c:v>
                </c:pt>
                <c:pt idx="3169">
                  <c:v>-0.25125404000000001</c:v>
                </c:pt>
                <c:pt idx="3170">
                  <c:v>-1.6708373169999999</c:v>
                </c:pt>
                <c:pt idx="3171">
                  <c:v>-1.46342952</c:v>
                </c:pt>
                <c:pt idx="3172">
                  <c:v>0.38197878200000002</c:v>
                </c:pt>
                <c:pt idx="3173">
                  <c:v>-2.1419111100000001</c:v>
                </c:pt>
                <c:pt idx="3174">
                  <c:v>0.51064860499999998</c:v>
                </c:pt>
                <c:pt idx="3175">
                  <c:v>2.0165485670000001</c:v>
                </c:pt>
                <c:pt idx="3176">
                  <c:v>1.751927966</c:v>
                </c:pt>
                <c:pt idx="3177">
                  <c:v>0.63677408499999999</c:v>
                </c:pt>
                <c:pt idx="3178">
                  <c:v>1.7898591850000001</c:v>
                </c:pt>
                <c:pt idx="3179">
                  <c:v>-1.3074701449999999</c:v>
                </c:pt>
                <c:pt idx="3180">
                  <c:v>-1.070396361</c:v>
                </c:pt>
                <c:pt idx="3181">
                  <c:v>2.5085967870000001</c:v>
                </c:pt>
              </c:numCache>
            </c:numRef>
          </c:val>
          <c:smooth val="0"/>
          <c:extLst>
            <c:ext xmlns:c16="http://schemas.microsoft.com/office/drawing/2014/chart" uri="{C3380CC4-5D6E-409C-BE32-E72D297353CC}">
              <c16:uniqueId val="{00000000-2F5E-4A7C-A27C-3256B8520D75}"/>
            </c:ext>
          </c:extLst>
        </c:ser>
        <c:dLbls>
          <c:showLegendKey val="0"/>
          <c:showVal val="0"/>
          <c:showCatName val="0"/>
          <c:showSerName val="0"/>
          <c:showPercent val="0"/>
          <c:showBubbleSize val="0"/>
        </c:dLbls>
        <c:smooth val="0"/>
        <c:axId val="355441951"/>
        <c:axId val="355443391"/>
      </c:lineChart>
      <c:dateAx>
        <c:axId val="355441951"/>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443391"/>
        <c:crossesAt val="0"/>
        <c:auto val="1"/>
        <c:lblOffset val="100"/>
        <c:baseTimeUnit val="days"/>
      </c:dateAx>
      <c:valAx>
        <c:axId val="355443391"/>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5544195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và SSCE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7E60-410F-A742-1D553279CF26}"/>
            </c:ext>
          </c:extLst>
        </c:ser>
        <c:dLbls>
          <c:showLegendKey val="0"/>
          <c:showVal val="0"/>
          <c:showCatName val="0"/>
          <c:showSerName val="0"/>
          <c:showPercent val="0"/>
          <c:showBubbleSize val="0"/>
        </c:dLbls>
        <c:marker val="1"/>
        <c:smooth val="0"/>
        <c:axId val="937513647"/>
        <c:axId val="937515087"/>
      </c:lineChart>
      <c:lineChart>
        <c:grouping val="standard"/>
        <c:varyColors val="0"/>
        <c:ser>
          <c:idx val="1"/>
          <c:order val="1"/>
          <c:tx>
            <c:strRef>
              <c:f>Sheet2!$H$1</c:f>
              <c:strCache>
                <c:ptCount val="1"/>
                <c:pt idx="0">
                  <c:v>SSCE</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Sheet2!$H$2:$H$4510</c:f>
              <c:numCache>
                <c:formatCode>General</c:formatCode>
                <c:ptCount val="4509"/>
                <c:pt idx="0">
                  <c:v>3326.46</c:v>
                </c:pt>
                <c:pt idx="1">
                  <c:v>3309.78</c:v>
                </c:pt>
                <c:pt idx="2">
                  <c:v>3259.76</c:v>
                </c:pt>
                <c:pt idx="3">
                  <c:v>3263.76</c:v>
                </c:pt>
                <c:pt idx="4">
                  <c:v>3267.19</c:v>
                </c:pt>
                <c:pt idx="5">
                  <c:v>3370.4</c:v>
                </c:pt>
                <c:pt idx="6">
                  <c:v>3367.99</c:v>
                </c:pt>
                <c:pt idx="7">
                  <c:v>3346.01</c:v>
                </c:pt>
                <c:pt idx="8">
                  <c:v>3323.85</c:v>
                </c:pt>
                <c:pt idx="9">
                  <c:v>3330.73</c:v>
                </c:pt>
                <c:pt idx="10">
                  <c:v>3379.84</c:v>
                </c:pt>
                <c:pt idx="11">
                  <c:v>3439.28</c:v>
                </c:pt>
                <c:pt idx="12">
                  <c:v>3470.07</c:v>
                </c:pt>
                <c:pt idx="13">
                  <c:v>3470.66</c:v>
                </c:pt>
                <c:pt idx="14">
                  <c:v>3383.81</c:v>
                </c:pt>
                <c:pt idx="15">
                  <c:v>3310.21</c:v>
                </c:pt>
                <c:pt idx="16">
                  <c:v>3272.01</c:v>
                </c:pt>
                <c:pt idx="17">
                  <c:v>3266.24</c:v>
                </c:pt>
                <c:pt idx="18">
                  <c:v>3286.41</c:v>
                </c:pt>
                <c:pt idx="19">
                  <c:v>3322.2</c:v>
                </c:pt>
                <c:pt idx="20">
                  <c:v>3299.7</c:v>
                </c:pt>
                <c:pt idx="21">
                  <c:v>3280.26</c:v>
                </c:pt>
                <c:pt idx="22">
                  <c:v>3302.8</c:v>
                </c:pt>
                <c:pt idx="23">
                  <c:v>3285.87</c:v>
                </c:pt>
                <c:pt idx="24">
                  <c:v>3268.11</c:v>
                </c:pt>
                <c:pt idx="25">
                  <c:v>3261.56</c:v>
                </c:pt>
                <c:pt idx="26">
                  <c:v>3169.38</c:v>
                </c:pt>
                <c:pt idx="27">
                  <c:v>3202.95</c:v>
                </c:pt>
                <c:pt idx="28">
                  <c:v>3201.29</c:v>
                </c:pt>
                <c:pt idx="29">
                  <c:v>3336.5</c:v>
                </c:pt>
                <c:pt idx="30">
                  <c:v>3087.53</c:v>
                </c:pt>
                <c:pt idx="31">
                  <c:v>3000.95</c:v>
                </c:pt>
                <c:pt idx="32">
                  <c:v>2896.31</c:v>
                </c:pt>
                <c:pt idx="33">
                  <c:v>2863.13</c:v>
                </c:pt>
                <c:pt idx="34">
                  <c:v>2736.81</c:v>
                </c:pt>
                <c:pt idx="35">
                  <c:v>2736.02</c:v>
                </c:pt>
                <c:pt idx="36">
                  <c:v>2704.09</c:v>
                </c:pt>
                <c:pt idx="37">
                  <c:v>2744.19</c:v>
                </c:pt>
                <c:pt idx="38">
                  <c:v>2736.49</c:v>
                </c:pt>
                <c:pt idx="39">
                  <c:v>2788.31</c:v>
                </c:pt>
                <c:pt idx="40">
                  <c:v>2784.28</c:v>
                </c:pt>
                <c:pt idx="41">
                  <c:v>2842.21</c:v>
                </c:pt>
                <c:pt idx="42">
                  <c:v>2823.11</c:v>
                </c:pt>
                <c:pt idx="43">
                  <c:v>2837.43</c:v>
                </c:pt>
                <c:pt idx="44">
                  <c:v>2848.73</c:v>
                </c:pt>
                <c:pt idx="45">
                  <c:v>2855.52</c:v>
                </c:pt>
                <c:pt idx="46">
                  <c:v>2854.37</c:v>
                </c:pt>
                <c:pt idx="47">
                  <c:v>2848.77</c:v>
                </c:pt>
                <c:pt idx="48">
                  <c:v>2856.58</c:v>
                </c:pt>
                <c:pt idx="49">
                  <c:v>2866.66</c:v>
                </c:pt>
                <c:pt idx="50">
                  <c:v>2893.67</c:v>
                </c:pt>
                <c:pt idx="51">
                  <c:v>2879.43</c:v>
                </c:pt>
                <c:pt idx="52">
                  <c:v>2850.65</c:v>
                </c:pt>
                <c:pt idx="53">
                  <c:v>2867.95</c:v>
                </c:pt>
                <c:pt idx="54">
                  <c:v>2869.9</c:v>
                </c:pt>
                <c:pt idx="55">
                  <c:v>2869.83</c:v>
                </c:pt>
                <c:pt idx="56">
                  <c:v>2860.7</c:v>
                </c:pt>
                <c:pt idx="57">
                  <c:v>2938.75</c:v>
                </c:pt>
                <c:pt idx="58">
                  <c:v>2879.3</c:v>
                </c:pt>
                <c:pt idx="59">
                  <c:v>2891.85</c:v>
                </c:pt>
                <c:pt idx="60">
                  <c:v>2890.9</c:v>
                </c:pt>
                <c:pt idx="61">
                  <c:v>2915.37</c:v>
                </c:pt>
                <c:pt idx="62">
                  <c:v>2964.22</c:v>
                </c:pt>
                <c:pt idx="63">
                  <c:v>2982.31</c:v>
                </c:pt>
                <c:pt idx="64">
                  <c:v>2977.13</c:v>
                </c:pt>
                <c:pt idx="65">
                  <c:v>2962.85</c:v>
                </c:pt>
                <c:pt idx="66">
                  <c:v>2976.3</c:v>
                </c:pt>
                <c:pt idx="67">
                  <c:v>2970.39</c:v>
                </c:pt>
                <c:pt idx="68">
                  <c:v>2939.36</c:v>
                </c:pt>
                <c:pt idx="69">
                  <c:v>2922.45</c:v>
                </c:pt>
                <c:pt idx="70">
                  <c:v>2949.93</c:v>
                </c:pt>
                <c:pt idx="71">
                  <c:v>2982.38</c:v>
                </c:pt>
                <c:pt idx="72">
                  <c:v>2967.4</c:v>
                </c:pt>
                <c:pt idx="73">
                  <c:v>2945.85</c:v>
                </c:pt>
                <c:pt idx="74">
                  <c:v>2972.53</c:v>
                </c:pt>
                <c:pt idx="75">
                  <c:v>2950</c:v>
                </c:pt>
                <c:pt idx="76">
                  <c:v>2963.1</c:v>
                </c:pt>
                <c:pt idx="77">
                  <c:v>2998.14</c:v>
                </c:pt>
                <c:pt idx="78">
                  <c:v>3005.44</c:v>
                </c:pt>
                <c:pt idx="79">
                  <c:v>3030.25</c:v>
                </c:pt>
                <c:pt idx="80">
                  <c:v>3032.63</c:v>
                </c:pt>
                <c:pt idx="81">
                  <c:v>3028.92</c:v>
                </c:pt>
                <c:pt idx="82">
                  <c:v>3028.05</c:v>
                </c:pt>
                <c:pt idx="83">
                  <c:v>3078.49</c:v>
                </c:pt>
                <c:pt idx="84">
                  <c:v>3086.81</c:v>
                </c:pt>
                <c:pt idx="85">
                  <c:v>3091.68</c:v>
                </c:pt>
                <c:pt idx="86">
                  <c:v>3111.02</c:v>
                </c:pt>
                <c:pt idx="87">
                  <c:v>3109.57</c:v>
                </c:pt>
                <c:pt idx="88">
                  <c:v>3088.87</c:v>
                </c:pt>
                <c:pt idx="89">
                  <c:v>3116.39</c:v>
                </c:pt>
                <c:pt idx="90">
                  <c:v>3157.97</c:v>
                </c:pt>
                <c:pt idx="91">
                  <c:v>3171.15</c:v>
                </c:pt>
                <c:pt idx="92">
                  <c:v>3154.03</c:v>
                </c:pt>
                <c:pt idx="93">
                  <c:v>3122.4</c:v>
                </c:pt>
                <c:pt idx="94">
                  <c:v>3145.77</c:v>
                </c:pt>
                <c:pt idx="95">
                  <c:v>3148.02</c:v>
                </c:pt>
                <c:pt idx="96">
                  <c:v>3154.32</c:v>
                </c:pt>
                <c:pt idx="97">
                  <c:v>3128.48</c:v>
                </c:pt>
                <c:pt idx="98">
                  <c:v>3147.74</c:v>
                </c:pt>
                <c:pt idx="99">
                  <c:v>3088.64</c:v>
                </c:pt>
                <c:pt idx="100">
                  <c:v>3052.9</c:v>
                </c:pt>
                <c:pt idx="101">
                  <c:v>3044.82</c:v>
                </c:pt>
                <c:pt idx="102">
                  <c:v>3021.98</c:v>
                </c:pt>
                <c:pt idx="103">
                  <c:v>3044.6</c:v>
                </c:pt>
                <c:pt idx="104">
                  <c:v>3065.26</c:v>
                </c:pt>
                <c:pt idx="105">
                  <c:v>3071.38</c:v>
                </c:pt>
                <c:pt idx="106">
                  <c:v>3007.07</c:v>
                </c:pt>
                <c:pt idx="107">
                  <c:v>3057.38</c:v>
                </c:pt>
                <c:pt idx="108">
                  <c:v>3048.54</c:v>
                </c:pt>
                <c:pt idx="109">
                  <c:v>3069.3</c:v>
                </c:pt>
                <c:pt idx="110">
                  <c:v>3077.38</c:v>
                </c:pt>
                <c:pt idx="111">
                  <c:v>3010.66</c:v>
                </c:pt>
                <c:pt idx="112">
                  <c:v>2993.14</c:v>
                </c:pt>
                <c:pt idx="113">
                  <c:v>3031.48</c:v>
                </c:pt>
                <c:pt idx="114">
                  <c:v>3026.31</c:v>
                </c:pt>
                <c:pt idx="115">
                  <c:v>3048.03</c:v>
                </c:pt>
                <c:pt idx="116">
                  <c:v>3077.11</c:v>
                </c:pt>
                <c:pt idx="117">
                  <c:v>3062.76</c:v>
                </c:pt>
                <c:pt idx="118">
                  <c:v>3084.93</c:v>
                </c:pt>
                <c:pt idx="119">
                  <c:v>3054.64</c:v>
                </c:pt>
                <c:pt idx="120">
                  <c:v>3038.23</c:v>
                </c:pt>
                <c:pt idx="121">
                  <c:v>3043.83</c:v>
                </c:pt>
                <c:pt idx="122">
                  <c:v>3027.4</c:v>
                </c:pt>
                <c:pt idx="123">
                  <c:v>3039.93</c:v>
                </c:pt>
                <c:pt idx="124">
                  <c:v>3039.31</c:v>
                </c:pt>
                <c:pt idx="125">
                  <c:v>3015.17</c:v>
                </c:pt>
                <c:pt idx="126">
                  <c:v>3015.48</c:v>
                </c:pt>
                <c:pt idx="127">
                  <c:v>2977.02</c:v>
                </c:pt>
                <c:pt idx="128">
                  <c:v>2988.36</c:v>
                </c:pt>
                <c:pt idx="129">
                  <c:v>2950.96</c:v>
                </c:pt>
                <c:pt idx="130">
                  <c:v>2922.73</c:v>
                </c:pt>
                <c:pt idx="131">
                  <c:v>2829.7</c:v>
                </c:pt>
                <c:pt idx="132">
                  <c:v>2702.19</c:v>
                </c:pt>
                <c:pt idx="133">
                  <c:v>2730.15</c:v>
                </c:pt>
                <c:pt idx="134">
                  <c:v>2788.55</c:v>
                </c:pt>
                <c:pt idx="135">
                  <c:v>2830.53</c:v>
                </c:pt>
                <c:pt idx="136">
                  <c:v>2883.36</c:v>
                </c:pt>
                <c:pt idx="137">
                  <c:v>2910.22</c:v>
                </c:pt>
                <c:pt idx="138">
                  <c:v>2906.11</c:v>
                </c:pt>
                <c:pt idx="139">
                  <c:v>2820.77</c:v>
                </c:pt>
                <c:pt idx="140">
                  <c:v>2770.98</c:v>
                </c:pt>
                <c:pt idx="141">
                  <c:v>2756.34</c:v>
                </c:pt>
                <c:pt idx="142">
                  <c:v>2832.28</c:v>
                </c:pt>
                <c:pt idx="143">
                  <c:v>2845.78</c:v>
                </c:pt>
                <c:pt idx="144">
                  <c:v>2833.62</c:v>
                </c:pt>
                <c:pt idx="145">
                  <c:v>2893.99</c:v>
                </c:pt>
                <c:pt idx="146">
                  <c:v>2886.65</c:v>
                </c:pt>
                <c:pt idx="147">
                  <c:v>2877.7</c:v>
                </c:pt>
                <c:pt idx="148">
                  <c:v>2887.54</c:v>
                </c:pt>
                <c:pt idx="149">
                  <c:v>2954.35</c:v>
                </c:pt>
                <c:pt idx="150">
                  <c:v>2967.25</c:v>
                </c:pt>
                <c:pt idx="151">
                  <c:v>2962.28</c:v>
                </c:pt>
                <c:pt idx="152">
                  <c:v>2954.7</c:v>
                </c:pt>
                <c:pt idx="153">
                  <c:v>2914.61</c:v>
                </c:pt>
                <c:pt idx="154">
                  <c:v>2898.88</c:v>
                </c:pt>
                <c:pt idx="155">
                  <c:v>2914.78</c:v>
                </c:pt>
                <c:pt idx="156">
                  <c:v>2918.71</c:v>
                </c:pt>
                <c:pt idx="157">
                  <c:v>2902.11</c:v>
                </c:pt>
                <c:pt idx="158">
                  <c:v>2932.39</c:v>
                </c:pt>
                <c:pt idx="159">
                  <c:v>2930.8</c:v>
                </c:pt>
                <c:pt idx="160">
                  <c:v>2942.56</c:v>
                </c:pt>
                <c:pt idx="161">
                  <c:v>2958.99</c:v>
                </c:pt>
                <c:pt idx="162">
                  <c:v>2968.76</c:v>
                </c:pt>
                <c:pt idx="163">
                  <c:v>3003.44</c:v>
                </c:pt>
                <c:pt idx="164">
                  <c:v>2966.21</c:v>
                </c:pt>
                <c:pt idx="165">
                  <c:v>2968.93</c:v>
                </c:pt>
                <c:pt idx="166">
                  <c:v>2972.3</c:v>
                </c:pt>
                <c:pt idx="167">
                  <c:v>3022.91</c:v>
                </c:pt>
                <c:pt idx="168">
                  <c:v>3031.64</c:v>
                </c:pt>
                <c:pt idx="169">
                  <c:v>3029.67</c:v>
                </c:pt>
                <c:pt idx="170">
                  <c:v>3021.69</c:v>
                </c:pt>
                <c:pt idx="171">
                  <c:v>3038.55</c:v>
                </c:pt>
                <c:pt idx="172">
                  <c:v>3031.7</c:v>
                </c:pt>
                <c:pt idx="173">
                  <c:v>3040.97</c:v>
                </c:pt>
                <c:pt idx="174">
                  <c:v>3043.61</c:v>
                </c:pt>
                <c:pt idx="175">
                  <c:v>3067.93</c:v>
                </c:pt>
                <c:pt idx="176">
                  <c:v>3068.32</c:v>
                </c:pt>
                <c:pt idx="177">
                  <c:v>3054.37</c:v>
                </c:pt>
                <c:pt idx="178">
                  <c:v>3050.93</c:v>
                </c:pt>
                <c:pt idx="179">
                  <c:v>3072.83</c:v>
                </c:pt>
                <c:pt idx="180">
                  <c:v>3056.07</c:v>
                </c:pt>
                <c:pt idx="181">
                  <c:v>3038.97</c:v>
                </c:pt>
                <c:pt idx="182">
                  <c:v>3053.28</c:v>
                </c:pt>
                <c:pt idx="183">
                  <c:v>3057.27</c:v>
                </c:pt>
                <c:pt idx="184">
                  <c:v>3023.08</c:v>
                </c:pt>
                <c:pt idx="185">
                  <c:v>3018.77</c:v>
                </c:pt>
                <c:pt idx="186">
                  <c:v>3021.55</c:v>
                </c:pt>
                <c:pt idx="187">
                  <c:v>3017.78</c:v>
                </c:pt>
                <c:pt idx="188">
                  <c:v>2988.3</c:v>
                </c:pt>
                <c:pt idx="189">
                  <c:v>2974.11</c:v>
                </c:pt>
                <c:pt idx="190">
                  <c:v>2962.24</c:v>
                </c:pt>
                <c:pt idx="191">
                  <c:v>2939.29</c:v>
                </c:pt>
                <c:pt idx="192">
                  <c:v>2983.06</c:v>
                </c:pt>
                <c:pt idx="193">
                  <c:v>3005.39</c:v>
                </c:pt>
                <c:pt idx="194">
                  <c:v>3058.71</c:v>
                </c:pt>
                <c:pt idx="195">
                  <c:v>3083.5</c:v>
                </c:pt>
                <c:pt idx="196">
                  <c:v>3073.81</c:v>
                </c:pt>
                <c:pt idx="197">
                  <c:v>3088.1</c:v>
                </c:pt>
                <c:pt idx="198">
                  <c:v>3078.96</c:v>
                </c:pt>
                <c:pt idx="199">
                  <c:v>3107.32</c:v>
                </c:pt>
                <c:pt idx="200">
                  <c:v>3102.27</c:v>
                </c:pt>
                <c:pt idx="201">
                  <c:v>3115.61</c:v>
                </c:pt>
                <c:pt idx="202">
                  <c:v>3132.43</c:v>
                </c:pt>
                <c:pt idx="203">
                  <c:v>3084.7</c:v>
                </c:pt>
                <c:pt idx="204">
                  <c:v>3108.57</c:v>
                </c:pt>
                <c:pt idx="205">
                  <c:v>3124.96</c:v>
                </c:pt>
                <c:pt idx="206">
                  <c:v>3117.74</c:v>
                </c:pt>
                <c:pt idx="207">
                  <c:v>3126.55</c:v>
                </c:pt>
                <c:pt idx="208">
                  <c:v>3123.07</c:v>
                </c:pt>
                <c:pt idx="209">
                  <c:v>3142.78</c:v>
                </c:pt>
                <c:pt idx="210">
                  <c:v>3116.72</c:v>
                </c:pt>
                <c:pt idx="211">
                  <c:v>3158.08</c:v>
                </c:pt>
                <c:pt idx="212">
                  <c:v>3154.37</c:v>
                </c:pt>
                <c:pt idx="213">
                  <c:v>3119.88</c:v>
                </c:pt>
                <c:pt idx="214">
                  <c:v>3137.14</c:v>
                </c:pt>
                <c:pt idx="215">
                  <c:v>3135.89</c:v>
                </c:pt>
                <c:pt idx="216">
                  <c:v>3098.64</c:v>
                </c:pt>
                <c:pt idx="217">
                  <c:v>3064.07</c:v>
                </c:pt>
                <c:pt idx="218">
                  <c:v>3082.24</c:v>
                </c:pt>
                <c:pt idx="219">
                  <c:v>3078.4</c:v>
                </c:pt>
                <c:pt idx="220">
                  <c:v>3120.33</c:v>
                </c:pt>
                <c:pt idx="221">
                  <c:v>3092.98</c:v>
                </c:pt>
                <c:pt idx="222">
                  <c:v>3131.95</c:v>
                </c:pt>
                <c:pt idx="223">
                  <c:v>3163.74</c:v>
                </c:pt>
                <c:pt idx="224">
                  <c:v>3150.13</c:v>
                </c:pt>
                <c:pt idx="225">
                  <c:v>3178.43</c:v>
                </c:pt>
                <c:pt idx="226">
                  <c:v>3189.25</c:v>
                </c:pt>
                <c:pt idx="227">
                  <c:v>3260.62</c:v>
                </c:pt>
                <c:pt idx="228">
                  <c:v>3280.46</c:v>
                </c:pt>
                <c:pt idx="229">
                  <c:v>3261.69</c:v>
                </c:pt>
                <c:pt idx="230">
                  <c:v>3291.04</c:v>
                </c:pt>
                <c:pt idx="231">
                  <c:v>3275.93</c:v>
                </c:pt>
                <c:pt idx="232">
                  <c:v>3216.67</c:v>
                </c:pt>
                <c:pt idx="233">
                  <c:v>3223.03</c:v>
                </c:pt>
                <c:pt idx="234">
                  <c:v>3231.52</c:v>
                </c:pt>
                <c:pt idx="235">
                  <c:v>3164.16</c:v>
                </c:pt>
                <c:pt idx="236">
                  <c:v>3167.75</c:v>
                </c:pt>
                <c:pt idx="237">
                  <c:v>3169.52</c:v>
                </c:pt>
                <c:pt idx="238">
                  <c:v>3198.84</c:v>
                </c:pt>
                <c:pt idx="239">
                  <c:v>3197.82</c:v>
                </c:pt>
                <c:pt idx="240">
                  <c:v>3237.7</c:v>
                </c:pt>
                <c:pt idx="241">
                  <c:v>3236.48</c:v>
                </c:pt>
                <c:pt idx="242">
                  <c:v>3196.13</c:v>
                </c:pt>
                <c:pt idx="243">
                  <c:v>3221.37</c:v>
                </c:pt>
                <c:pt idx="244">
                  <c:v>3196.61</c:v>
                </c:pt>
                <c:pt idx="245">
                  <c:v>3205.57</c:v>
                </c:pt>
                <c:pt idx="246">
                  <c:v>3243.98</c:v>
                </c:pt>
                <c:pt idx="247">
                  <c:v>3202.06</c:v>
                </c:pt>
                <c:pt idx="248">
                  <c:v>3189.38</c:v>
                </c:pt>
                <c:pt idx="249">
                  <c:v>3189.44</c:v>
                </c:pt>
                <c:pt idx="250">
                  <c:v>3150.62</c:v>
                </c:pt>
                <c:pt idx="251">
                  <c:v>3197.9</c:v>
                </c:pt>
                <c:pt idx="252">
                  <c:v>3240.36</c:v>
                </c:pt>
                <c:pt idx="253">
                  <c:v>3273.33</c:v>
                </c:pt>
                <c:pt idx="254">
                  <c:v>3252.98</c:v>
                </c:pt>
                <c:pt idx="255">
                  <c:v>3228.99</c:v>
                </c:pt>
                <c:pt idx="256">
                  <c:v>3233.67</c:v>
                </c:pt>
                <c:pt idx="257">
                  <c:v>3228.83</c:v>
                </c:pt>
                <c:pt idx="258">
                  <c:v>3231.41</c:v>
                </c:pt>
                <c:pt idx="259">
                  <c:v>3197.76</c:v>
                </c:pt>
                <c:pt idx="260">
                  <c:v>3204.63</c:v>
                </c:pt>
                <c:pt idx="261">
                  <c:v>3204.56</c:v>
                </c:pt>
                <c:pt idx="262">
                  <c:v>3224.21</c:v>
                </c:pt>
                <c:pt idx="263">
                  <c:v>3212.5</c:v>
                </c:pt>
                <c:pt idx="264">
                  <c:v>3201.26</c:v>
                </c:pt>
                <c:pt idx="265">
                  <c:v>3204.75</c:v>
                </c:pt>
                <c:pt idx="266">
                  <c:v>3246.24</c:v>
                </c:pt>
                <c:pt idx="267">
                  <c:v>3296.47</c:v>
                </c:pt>
                <c:pt idx="268">
                  <c:v>3283.54</c:v>
                </c:pt>
                <c:pt idx="269">
                  <c:v>3297.32</c:v>
                </c:pt>
                <c:pt idx="270">
                  <c:v>3284.23</c:v>
                </c:pt>
                <c:pt idx="271">
                  <c:v>3290.99</c:v>
                </c:pt>
                <c:pt idx="272">
                  <c:v>3310.74</c:v>
                </c:pt>
                <c:pt idx="273">
                  <c:v>3272.36</c:v>
                </c:pt>
                <c:pt idx="274">
                  <c:v>3319.15</c:v>
                </c:pt>
                <c:pt idx="275">
                  <c:v>3357.67</c:v>
                </c:pt>
                <c:pt idx="276">
                  <c:v>3323.27</c:v>
                </c:pt>
                <c:pt idx="277">
                  <c:v>3285.88</c:v>
                </c:pt>
                <c:pt idx="278">
                  <c:v>3264.1</c:v>
                </c:pt>
                <c:pt idx="279">
                  <c:v>3264.87</c:v>
                </c:pt>
                <c:pt idx="280">
                  <c:v>3275.41</c:v>
                </c:pt>
                <c:pt idx="281">
                  <c:v>3301.26</c:v>
                </c:pt>
                <c:pt idx="282">
                  <c:v>3367.03</c:v>
                </c:pt>
                <c:pt idx="283">
                  <c:v>3370.13</c:v>
                </c:pt>
                <c:pt idx="284">
                  <c:v>3393.33</c:v>
                </c:pt>
                <c:pt idx="285">
                  <c:v>3385.61</c:v>
                </c:pt>
                <c:pt idx="286">
                  <c:v>3338.15</c:v>
                </c:pt>
                <c:pt idx="287">
                  <c:v>3318.36</c:v>
                </c:pt>
                <c:pt idx="288">
                  <c:v>3327.18</c:v>
                </c:pt>
                <c:pt idx="289">
                  <c:v>3315.36</c:v>
                </c:pt>
                <c:pt idx="290">
                  <c:v>3272.86</c:v>
                </c:pt>
                <c:pt idx="291">
                  <c:v>3261.25</c:v>
                </c:pt>
                <c:pt idx="292">
                  <c:v>3240.06</c:v>
                </c:pt>
                <c:pt idx="293">
                  <c:v>3245.38</c:v>
                </c:pt>
                <c:pt idx="294">
                  <c:v>3251.4</c:v>
                </c:pt>
                <c:pt idx="295">
                  <c:v>3265.65</c:v>
                </c:pt>
                <c:pt idx="296">
                  <c:v>3286.65</c:v>
                </c:pt>
                <c:pt idx="297">
                  <c:v>3265.75</c:v>
                </c:pt>
                <c:pt idx="298">
                  <c:v>3234.91</c:v>
                </c:pt>
                <c:pt idx="299">
                  <c:v>3250.55</c:v>
                </c:pt>
                <c:pt idx="300">
                  <c:v>3226.89</c:v>
                </c:pt>
                <c:pt idx="301">
                  <c:v>3263.31</c:v>
                </c:pt>
                <c:pt idx="302">
                  <c:v>3245.31</c:v>
                </c:pt>
                <c:pt idx="303">
                  <c:v>3268.7</c:v>
                </c:pt>
                <c:pt idx="304">
                  <c:v>3230.08</c:v>
                </c:pt>
                <c:pt idx="305">
                  <c:v>3285.1</c:v>
                </c:pt>
                <c:pt idx="306">
                  <c:v>3328.39</c:v>
                </c:pt>
                <c:pt idx="307">
                  <c:v>3310.65</c:v>
                </c:pt>
                <c:pt idx="308">
                  <c:v>3267.16</c:v>
                </c:pt>
                <c:pt idx="309">
                  <c:v>3291.15</c:v>
                </c:pt>
                <c:pt idx="310">
                  <c:v>3306.52</c:v>
                </c:pt>
                <c:pt idx="311">
                  <c:v>3224.02</c:v>
                </c:pt>
                <c:pt idx="312">
                  <c:v>3249.03</c:v>
                </c:pt>
                <c:pt idx="313">
                  <c:v>3280.49</c:v>
                </c:pt>
                <c:pt idx="314">
                  <c:v>3293.28</c:v>
                </c:pt>
                <c:pt idx="315">
                  <c:v>3284.16</c:v>
                </c:pt>
                <c:pt idx="316">
                  <c:v>3260.67</c:v>
                </c:pt>
                <c:pt idx="317">
                  <c:v>3232.11</c:v>
                </c:pt>
                <c:pt idx="318">
                  <c:v>3238.7</c:v>
                </c:pt>
                <c:pt idx="319">
                  <c:v>3263.41</c:v>
                </c:pt>
                <c:pt idx="320">
                  <c:v>3285.67</c:v>
                </c:pt>
                <c:pt idx="321">
                  <c:v>3255.67</c:v>
                </c:pt>
                <c:pt idx="322">
                  <c:v>3269.32</c:v>
                </c:pt>
                <c:pt idx="323">
                  <c:v>3224.24</c:v>
                </c:pt>
                <c:pt idx="324">
                  <c:v>3195.31</c:v>
                </c:pt>
                <c:pt idx="325">
                  <c:v>3163.45</c:v>
                </c:pt>
                <c:pt idx="326">
                  <c:v>3161.84</c:v>
                </c:pt>
                <c:pt idx="327">
                  <c:v>3176.08</c:v>
                </c:pt>
                <c:pt idx="328">
                  <c:v>3157.64</c:v>
                </c:pt>
                <c:pt idx="329">
                  <c:v>3116.51</c:v>
                </c:pt>
                <c:pt idx="330">
                  <c:v>3073.7</c:v>
                </c:pt>
                <c:pt idx="331">
                  <c:v>3087.4</c:v>
                </c:pt>
                <c:pt idx="332">
                  <c:v>3095.57</c:v>
                </c:pt>
                <c:pt idx="333">
                  <c:v>3045.87</c:v>
                </c:pt>
                <c:pt idx="334">
                  <c:v>3054.43</c:v>
                </c:pt>
                <c:pt idx="335">
                  <c:v>3068.41</c:v>
                </c:pt>
                <c:pt idx="336">
                  <c:v>3073.77</c:v>
                </c:pt>
                <c:pt idx="337">
                  <c:v>3107.11</c:v>
                </c:pt>
                <c:pt idx="338">
                  <c:v>3167.86</c:v>
                </c:pt>
                <c:pt idx="339">
                  <c:v>3168.65</c:v>
                </c:pt>
                <c:pt idx="340">
                  <c:v>3176.53</c:v>
                </c:pt>
                <c:pt idx="341">
                  <c:v>3176.33</c:v>
                </c:pt>
                <c:pt idx="342">
                  <c:v>3179.04</c:v>
                </c:pt>
                <c:pt idx="343">
                  <c:v>3206.95</c:v>
                </c:pt>
                <c:pt idx="344">
                  <c:v>3197.35</c:v>
                </c:pt>
                <c:pt idx="345">
                  <c:v>3199.62</c:v>
                </c:pt>
                <c:pt idx="346">
                  <c:v>3211.81</c:v>
                </c:pt>
                <c:pt idx="347">
                  <c:v>3165.47</c:v>
                </c:pt>
                <c:pt idx="348">
                  <c:v>3151.34</c:v>
                </c:pt>
                <c:pt idx="349">
                  <c:v>3149.75</c:v>
                </c:pt>
                <c:pt idx="350">
                  <c:v>3078.55</c:v>
                </c:pt>
                <c:pt idx="351">
                  <c:v>3101.69</c:v>
                </c:pt>
                <c:pt idx="352">
                  <c:v>3088.94</c:v>
                </c:pt>
                <c:pt idx="353">
                  <c:v>3085.04</c:v>
                </c:pt>
                <c:pt idx="354">
                  <c:v>3097.24</c:v>
                </c:pt>
                <c:pt idx="355">
                  <c:v>3115.43</c:v>
                </c:pt>
                <c:pt idx="356">
                  <c:v>3119.98</c:v>
                </c:pt>
                <c:pt idx="357">
                  <c:v>3134.08</c:v>
                </c:pt>
                <c:pt idx="358">
                  <c:v>3083.4</c:v>
                </c:pt>
                <c:pt idx="359">
                  <c:v>3087.29</c:v>
                </c:pt>
                <c:pt idx="360">
                  <c:v>3036.13</c:v>
                </c:pt>
                <c:pt idx="361">
                  <c:v>3077.82</c:v>
                </c:pt>
                <c:pt idx="362">
                  <c:v>3070.8</c:v>
                </c:pt>
                <c:pt idx="363">
                  <c:v>2997.81</c:v>
                </c:pt>
                <c:pt idx="364">
                  <c:v>2969.2</c:v>
                </c:pt>
                <c:pt idx="365">
                  <c:v>2893.48</c:v>
                </c:pt>
                <c:pt idx="366">
                  <c:v>2915.93</c:v>
                </c:pt>
                <c:pt idx="367">
                  <c:v>2982.9</c:v>
                </c:pt>
                <c:pt idx="368">
                  <c:v>2999.5</c:v>
                </c:pt>
                <c:pt idx="369">
                  <c:v>2976.28</c:v>
                </c:pt>
                <c:pt idx="370">
                  <c:v>3038.93</c:v>
                </c:pt>
                <c:pt idx="371">
                  <c:v>3035.05</c:v>
                </c:pt>
                <c:pt idx="372">
                  <c:v>3044.38</c:v>
                </c:pt>
                <c:pt idx="373">
                  <c:v>3080.96</c:v>
                </c:pt>
                <c:pt idx="374">
                  <c:v>3084.94</c:v>
                </c:pt>
                <c:pt idx="375">
                  <c:v>3071.99</c:v>
                </c:pt>
                <c:pt idx="376">
                  <c:v>3016.36</c:v>
                </c:pt>
                <c:pt idx="377">
                  <c:v>2979.79</c:v>
                </c:pt>
                <c:pt idx="378">
                  <c:v>3024.39</c:v>
                </c:pt>
                <c:pt idx="379">
                  <c:v>3041.2</c:v>
                </c:pt>
                <c:pt idx="380">
                  <c:v>3045.07</c:v>
                </c:pt>
                <c:pt idx="381">
                  <c:v>3093.86</c:v>
                </c:pt>
                <c:pt idx="382">
                  <c:v>3051.23</c:v>
                </c:pt>
                <c:pt idx="383">
                  <c:v>3108.91</c:v>
                </c:pt>
                <c:pt idx="384">
                  <c:v>3117.18</c:v>
                </c:pt>
                <c:pt idx="385">
                  <c:v>3122.41</c:v>
                </c:pt>
                <c:pt idx="386">
                  <c:v>3126.4</c:v>
                </c:pt>
                <c:pt idx="387">
                  <c:v>3199.92</c:v>
                </c:pt>
                <c:pt idx="388">
                  <c:v>3237.54</c:v>
                </c:pt>
                <c:pt idx="389">
                  <c:v>3263.8</c:v>
                </c:pt>
                <c:pt idx="390">
                  <c:v>3235.59</c:v>
                </c:pt>
                <c:pt idx="391">
                  <c:v>3243.45</c:v>
                </c:pt>
                <c:pt idx="392">
                  <c:v>3202.14</c:v>
                </c:pt>
                <c:pt idx="393">
                  <c:v>3227.22</c:v>
                </c:pt>
                <c:pt idx="394">
                  <c:v>3240.73</c:v>
                </c:pt>
                <c:pt idx="395">
                  <c:v>3236.22</c:v>
                </c:pt>
                <c:pt idx="396">
                  <c:v>3246.25</c:v>
                </c:pt>
                <c:pt idx="397">
                  <c:v>3215.2</c:v>
                </c:pt>
                <c:pt idx="398">
                  <c:v>3276.22</c:v>
                </c:pt>
                <c:pt idx="399">
                  <c:v>3277.79</c:v>
                </c:pt>
                <c:pt idx="400">
                  <c:v>3258.08</c:v>
                </c:pt>
                <c:pt idx="401">
                  <c:v>3277.54</c:v>
                </c:pt>
                <c:pt idx="402">
                  <c:v>3292.53</c:v>
                </c:pt>
                <c:pt idx="403">
                  <c:v>3277.88</c:v>
                </c:pt>
                <c:pt idx="404">
                  <c:v>3276.89</c:v>
                </c:pt>
                <c:pt idx="405">
                  <c:v>3281.67</c:v>
                </c:pt>
                <c:pt idx="406">
                  <c:v>3236.93</c:v>
                </c:pt>
                <c:pt idx="407">
                  <c:v>3189.04</c:v>
                </c:pt>
                <c:pt idx="408">
                  <c:v>3163.67</c:v>
                </c:pt>
                <c:pt idx="409">
                  <c:v>3186.27</c:v>
                </c:pt>
                <c:pt idx="410">
                  <c:v>3253.24</c:v>
                </c:pt>
                <c:pt idx="411">
                  <c:v>3282.58</c:v>
                </c:pt>
                <c:pt idx="412">
                  <c:v>3275.76</c:v>
                </c:pt>
                <c:pt idx="413">
                  <c:v>3277.44</c:v>
                </c:pt>
                <c:pt idx="414">
                  <c:v>3250.39</c:v>
                </c:pt>
                <c:pt idx="415">
                  <c:v>3269.97</c:v>
                </c:pt>
                <c:pt idx="416">
                  <c:v>3272</c:v>
                </c:pt>
                <c:pt idx="417">
                  <c:v>3304.72</c:v>
                </c:pt>
                <c:pt idx="418">
                  <c:v>3279.43</c:v>
                </c:pt>
                <c:pt idx="419">
                  <c:v>3228.06</c:v>
                </c:pt>
                <c:pt idx="420">
                  <c:v>3281.74</c:v>
                </c:pt>
                <c:pt idx="421">
                  <c:v>3284.29</c:v>
                </c:pt>
                <c:pt idx="422">
                  <c:v>3281.47</c:v>
                </c:pt>
                <c:pt idx="423">
                  <c:v>3364.4</c:v>
                </c:pt>
                <c:pt idx="424">
                  <c:v>3355.35</c:v>
                </c:pt>
                <c:pt idx="425">
                  <c:v>3387.64</c:v>
                </c:pt>
                <c:pt idx="426">
                  <c:v>3398.62</c:v>
                </c:pt>
                <c:pt idx="427">
                  <c:v>3361.52</c:v>
                </c:pt>
                <c:pt idx="428">
                  <c:v>3409.21</c:v>
                </c:pt>
                <c:pt idx="429">
                  <c:v>3379.19</c:v>
                </c:pt>
                <c:pt idx="430">
                  <c:v>3349.75</c:v>
                </c:pt>
                <c:pt idx="431">
                  <c:v>3320.15</c:v>
                </c:pt>
                <c:pt idx="432">
                  <c:v>3267.2</c:v>
                </c:pt>
                <c:pt idx="433">
                  <c:v>3306.72</c:v>
                </c:pt>
                <c:pt idx="434">
                  <c:v>3316.79</c:v>
                </c:pt>
                <c:pt idx="435">
                  <c:v>3285.38</c:v>
                </c:pt>
                <c:pt idx="436">
                  <c:v>3305.41</c:v>
                </c:pt>
                <c:pt idx="437">
                  <c:v>3288.91</c:v>
                </c:pt>
                <c:pt idx="438">
                  <c:v>3255.55</c:v>
                </c:pt>
                <c:pt idx="439">
                  <c:v>3284.83</c:v>
                </c:pt>
                <c:pt idx="440">
                  <c:v>3238.95</c:v>
                </c:pt>
                <c:pt idx="441">
                  <c:v>3241.76</c:v>
                </c:pt>
                <c:pt idx="442">
                  <c:v>3186.43</c:v>
                </c:pt>
                <c:pt idx="443">
                  <c:v>3130.24</c:v>
                </c:pt>
                <c:pt idx="444">
                  <c:v>3123.11</c:v>
                </c:pt>
                <c:pt idx="445">
                  <c:v>3107.46</c:v>
                </c:pt>
                <c:pt idx="446">
                  <c:v>3070.93</c:v>
                </c:pt>
                <c:pt idx="447">
                  <c:v>3146.86</c:v>
                </c:pt>
                <c:pt idx="448">
                  <c:v>3146.57</c:v>
                </c:pt>
                <c:pt idx="449">
                  <c:v>3096.96</c:v>
                </c:pt>
                <c:pt idx="450">
                  <c:v>3085.98</c:v>
                </c:pt>
                <c:pt idx="451">
                  <c:v>3093.7</c:v>
                </c:pt>
                <c:pt idx="452">
                  <c:v>3084.28</c:v>
                </c:pt>
                <c:pt idx="453">
                  <c:v>3054.99</c:v>
                </c:pt>
                <c:pt idx="454">
                  <c:v>3035.84</c:v>
                </c:pt>
                <c:pt idx="455">
                  <c:v>3004.14</c:v>
                </c:pt>
                <c:pt idx="456">
                  <c:v>2975.48</c:v>
                </c:pt>
                <c:pt idx="457">
                  <c:v>2958.28</c:v>
                </c:pt>
                <c:pt idx="458">
                  <c:v>2886.43</c:v>
                </c:pt>
                <c:pt idx="459">
                  <c:v>2928.51</c:v>
                </c:pt>
                <c:pt idx="460">
                  <c:v>3086.92</c:v>
                </c:pt>
                <c:pt idx="461">
                  <c:v>3079.81</c:v>
                </c:pt>
                <c:pt idx="462">
                  <c:v>3151.05</c:v>
                </c:pt>
                <c:pt idx="463">
                  <c:v>3194.03</c:v>
                </c:pt>
                <c:pt idx="464">
                  <c:v>3195.52</c:v>
                </c:pt>
                <c:pt idx="465">
                  <c:v>3225.64</c:v>
                </c:pt>
                <c:pt idx="466">
                  <c:v>3186.82</c:v>
                </c:pt>
                <c:pt idx="467">
                  <c:v>3251.85</c:v>
                </c:pt>
                <c:pt idx="468">
                  <c:v>3236.7</c:v>
                </c:pt>
                <c:pt idx="469">
                  <c:v>3282.72</c:v>
                </c:pt>
                <c:pt idx="470">
                  <c:v>3252.2</c:v>
                </c:pt>
                <c:pt idx="471">
                  <c:v>3266.6</c:v>
                </c:pt>
                <c:pt idx="472">
                  <c:v>3203.94</c:v>
                </c:pt>
                <c:pt idx="473">
                  <c:v>3214.5</c:v>
                </c:pt>
                <c:pt idx="474">
                  <c:v>3212.24</c:v>
                </c:pt>
                <c:pt idx="475">
                  <c:v>3250.26</c:v>
                </c:pt>
                <c:pt idx="476">
                  <c:v>3271.03</c:v>
                </c:pt>
                <c:pt idx="477">
                  <c:v>3259.86</c:v>
                </c:pt>
                <c:pt idx="478">
                  <c:v>3251.07</c:v>
                </c:pt>
                <c:pt idx="479">
                  <c:v>3215.04</c:v>
                </c:pt>
                <c:pt idx="480">
                  <c:v>3170.71</c:v>
                </c:pt>
                <c:pt idx="481">
                  <c:v>3063.97</c:v>
                </c:pt>
                <c:pt idx="482">
                  <c:v>3223.53</c:v>
                </c:pt>
                <c:pt idx="483">
                  <c:v>3296.09</c:v>
                </c:pt>
                <c:pt idx="484">
                  <c:v>3293.53</c:v>
                </c:pt>
                <c:pt idx="485">
                  <c:v>3481.11</c:v>
                </c:pt>
                <c:pt idx="486">
                  <c:v>3451.41</c:v>
                </c:pt>
                <c:pt idx="487">
                  <c:v>3429.96</c:v>
                </c:pt>
                <c:pt idx="488">
                  <c:v>3457.15</c:v>
                </c:pt>
                <c:pt idx="489">
                  <c:v>3490.76</c:v>
                </c:pt>
                <c:pt idx="490">
                  <c:v>3468.04</c:v>
                </c:pt>
                <c:pt idx="491">
                  <c:v>3465.83</c:v>
                </c:pt>
                <c:pt idx="492">
                  <c:v>3446.09</c:v>
                </c:pt>
                <c:pt idx="493">
                  <c:v>3428.88</c:v>
                </c:pt>
                <c:pt idx="494">
                  <c:v>3462.95</c:v>
                </c:pt>
                <c:pt idx="495">
                  <c:v>3479.95</c:v>
                </c:pt>
                <c:pt idx="496">
                  <c:v>3452.63</c:v>
                </c:pt>
                <c:pt idx="497">
                  <c:v>3455.67</c:v>
                </c:pt>
                <c:pt idx="498">
                  <c:v>3433.06</c:v>
                </c:pt>
                <c:pt idx="499">
                  <c:v>3524.1</c:v>
                </c:pt>
                <c:pt idx="500">
                  <c:v>3522.57</c:v>
                </c:pt>
                <c:pt idx="501">
                  <c:v>3555.06</c:v>
                </c:pt>
                <c:pt idx="502">
                  <c:v>3558.18</c:v>
                </c:pt>
                <c:pt idx="503">
                  <c:v>3569.91</c:v>
                </c:pt>
                <c:pt idx="504">
                  <c:v>3521.26</c:v>
                </c:pt>
                <c:pt idx="505">
                  <c:v>3555.26</c:v>
                </c:pt>
                <c:pt idx="506">
                  <c:v>3597.43</c:v>
                </c:pt>
                <c:pt idx="507">
                  <c:v>3567.44</c:v>
                </c:pt>
                <c:pt idx="508">
                  <c:v>3579.54</c:v>
                </c:pt>
                <c:pt idx="509">
                  <c:v>3586.08</c:v>
                </c:pt>
                <c:pt idx="510">
                  <c:v>3632.33</c:v>
                </c:pt>
                <c:pt idx="511">
                  <c:v>3619.19</c:v>
                </c:pt>
                <c:pt idx="512">
                  <c:v>3597</c:v>
                </c:pt>
                <c:pt idx="513">
                  <c:v>3630.11</c:v>
                </c:pt>
                <c:pt idx="514">
                  <c:v>3615.97</c:v>
                </c:pt>
                <c:pt idx="515">
                  <c:v>3643.34</c:v>
                </c:pt>
                <c:pt idx="516">
                  <c:v>3622.62</c:v>
                </c:pt>
                <c:pt idx="517">
                  <c:v>3625.13</c:v>
                </c:pt>
                <c:pt idx="518">
                  <c:v>3593.6</c:v>
                </c:pt>
                <c:pt idx="519">
                  <c:v>3632.36</c:v>
                </c:pt>
                <c:pt idx="520">
                  <c:v>3675.02</c:v>
                </c:pt>
                <c:pt idx="521">
                  <c:v>3647.63</c:v>
                </c:pt>
                <c:pt idx="522">
                  <c:v>3661.53</c:v>
                </c:pt>
                <c:pt idx="523">
                  <c:v>3681.08</c:v>
                </c:pt>
                <c:pt idx="524">
                  <c:v>3666.35</c:v>
                </c:pt>
                <c:pt idx="525">
                  <c:v>3637.57</c:v>
                </c:pt>
                <c:pt idx="526">
                  <c:v>3595.09</c:v>
                </c:pt>
                <c:pt idx="527">
                  <c:v>3607.43</c:v>
                </c:pt>
                <c:pt idx="528">
                  <c:v>3576.89</c:v>
                </c:pt>
                <c:pt idx="529">
                  <c:v>3563.89</c:v>
                </c:pt>
                <c:pt idx="530">
                  <c:v>3562.7</c:v>
                </c:pt>
                <c:pt idx="531">
                  <c:v>3564.09</c:v>
                </c:pt>
                <c:pt idx="532">
                  <c:v>3592.7</c:v>
                </c:pt>
                <c:pt idx="533">
                  <c:v>3582.08</c:v>
                </c:pt>
                <c:pt idx="534">
                  <c:v>3560.37</c:v>
                </c:pt>
                <c:pt idx="535">
                  <c:v>3520.71</c:v>
                </c:pt>
                <c:pt idx="536">
                  <c:v>3537.37</c:v>
                </c:pt>
                <c:pt idx="537">
                  <c:v>3521.79</c:v>
                </c:pt>
                <c:pt idx="538">
                  <c:v>3533.3</c:v>
                </c:pt>
                <c:pt idx="539">
                  <c:v>3532.79</c:v>
                </c:pt>
                <c:pt idx="540">
                  <c:v>3498.63</c:v>
                </c:pt>
                <c:pt idx="541">
                  <c:v>3491.57</c:v>
                </c:pt>
                <c:pt idx="542">
                  <c:v>3498.54</c:v>
                </c:pt>
                <c:pt idx="543">
                  <c:v>3547.34</c:v>
                </c:pt>
                <c:pt idx="544">
                  <c:v>3518.42</c:v>
                </c:pt>
                <c:pt idx="545">
                  <c:v>3562.31</c:v>
                </c:pt>
                <c:pt idx="546">
                  <c:v>3597.64</c:v>
                </c:pt>
                <c:pt idx="547">
                  <c:v>3609.86</c:v>
                </c:pt>
                <c:pt idx="548">
                  <c:v>3582.6</c:v>
                </c:pt>
                <c:pt idx="549">
                  <c:v>3594.78</c:v>
                </c:pt>
                <c:pt idx="550">
                  <c:v>3587</c:v>
                </c:pt>
                <c:pt idx="551">
                  <c:v>3593.15</c:v>
                </c:pt>
                <c:pt idx="552">
                  <c:v>3568.14</c:v>
                </c:pt>
                <c:pt idx="553">
                  <c:v>3572.37</c:v>
                </c:pt>
                <c:pt idx="554">
                  <c:v>3558.28</c:v>
                </c:pt>
                <c:pt idx="555">
                  <c:v>3561.76</c:v>
                </c:pt>
                <c:pt idx="556">
                  <c:v>3546.94</c:v>
                </c:pt>
                <c:pt idx="557">
                  <c:v>3592.17</c:v>
                </c:pt>
                <c:pt idx="558">
                  <c:v>3568.17</c:v>
                </c:pt>
                <c:pt idx="559">
                  <c:v>3536.29</c:v>
                </c:pt>
                <c:pt idx="560">
                  <c:v>3602.22</c:v>
                </c:pt>
                <c:pt idx="561">
                  <c:v>3582.83</c:v>
                </c:pt>
                <c:pt idx="562">
                  <c:v>3613.07</c:v>
                </c:pt>
                <c:pt idx="563">
                  <c:v>3613.97</c:v>
                </c:pt>
                <c:pt idx="564">
                  <c:v>3607.09</c:v>
                </c:pt>
                <c:pt idx="565">
                  <c:v>3656.22</c:v>
                </c:pt>
                <c:pt idx="566">
                  <c:v>3662.6</c:v>
                </c:pt>
                <c:pt idx="567">
                  <c:v>3715.37</c:v>
                </c:pt>
                <c:pt idx="568">
                  <c:v>3693.13</c:v>
                </c:pt>
                <c:pt idx="569">
                  <c:v>3676.59</c:v>
                </c:pt>
                <c:pt idx="570">
                  <c:v>3543.94</c:v>
                </c:pt>
                <c:pt idx="571">
                  <c:v>3528.15</c:v>
                </c:pt>
                <c:pt idx="572">
                  <c:v>3522.16</c:v>
                </c:pt>
                <c:pt idx="573">
                  <c:v>3501.66</c:v>
                </c:pt>
                <c:pt idx="574">
                  <c:v>3540.38</c:v>
                </c:pt>
                <c:pt idx="575">
                  <c:v>3514.47</c:v>
                </c:pt>
                <c:pt idx="576">
                  <c:v>3477.13</c:v>
                </c:pt>
                <c:pt idx="577">
                  <c:v>3427.33</c:v>
                </c:pt>
                <c:pt idx="578">
                  <c:v>3465.55</c:v>
                </c:pt>
                <c:pt idx="579">
                  <c:v>3485.29</c:v>
                </c:pt>
                <c:pt idx="580">
                  <c:v>3446.98</c:v>
                </c:pt>
                <c:pt idx="581">
                  <c:v>3516.3</c:v>
                </c:pt>
                <c:pt idx="582">
                  <c:v>3524.74</c:v>
                </c:pt>
                <c:pt idx="583">
                  <c:v>3532.62</c:v>
                </c:pt>
                <c:pt idx="584">
                  <c:v>3529.93</c:v>
                </c:pt>
                <c:pt idx="585">
                  <c:v>3458.23</c:v>
                </c:pt>
                <c:pt idx="586">
                  <c:v>3477.22</c:v>
                </c:pt>
                <c:pt idx="587">
                  <c:v>3447.99</c:v>
                </c:pt>
                <c:pt idx="588">
                  <c:v>3397.36</c:v>
                </c:pt>
                <c:pt idx="589">
                  <c:v>3411.72</c:v>
                </c:pt>
                <c:pt idx="590">
                  <c:v>3361.59</c:v>
                </c:pt>
                <c:pt idx="591">
                  <c:v>3381.18</c:v>
                </c:pt>
                <c:pt idx="592">
                  <c:v>3467.44</c:v>
                </c:pt>
                <c:pt idx="593">
                  <c:v>3562.66</c:v>
                </c:pt>
                <c:pt idx="594">
                  <c:v>3539.12</c:v>
                </c:pt>
                <c:pt idx="595">
                  <c:v>3539.3</c:v>
                </c:pt>
                <c:pt idx="596">
                  <c:v>3564.59</c:v>
                </c:pt>
                <c:pt idx="597">
                  <c:v>3528.5</c:v>
                </c:pt>
                <c:pt idx="598">
                  <c:v>3566.52</c:v>
                </c:pt>
                <c:pt idx="599">
                  <c:v>3547.84</c:v>
                </c:pt>
                <c:pt idx="600">
                  <c:v>3524.09</c:v>
                </c:pt>
                <c:pt idx="601">
                  <c:v>3553.72</c:v>
                </c:pt>
                <c:pt idx="602">
                  <c:v>3530.26</c:v>
                </c:pt>
                <c:pt idx="603">
                  <c:v>3588.78</c:v>
                </c:pt>
                <c:pt idx="604">
                  <c:v>3591.2</c:v>
                </c:pt>
                <c:pt idx="605">
                  <c:v>3573.18</c:v>
                </c:pt>
                <c:pt idx="606">
                  <c:v>3606.37</c:v>
                </c:pt>
                <c:pt idx="607">
                  <c:v>3607.56</c:v>
                </c:pt>
                <c:pt idx="608">
                  <c:v>3566.65</c:v>
                </c:pt>
                <c:pt idx="609">
                  <c:v>3566.22</c:v>
                </c:pt>
                <c:pt idx="610">
                  <c:v>3557.41</c:v>
                </c:pt>
                <c:pt idx="611">
                  <c:v>3529.18</c:v>
                </c:pt>
                <c:pt idx="612">
                  <c:v>3525.1</c:v>
                </c:pt>
                <c:pt idx="613">
                  <c:v>3525.6</c:v>
                </c:pt>
                <c:pt idx="614">
                  <c:v>3518.33</c:v>
                </c:pt>
                <c:pt idx="615">
                  <c:v>3556.56</c:v>
                </c:pt>
                <c:pt idx="616">
                  <c:v>3610.86</c:v>
                </c:pt>
                <c:pt idx="617">
                  <c:v>3591.4</c:v>
                </c:pt>
                <c:pt idx="618">
                  <c:v>3580.11</c:v>
                </c:pt>
                <c:pt idx="619">
                  <c:v>3599.54</c:v>
                </c:pt>
                <c:pt idx="620">
                  <c:v>3624.71</c:v>
                </c:pt>
                <c:pt idx="621">
                  <c:v>3600.78</c:v>
                </c:pt>
                <c:pt idx="622">
                  <c:v>3608.85</c:v>
                </c:pt>
                <c:pt idx="623">
                  <c:v>3581.34</c:v>
                </c:pt>
                <c:pt idx="624">
                  <c:v>3497.28</c:v>
                </c:pt>
                <c:pt idx="625">
                  <c:v>3486.56</c:v>
                </c:pt>
                <c:pt idx="626">
                  <c:v>3506.94</c:v>
                </c:pt>
                <c:pt idx="627">
                  <c:v>3529.01</c:v>
                </c:pt>
                <c:pt idx="628">
                  <c:v>3517.62</c:v>
                </c:pt>
                <c:pt idx="629">
                  <c:v>3490.38</c:v>
                </c:pt>
                <c:pt idx="630">
                  <c:v>3441.85</c:v>
                </c:pt>
                <c:pt idx="631">
                  <c:v>3427.99</c:v>
                </c:pt>
                <c:pt idx="632">
                  <c:v>3418.87</c:v>
                </c:pt>
                <c:pt idx="633">
                  <c:v>3457.07</c:v>
                </c:pt>
                <c:pt idx="634">
                  <c:v>3442.61</c:v>
                </c:pt>
                <c:pt idx="635">
                  <c:v>3441.17</c:v>
                </c:pt>
                <c:pt idx="636">
                  <c:v>3474.17</c:v>
                </c:pt>
                <c:pt idx="637">
                  <c:v>3465.11</c:v>
                </c:pt>
                <c:pt idx="638">
                  <c:v>3472.94</c:v>
                </c:pt>
                <c:pt idx="639">
                  <c:v>3477.55</c:v>
                </c:pt>
                <c:pt idx="640">
                  <c:v>3426.62</c:v>
                </c:pt>
                <c:pt idx="641">
                  <c:v>3398.99</c:v>
                </c:pt>
                <c:pt idx="642">
                  <c:v>3416.72</c:v>
                </c:pt>
                <c:pt idx="643">
                  <c:v>3396.47</c:v>
                </c:pt>
                <c:pt idx="644">
                  <c:v>3482.55</c:v>
                </c:pt>
                <c:pt idx="645">
                  <c:v>3482.97</c:v>
                </c:pt>
                <c:pt idx="646">
                  <c:v>3466.33</c:v>
                </c:pt>
                <c:pt idx="647">
                  <c:v>3441.91</c:v>
                </c:pt>
                <c:pt idx="648">
                  <c:v>3456.68</c:v>
                </c:pt>
                <c:pt idx="649">
                  <c:v>3435.3</c:v>
                </c:pt>
                <c:pt idx="650">
                  <c:v>3418.33</c:v>
                </c:pt>
                <c:pt idx="651">
                  <c:v>3363.59</c:v>
                </c:pt>
                <c:pt idx="652">
                  <c:v>3367.06</c:v>
                </c:pt>
                <c:pt idx="653">
                  <c:v>3411.51</c:v>
                </c:pt>
                <c:pt idx="654">
                  <c:v>3443.44</c:v>
                </c:pt>
                <c:pt idx="655">
                  <c:v>3404.66</c:v>
                </c:pt>
                <c:pt idx="656">
                  <c:v>3463.07</c:v>
                </c:pt>
                <c:pt idx="657">
                  <c:v>3445.55</c:v>
                </c:pt>
                <c:pt idx="658">
                  <c:v>3446.73</c:v>
                </c:pt>
                <c:pt idx="659">
                  <c:v>3419.95</c:v>
                </c:pt>
                <c:pt idx="660">
                  <c:v>3453.08</c:v>
                </c:pt>
                <c:pt idx="661">
                  <c:v>3359.29</c:v>
                </c:pt>
                <c:pt idx="662">
                  <c:v>3421.41</c:v>
                </c:pt>
                <c:pt idx="663">
                  <c:v>3576.9</c:v>
                </c:pt>
                <c:pt idx="664">
                  <c:v>3508.59</c:v>
                </c:pt>
                <c:pt idx="665">
                  <c:v>3509.08</c:v>
                </c:pt>
                <c:pt idx="666">
                  <c:v>3585.05</c:v>
                </c:pt>
                <c:pt idx="667">
                  <c:v>3564.08</c:v>
                </c:pt>
                <c:pt idx="668">
                  <c:v>3642.44</c:v>
                </c:pt>
                <c:pt idx="669">
                  <c:v>3696.17</c:v>
                </c:pt>
                <c:pt idx="670">
                  <c:v>3675.36</c:v>
                </c:pt>
                <c:pt idx="671">
                  <c:v>3603.49</c:v>
                </c:pt>
                <c:pt idx="672">
                  <c:v>3532.45</c:v>
                </c:pt>
                <c:pt idx="673">
                  <c:v>3517.31</c:v>
                </c:pt>
                <c:pt idx="674">
                  <c:v>3533.68</c:v>
                </c:pt>
                <c:pt idx="675">
                  <c:v>3483.07</c:v>
                </c:pt>
                <c:pt idx="676">
                  <c:v>3505.18</c:v>
                </c:pt>
                <c:pt idx="677">
                  <c:v>3573.34</c:v>
                </c:pt>
                <c:pt idx="678">
                  <c:v>3569.43</c:v>
                </c:pt>
                <c:pt idx="679">
                  <c:v>3624.24</c:v>
                </c:pt>
                <c:pt idx="680">
                  <c:v>3606.75</c:v>
                </c:pt>
                <c:pt idx="681">
                  <c:v>3621.26</c:v>
                </c:pt>
                <c:pt idx="682">
                  <c:v>3583.09</c:v>
                </c:pt>
                <c:pt idx="683">
                  <c:v>3566.38</c:v>
                </c:pt>
                <c:pt idx="684">
                  <c:v>3566.38</c:v>
                </c:pt>
                <c:pt idx="685">
                  <c:v>3565.9</c:v>
                </c:pt>
                <c:pt idx="686">
                  <c:v>3598.65</c:v>
                </c:pt>
                <c:pt idx="687">
                  <c:v>3608.34</c:v>
                </c:pt>
                <c:pt idx="688">
                  <c:v>3531.5</c:v>
                </c:pt>
                <c:pt idx="689">
                  <c:v>3576.2</c:v>
                </c:pt>
                <c:pt idx="690">
                  <c:v>3550.88</c:v>
                </c:pt>
                <c:pt idx="691">
                  <c:v>3502.96</c:v>
                </c:pt>
                <c:pt idx="692">
                  <c:v>3414.45</c:v>
                </c:pt>
                <c:pt idx="693">
                  <c:v>3379.04</c:v>
                </c:pt>
                <c:pt idx="694">
                  <c:v>3397.29</c:v>
                </c:pt>
                <c:pt idx="695">
                  <c:v>3363.11</c:v>
                </c:pt>
                <c:pt idx="696">
                  <c:v>3382.32</c:v>
                </c:pt>
                <c:pt idx="697">
                  <c:v>3356.78</c:v>
                </c:pt>
                <c:pt idx="698">
                  <c:v>3420.57</c:v>
                </c:pt>
                <c:pt idx="699">
                  <c:v>3394.9</c:v>
                </c:pt>
                <c:pt idx="700">
                  <c:v>3404.87</c:v>
                </c:pt>
                <c:pt idx="701">
                  <c:v>3366.98</c:v>
                </c:pt>
                <c:pt idx="702">
                  <c:v>3367.23</c:v>
                </c:pt>
                <c:pt idx="703">
                  <c:v>3369.12</c:v>
                </c:pt>
                <c:pt idx="704">
                  <c:v>3347.19</c:v>
                </c:pt>
                <c:pt idx="705">
                  <c:v>3373.28</c:v>
                </c:pt>
                <c:pt idx="706">
                  <c:v>3410.18</c:v>
                </c:pt>
                <c:pt idx="707">
                  <c:v>3442.14</c:v>
                </c:pt>
                <c:pt idx="708">
                  <c:v>3449.38</c:v>
                </c:pt>
                <c:pt idx="709">
                  <c:v>3391.76</c:v>
                </c:pt>
                <c:pt idx="710">
                  <c:v>3408.31</c:v>
                </c:pt>
                <c:pt idx="711">
                  <c:v>3362.33</c:v>
                </c:pt>
                <c:pt idx="712">
                  <c:v>3402.82</c:v>
                </c:pt>
                <c:pt idx="713">
                  <c:v>3377.73</c:v>
                </c:pt>
                <c:pt idx="714">
                  <c:v>3363.09</c:v>
                </c:pt>
                <c:pt idx="715">
                  <c:v>3347.3</c:v>
                </c:pt>
                <c:pt idx="716">
                  <c:v>3339.9</c:v>
                </c:pt>
                <c:pt idx="717">
                  <c:v>3346.97</c:v>
                </c:pt>
                <c:pt idx="718">
                  <c:v>3310.1</c:v>
                </c:pt>
                <c:pt idx="719">
                  <c:v>3338.68</c:v>
                </c:pt>
                <c:pt idx="720">
                  <c:v>3342.2</c:v>
                </c:pt>
                <c:pt idx="721">
                  <c:v>3373.73</c:v>
                </c:pt>
                <c:pt idx="722">
                  <c:v>3312.16</c:v>
                </c:pt>
                <c:pt idx="723">
                  <c:v>3320.13</c:v>
                </c:pt>
                <c:pt idx="724">
                  <c:v>3271.07</c:v>
                </c:pt>
                <c:pt idx="725">
                  <c:v>3224.53</c:v>
                </c:pt>
                <c:pt idx="726">
                  <c:v>3272.73</c:v>
                </c:pt>
                <c:pt idx="727">
                  <c:v>3269.24</c:v>
                </c:pt>
                <c:pt idx="728">
                  <c:v>3254.32</c:v>
                </c:pt>
                <c:pt idx="729">
                  <c:v>3251.12</c:v>
                </c:pt>
                <c:pt idx="730">
                  <c:v>3278</c:v>
                </c:pt>
                <c:pt idx="731">
                  <c:v>3312.5</c:v>
                </c:pt>
                <c:pt idx="732">
                  <c:v>3325.02</c:v>
                </c:pt>
                <c:pt idx="733">
                  <c:v>3328.1</c:v>
                </c:pt>
                <c:pt idx="734">
                  <c:v>3312.67</c:v>
                </c:pt>
                <c:pt idx="735">
                  <c:v>3336.36</c:v>
                </c:pt>
                <c:pt idx="736">
                  <c:v>3332.18</c:v>
                </c:pt>
                <c:pt idx="737">
                  <c:v>3340.78</c:v>
                </c:pt>
                <c:pt idx="738">
                  <c:v>3359.75</c:v>
                </c:pt>
                <c:pt idx="739">
                  <c:v>3358.47</c:v>
                </c:pt>
                <c:pt idx="740">
                  <c:v>3224.36</c:v>
                </c:pt>
                <c:pt idx="741">
                  <c:v>3217.53</c:v>
                </c:pt>
                <c:pt idx="742">
                  <c:v>3219.42</c:v>
                </c:pt>
                <c:pt idx="743">
                  <c:v>3223.18</c:v>
                </c:pt>
                <c:pt idx="744">
                  <c:v>3279.71</c:v>
                </c:pt>
                <c:pt idx="745">
                  <c:v>3338.09</c:v>
                </c:pt>
                <c:pt idx="746">
                  <c:v>3270.44</c:v>
                </c:pt>
                <c:pt idx="747">
                  <c:v>3283.92</c:v>
                </c:pt>
                <c:pt idx="748">
                  <c:v>3295.68</c:v>
                </c:pt>
                <c:pt idx="749">
                  <c:v>3278.81</c:v>
                </c:pt>
                <c:pt idx="750">
                  <c:v>3260.35</c:v>
                </c:pt>
                <c:pt idx="751">
                  <c:v>3254.63</c:v>
                </c:pt>
                <c:pt idx="752">
                  <c:v>3355.37</c:v>
                </c:pt>
                <c:pt idx="753">
                  <c:v>3384.98</c:v>
                </c:pt>
                <c:pt idx="754">
                  <c:v>3410.61</c:v>
                </c:pt>
                <c:pt idx="755">
                  <c:v>3395.68</c:v>
                </c:pt>
                <c:pt idx="756">
                  <c:v>3403.81</c:v>
                </c:pt>
                <c:pt idx="757">
                  <c:v>3350.11</c:v>
                </c:pt>
                <c:pt idx="758">
                  <c:v>3329.74</c:v>
                </c:pt>
                <c:pt idx="759">
                  <c:v>3373.58</c:v>
                </c:pt>
                <c:pt idx="760">
                  <c:v>3385.64</c:v>
                </c:pt>
                <c:pt idx="761">
                  <c:v>3380.68</c:v>
                </c:pt>
                <c:pt idx="762">
                  <c:v>3363.9</c:v>
                </c:pt>
                <c:pt idx="763">
                  <c:v>3408.13</c:v>
                </c:pt>
                <c:pt idx="764">
                  <c:v>3451.09</c:v>
                </c:pt>
                <c:pt idx="765">
                  <c:v>3360.1</c:v>
                </c:pt>
                <c:pt idx="766">
                  <c:v>3320.73</c:v>
                </c:pt>
                <c:pt idx="767">
                  <c:v>3319.27</c:v>
                </c:pt>
                <c:pt idx="768">
                  <c:v>3354.04</c:v>
                </c:pt>
                <c:pt idx="769">
                  <c:v>3386.46</c:v>
                </c:pt>
                <c:pt idx="770">
                  <c:v>3377.56</c:v>
                </c:pt>
                <c:pt idx="771">
                  <c:v>3371.69</c:v>
                </c:pt>
                <c:pt idx="772">
                  <c:v>3286.82</c:v>
                </c:pt>
                <c:pt idx="773">
                  <c:v>3294.55</c:v>
                </c:pt>
                <c:pt idx="774">
                  <c:v>3227.96</c:v>
                </c:pt>
                <c:pt idx="775">
                  <c:v>3205.23</c:v>
                </c:pt>
                <c:pt idx="776">
                  <c:v>3333.16</c:v>
                </c:pt>
                <c:pt idx="777">
                  <c:v>3320.89</c:v>
                </c:pt>
                <c:pt idx="778">
                  <c:v>3314.15</c:v>
                </c:pt>
                <c:pt idx="779">
                  <c:v>3214.13</c:v>
                </c:pt>
                <c:pt idx="780">
                  <c:v>3210.1</c:v>
                </c:pt>
                <c:pt idx="781">
                  <c:v>3361.3</c:v>
                </c:pt>
                <c:pt idx="782">
                  <c:v>3414.62</c:v>
                </c:pt>
                <c:pt idx="783">
                  <c:v>3443.29</c:v>
                </c:pt>
                <c:pt idx="784">
                  <c:v>3450.59</c:v>
                </c:pt>
                <c:pt idx="785">
                  <c:v>3403.44</c:v>
                </c:pt>
                <c:pt idx="786">
                  <c:v>3345.34</c:v>
                </c:pt>
                <c:pt idx="787">
                  <c:v>3090.57</c:v>
                </c:pt>
                <c:pt idx="788">
                  <c:v>3025.98</c:v>
                </c:pt>
                <c:pt idx="789">
                  <c:v>2984.67</c:v>
                </c:pt>
                <c:pt idx="790">
                  <c:v>2961.52</c:v>
                </c:pt>
                <c:pt idx="791">
                  <c:v>2979.55</c:v>
                </c:pt>
                <c:pt idx="792">
                  <c:v>2970.62</c:v>
                </c:pt>
                <c:pt idx="793">
                  <c:v>2965.27</c:v>
                </c:pt>
                <c:pt idx="794">
                  <c:v>2967.63</c:v>
                </c:pt>
                <c:pt idx="795">
                  <c:v>2939.32</c:v>
                </c:pt>
                <c:pt idx="796">
                  <c:v>2935.87</c:v>
                </c:pt>
                <c:pt idx="797">
                  <c:v>2931.75</c:v>
                </c:pt>
                <c:pt idx="798">
                  <c:v>2890.03</c:v>
                </c:pt>
                <c:pt idx="799">
                  <c:v>2920.9</c:v>
                </c:pt>
                <c:pt idx="800">
                  <c:v>2943.75</c:v>
                </c:pt>
                <c:pt idx="801">
                  <c:v>2937.77</c:v>
                </c:pt>
                <c:pt idx="802">
                  <c:v>2919.25</c:v>
                </c:pt>
                <c:pt idx="803">
                  <c:v>2923.37</c:v>
                </c:pt>
                <c:pt idx="804">
                  <c:v>2921.4</c:v>
                </c:pt>
                <c:pt idx="805">
                  <c:v>2915.43</c:v>
                </c:pt>
                <c:pt idx="806">
                  <c:v>2852.35</c:v>
                </c:pt>
                <c:pt idx="807">
                  <c:v>2846.22</c:v>
                </c:pt>
                <c:pt idx="808">
                  <c:v>2836.8</c:v>
                </c:pt>
                <c:pt idx="809">
                  <c:v>2846.55</c:v>
                </c:pt>
                <c:pt idx="810">
                  <c:v>2813.77</c:v>
                </c:pt>
                <c:pt idx="811">
                  <c:v>2867.92</c:v>
                </c:pt>
                <c:pt idx="812">
                  <c:v>2883.74</c:v>
                </c:pt>
                <c:pt idx="813">
                  <c:v>2898.58</c:v>
                </c:pt>
                <c:pt idx="814">
                  <c:v>2875.42</c:v>
                </c:pt>
                <c:pt idx="815">
                  <c:v>2868.46</c:v>
                </c:pt>
                <c:pt idx="816">
                  <c:v>2870.34</c:v>
                </c:pt>
                <c:pt idx="817">
                  <c:v>2898.05</c:v>
                </c:pt>
                <c:pt idx="818">
                  <c:v>2894.8</c:v>
                </c:pt>
                <c:pt idx="819">
                  <c:v>2895.34</c:v>
                </c:pt>
                <c:pt idx="820">
                  <c:v>2878.14</c:v>
                </c:pt>
                <c:pt idx="821">
                  <c:v>2810.02</c:v>
                </c:pt>
                <c:pt idx="822">
                  <c:v>2815.49</c:v>
                </c:pt>
                <c:pt idx="823">
                  <c:v>2808.53</c:v>
                </c:pt>
                <c:pt idx="824">
                  <c:v>2838.5</c:v>
                </c:pt>
                <c:pt idx="825">
                  <c:v>2843.98</c:v>
                </c:pt>
                <c:pt idx="826">
                  <c:v>2827.01</c:v>
                </c:pt>
                <c:pt idx="827">
                  <c:v>2852.55</c:v>
                </c:pt>
                <c:pt idx="828">
                  <c:v>2838.49</c:v>
                </c:pt>
                <c:pt idx="829">
                  <c:v>2819.93</c:v>
                </c:pt>
                <c:pt idx="830">
                  <c:v>2827.28</c:v>
                </c:pt>
                <c:pt idx="831">
                  <c:v>2783.05</c:v>
                </c:pt>
                <c:pt idx="832">
                  <c:v>2825.9</c:v>
                </c:pt>
                <c:pt idx="833">
                  <c:v>2815.37</c:v>
                </c:pt>
                <c:pt idx="834">
                  <c:v>2763.99</c:v>
                </c:pt>
                <c:pt idx="835">
                  <c:v>2750.3</c:v>
                </c:pt>
                <c:pt idx="836">
                  <c:v>2747.21</c:v>
                </c:pt>
                <c:pt idx="837">
                  <c:v>2772.2</c:v>
                </c:pt>
                <c:pt idx="838">
                  <c:v>2764.91</c:v>
                </c:pt>
                <c:pt idx="839">
                  <c:v>2781.59</c:v>
                </c:pt>
                <c:pt idx="840">
                  <c:v>2722.44</c:v>
                </c:pt>
                <c:pt idx="841">
                  <c:v>2660.17</c:v>
                </c:pt>
                <c:pt idx="842">
                  <c:v>2702.13</c:v>
                </c:pt>
                <c:pt idx="843">
                  <c:v>2728.76</c:v>
                </c:pt>
                <c:pt idx="844">
                  <c:v>2779.64</c:v>
                </c:pt>
                <c:pt idx="845">
                  <c:v>2789.25</c:v>
                </c:pt>
                <c:pt idx="846">
                  <c:v>2923.49</c:v>
                </c:pt>
                <c:pt idx="847">
                  <c:v>2943.29</c:v>
                </c:pt>
                <c:pt idx="848">
                  <c:v>3034.51</c:v>
                </c:pt>
                <c:pt idx="849">
                  <c:v>2992.9</c:v>
                </c:pt>
                <c:pt idx="850">
                  <c:v>2970.93</c:v>
                </c:pt>
                <c:pt idx="851">
                  <c:v>2991.33</c:v>
                </c:pt>
              </c:numCache>
            </c:numRef>
          </c:val>
          <c:smooth val="0"/>
          <c:extLst>
            <c:ext xmlns:c16="http://schemas.microsoft.com/office/drawing/2014/chart" uri="{C3380CC4-5D6E-409C-BE32-E72D297353CC}">
              <c16:uniqueId val="{00000001-7E60-410F-A742-1D553279CF26}"/>
            </c:ext>
          </c:extLst>
        </c:ser>
        <c:dLbls>
          <c:showLegendKey val="0"/>
          <c:showVal val="0"/>
          <c:showCatName val="0"/>
          <c:showSerName val="0"/>
          <c:showPercent val="0"/>
          <c:showBubbleSize val="0"/>
        </c:dLbls>
        <c:marker val="1"/>
        <c:smooth val="0"/>
        <c:axId val="833559503"/>
        <c:axId val="833547023"/>
      </c:lineChart>
      <c:dateAx>
        <c:axId val="937513647"/>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15087"/>
        <c:crosses val="autoZero"/>
        <c:auto val="1"/>
        <c:lblOffset val="100"/>
        <c:baseTimeUnit val="days"/>
        <c:majorUnit val="1"/>
        <c:majorTimeUnit val="years"/>
      </c:dateAx>
      <c:valAx>
        <c:axId val="937515087"/>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13647"/>
        <c:crossesAt val="43832"/>
        <c:crossBetween val="between"/>
        <c:majorUnit val="5"/>
      </c:valAx>
      <c:valAx>
        <c:axId val="833547023"/>
        <c:scaling>
          <c:orientation val="minMax"/>
          <c:min val="2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SSCE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9503"/>
        <c:crosses val="max"/>
        <c:crossBetween val="between"/>
      </c:valAx>
      <c:dateAx>
        <c:axId val="833559503"/>
        <c:scaling>
          <c:orientation val="minMax"/>
        </c:scaling>
        <c:delete val="1"/>
        <c:axPos val="b"/>
        <c:numFmt formatCode="m/d/yyyy" sourceLinked="1"/>
        <c:majorTickMark val="out"/>
        <c:minorTickMark val="none"/>
        <c:tickLblPos val="nextTo"/>
        <c:crossAx val="833547023"/>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va STI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7A9F-44E3-8224-BD113D9650B8}"/>
            </c:ext>
          </c:extLst>
        </c:ser>
        <c:dLbls>
          <c:showLegendKey val="0"/>
          <c:showVal val="0"/>
          <c:showCatName val="0"/>
          <c:showSerName val="0"/>
          <c:showPercent val="0"/>
          <c:showBubbleSize val="0"/>
        </c:dLbls>
        <c:marker val="1"/>
        <c:smooth val="0"/>
        <c:axId val="947387343"/>
        <c:axId val="947384463"/>
      </c:lineChart>
      <c:lineChart>
        <c:grouping val="standard"/>
        <c:varyColors val="0"/>
        <c:ser>
          <c:idx val="1"/>
          <c:order val="1"/>
          <c:tx>
            <c:strRef>
              <c:f>Sheet2!$M$1</c:f>
              <c:strCache>
                <c:ptCount val="1"/>
                <c:pt idx="0">
                  <c:v> STI </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Sheet2!$M$2:$M$4510</c:f>
              <c:numCache>
                <c:formatCode>General</c:formatCode>
                <c:ptCount val="4509"/>
                <c:pt idx="0">
                  <c:v>3739.290039</c:v>
                </c:pt>
                <c:pt idx="1">
                  <c:v>3708.0900879999999</c:v>
                </c:pt>
                <c:pt idx="2">
                  <c:v>3712.389893</c:v>
                </c:pt>
                <c:pt idx="3">
                  <c:v>3731.389893</c:v>
                </c:pt>
                <c:pt idx="4">
                  <c:v>3746.0200199999999</c:v>
                </c:pt>
                <c:pt idx="5">
                  <c:v>3739.219971</c:v>
                </c:pt>
                <c:pt idx="6">
                  <c:v>3743.639893</c:v>
                </c:pt>
                <c:pt idx="7">
                  <c:v>3757.969971</c:v>
                </c:pt>
                <c:pt idx="8">
                  <c:v>3732.5500489999999</c:v>
                </c:pt>
                <c:pt idx="9">
                  <c:v>3744.6999510000001</c:v>
                </c:pt>
                <c:pt idx="10">
                  <c:v>3738.1599120000001</c:v>
                </c:pt>
                <c:pt idx="11">
                  <c:v>3720.3400879999999</c:v>
                </c:pt>
                <c:pt idx="12">
                  <c:v>3739.469971</c:v>
                </c:pt>
                <c:pt idx="13">
                  <c:v>3673.48999</c:v>
                </c:pt>
                <c:pt idx="14">
                  <c:v>3602.98999</c:v>
                </c:pt>
                <c:pt idx="15">
                  <c:v>3572.040039</c:v>
                </c:pt>
                <c:pt idx="16">
                  <c:v>3555.429932</c:v>
                </c:pt>
                <c:pt idx="17">
                  <c:v>3558.8798830000001</c:v>
                </c:pt>
                <c:pt idx="18">
                  <c:v>3590.360107</c:v>
                </c:pt>
                <c:pt idx="19">
                  <c:v>3584.080078</c:v>
                </c:pt>
                <c:pt idx="20">
                  <c:v>3593.4099120000001</c:v>
                </c:pt>
                <c:pt idx="21">
                  <c:v>3604.9499510000001</c:v>
                </c:pt>
                <c:pt idx="22">
                  <c:v>3600.780029</c:v>
                </c:pt>
                <c:pt idx="23">
                  <c:v>3587.4099120000001</c:v>
                </c:pt>
                <c:pt idx="24">
                  <c:v>3614.580078</c:v>
                </c:pt>
                <c:pt idx="25">
                  <c:v>3640.1899410000001</c:v>
                </c:pt>
                <c:pt idx="26">
                  <c:v>3625.25</c:v>
                </c:pt>
                <c:pt idx="27">
                  <c:v>3590.6201169999999</c:v>
                </c:pt>
                <c:pt idx="28">
                  <c:v>3595.469971</c:v>
                </c:pt>
                <c:pt idx="29">
                  <c:v>3585.290039</c:v>
                </c:pt>
                <c:pt idx="30">
                  <c:v>3573.360107</c:v>
                </c:pt>
                <c:pt idx="31">
                  <c:v>3582.2299800000001</c:v>
                </c:pt>
                <c:pt idx="32">
                  <c:v>3583.2700199999999</c:v>
                </c:pt>
                <c:pt idx="33">
                  <c:v>3622.73999</c:v>
                </c:pt>
                <c:pt idx="34">
                  <c:v>3624.76001</c:v>
                </c:pt>
                <c:pt idx="35">
                  <c:v>3633.179932</c:v>
                </c:pt>
                <c:pt idx="36">
                  <c:v>3562.6499020000001</c:v>
                </c:pt>
                <c:pt idx="37">
                  <c:v>3512.669922</c:v>
                </c:pt>
                <c:pt idx="38">
                  <c:v>3496.530029</c:v>
                </c:pt>
                <c:pt idx="39">
                  <c:v>3458.6599120000001</c:v>
                </c:pt>
                <c:pt idx="40">
                  <c:v>3441.3798830000001</c:v>
                </c:pt>
                <c:pt idx="41">
                  <c:v>3442.929932</c:v>
                </c:pt>
                <c:pt idx="42">
                  <c:v>3404.469971</c:v>
                </c:pt>
                <c:pt idx="43">
                  <c:v>3391.030029</c:v>
                </c:pt>
                <c:pt idx="44">
                  <c:v>3398.469971</c:v>
                </c:pt>
                <c:pt idx="45">
                  <c:v>3396.030029</c:v>
                </c:pt>
                <c:pt idx="46">
                  <c:v>3387.98999</c:v>
                </c:pt>
                <c:pt idx="47">
                  <c:v>3373.580078</c:v>
                </c:pt>
                <c:pt idx="48">
                  <c:v>3373.76001</c:v>
                </c:pt>
                <c:pt idx="49">
                  <c:v>3370.3100589999999</c:v>
                </c:pt>
                <c:pt idx="50">
                  <c:v>3355.5600589999999</c:v>
                </c:pt>
                <c:pt idx="51">
                  <c:v>3352.889893</c:v>
                </c:pt>
                <c:pt idx="52">
                  <c:v>3286.280029</c:v>
                </c:pt>
                <c:pt idx="53">
                  <c:v>3258.570068</c:v>
                </c:pt>
                <c:pt idx="54">
                  <c:v>3261.830078</c:v>
                </c:pt>
                <c:pt idx="55">
                  <c:v>3249.719971</c:v>
                </c:pt>
                <c:pt idx="56">
                  <c:v>3243.669922</c:v>
                </c:pt>
                <c:pt idx="57">
                  <c:v>3455.9399410000001</c:v>
                </c:pt>
                <c:pt idx="58">
                  <c:v>3441.7700199999999</c:v>
                </c:pt>
                <c:pt idx="59">
                  <c:v>3444.179932</c:v>
                </c:pt>
                <c:pt idx="60">
                  <c:v>3426.469971</c:v>
                </c:pt>
                <c:pt idx="61">
                  <c:v>3461.1599120000001</c:v>
                </c:pt>
                <c:pt idx="62">
                  <c:v>3437.26001</c:v>
                </c:pt>
                <c:pt idx="63">
                  <c:v>3447.5600589999999</c:v>
                </c:pt>
                <c:pt idx="64">
                  <c:v>3471.1599120000001</c:v>
                </c:pt>
                <c:pt idx="65">
                  <c:v>3489.570068</c:v>
                </c:pt>
                <c:pt idx="66">
                  <c:v>3487.9099120000001</c:v>
                </c:pt>
                <c:pt idx="67">
                  <c:v>3475.0600589999999</c:v>
                </c:pt>
                <c:pt idx="68">
                  <c:v>3459.929932</c:v>
                </c:pt>
                <c:pt idx="69">
                  <c:v>3404.469971</c:v>
                </c:pt>
                <c:pt idx="70">
                  <c:v>3410.8100589999999</c:v>
                </c:pt>
                <c:pt idx="71">
                  <c:v>3415.51001</c:v>
                </c:pt>
                <c:pt idx="72">
                  <c:v>3332.8000489999999</c:v>
                </c:pt>
                <c:pt idx="73">
                  <c:v>3343.3500979999999</c:v>
                </c:pt>
                <c:pt idx="74">
                  <c:v>3331.6999510000001</c:v>
                </c:pt>
                <c:pt idx="75">
                  <c:v>3326.280029</c:v>
                </c:pt>
                <c:pt idx="76">
                  <c:v>3314.139893</c:v>
                </c:pt>
                <c:pt idx="77">
                  <c:v>3306.0200199999999</c:v>
                </c:pt>
                <c:pt idx="78">
                  <c:v>3300</c:v>
                </c:pt>
                <c:pt idx="79">
                  <c:v>3301.780029</c:v>
                </c:pt>
                <c:pt idx="80">
                  <c:v>3297.5500489999999</c:v>
                </c:pt>
                <c:pt idx="81">
                  <c:v>3324.530029</c:v>
                </c:pt>
                <c:pt idx="82">
                  <c:v>3309.209961</c:v>
                </c:pt>
                <c:pt idx="83">
                  <c:v>3348.8701169999999</c:v>
                </c:pt>
                <c:pt idx="84">
                  <c:v>3336.5900879999999</c:v>
                </c:pt>
                <c:pt idx="85">
                  <c:v>3323.3798830000001</c:v>
                </c:pt>
                <c:pt idx="86">
                  <c:v>3323.1999510000001</c:v>
                </c:pt>
                <c:pt idx="87">
                  <c:v>3330.0900879999999</c:v>
                </c:pt>
                <c:pt idx="88">
                  <c:v>3316.5600589999999</c:v>
                </c:pt>
                <c:pt idx="89">
                  <c:v>3322.6201169999999</c:v>
                </c:pt>
                <c:pt idx="90">
                  <c:v>3307.8999020000001</c:v>
                </c:pt>
                <c:pt idx="91">
                  <c:v>3314.0500489999999</c:v>
                </c:pt>
                <c:pt idx="92">
                  <c:v>3313.4799800000001</c:v>
                </c:pt>
                <c:pt idx="93">
                  <c:v>3304.98999</c:v>
                </c:pt>
                <c:pt idx="94">
                  <c:v>3313.3500979999999</c:v>
                </c:pt>
                <c:pt idx="95">
                  <c:v>3303.6599120000001</c:v>
                </c:pt>
                <c:pt idx="96">
                  <c:v>3265.9499510000001</c:v>
                </c:pt>
                <c:pt idx="97">
                  <c:v>3264.530029</c:v>
                </c:pt>
                <c:pt idx="98">
                  <c:v>3300.040039</c:v>
                </c:pt>
                <c:pt idx="99">
                  <c:v>3280.1000979999999</c:v>
                </c:pt>
                <c:pt idx="100">
                  <c:v>3287.75</c:v>
                </c:pt>
                <c:pt idx="101">
                  <c:v>3293.1298830000001</c:v>
                </c:pt>
                <c:pt idx="102">
                  <c:v>3272.719971</c:v>
                </c:pt>
                <c:pt idx="103">
                  <c:v>3225.169922</c:v>
                </c:pt>
                <c:pt idx="104">
                  <c:v>3176.51001</c:v>
                </c:pt>
                <c:pt idx="105">
                  <c:v>3154.6899410000001</c:v>
                </c:pt>
                <c:pt idx="106">
                  <c:v>3144.76001</c:v>
                </c:pt>
                <c:pt idx="107">
                  <c:v>3183.610107</c:v>
                </c:pt>
                <c:pt idx="108">
                  <c:v>3237.5200199999999</c:v>
                </c:pt>
                <c:pt idx="109">
                  <c:v>3222.6599120000001</c:v>
                </c:pt>
                <c:pt idx="110">
                  <c:v>3234.889893</c:v>
                </c:pt>
                <c:pt idx="111">
                  <c:v>3224.01001</c:v>
                </c:pt>
                <c:pt idx="112">
                  <c:v>3251.709961</c:v>
                </c:pt>
                <c:pt idx="113">
                  <c:v>3233.330078</c:v>
                </c:pt>
                <c:pt idx="114">
                  <c:v>3198.1000979999999</c:v>
                </c:pt>
                <c:pt idx="115">
                  <c:v>3217.969971</c:v>
                </c:pt>
                <c:pt idx="116">
                  <c:v>3220.3701169999999</c:v>
                </c:pt>
                <c:pt idx="117">
                  <c:v>3173.5500489999999</c:v>
                </c:pt>
                <c:pt idx="118">
                  <c:v>3171.929932</c:v>
                </c:pt>
                <c:pt idx="119">
                  <c:v>3172.959961</c:v>
                </c:pt>
                <c:pt idx="120">
                  <c:v>3186.3999020000001</c:v>
                </c:pt>
                <c:pt idx="121">
                  <c:v>3160.719971</c:v>
                </c:pt>
                <c:pt idx="122">
                  <c:v>3133.780029</c:v>
                </c:pt>
                <c:pt idx="123">
                  <c:v>3136.139893</c:v>
                </c:pt>
                <c:pt idx="124">
                  <c:v>3122.209961</c:v>
                </c:pt>
                <c:pt idx="125">
                  <c:v>3141.8500979999999</c:v>
                </c:pt>
                <c:pt idx="126">
                  <c:v>3157.320068</c:v>
                </c:pt>
                <c:pt idx="127">
                  <c:v>3171.1201169999999</c:v>
                </c:pt>
                <c:pt idx="128">
                  <c:v>3222.9399410000001</c:v>
                </c:pt>
                <c:pt idx="129">
                  <c:v>3217.110107</c:v>
                </c:pt>
                <c:pt idx="130">
                  <c:v>3244.0600589999999</c:v>
                </c:pt>
                <c:pt idx="131">
                  <c:v>3156.1499020000001</c:v>
                </c:pt>
                <c:pt idx="132">
                  <c:v>3134.290039</c:v>
                </c:pt>
                <c:pt idx="133">
                  <c:v>3179.7700199999999</c:v>
                </c:pt>
                <c:pt idx="134">
                  <c:v>3153.01001</c:v>
                </c:pt>
                <c:pt idx="135">
                  <c:v>3150.040039</c:v>
                </c:pt>
                <c:pt idx="136">
                  <c:v>3140.3100589999999</c:v>
                </c:pt>
                <c:pt idx="137">
                  <c:v>3159.530029</c:v>
                </c:pt>
                <c:pt idx="138">
                  <c:v>3147.639893</c:v>
                </c:pt>
                <c:pt idx="139">
                  <c:v>3153.330078</c:v>
                </c:pt>
                <c:pt idx="140">
                  <c:v>3135.25</c:v>
                </c:pt>
                <c:pt idx="141">
                  <c:v>3149.1201169999999</c:v>
                </c:pt>
                <c:pt idx="142">
                  <c:v>3152.290039</c:v>
                </c:pt>
                <c:pt idx="143">
                  <c:v>3139.780029</c:v>
                </c:pt>
                <c:pt idx="144">
                  <c:v>3142.219971</c:v>
                </c:pt>
                <c:pt idx="145">
                  <c:v>3184.98999</c:v>
                </c:pt>
                <c:pt idx="146">
                  <c:v>3201.4099120000001</c:v>
                </c:pt>
                <c:pt idx="147">
                  <c:v>3179.959961</c:v>
                </c:pt>
                <c:pt idx="148">
                  <c:v>3187.0200199999999</c:v>
                </c:pt>
                <c:pt idx="149">
                  <c:v>3174.01001</c:v>
                </c:pt>
                <c:pt idx="150">
                  <c:v>3199.4399410000001</c:v>
                </c:pt>
                <c:pt idx="151">
                  <c:v>3229.9499510000001</c:v>
                </c:pt>
                <c:pt idx="152">
                  <c:v>3214.3999020000001</c:v>
                </c:pt>
                <c:pt idx="153">
                  <c:v>3170.76001</c:v>
                </c:pt>
                <c:pt idx="154">
                  <c:v>3139.9799800000001</c:v>
                </c:pt>
                <c:pt idx="155">
                  <c:v>3140.320068</c:v>
                </c:pt>
                <c:pt idx="156">
                  <c:v>3112.5</c:v>
                </c:pt>
                <c:pt idx="157">
                  <c:v>3108.030029</c:v>
                </c:pt>
                <c:pt idx="158">
                  <c:v>3116.6201169999999</c:v>
                </c:pt>
                <c:pt idx="159">
                  <c:v>3113.2299800000001</c:v>
                </c:pt>
                <c:pt idx="160">
                  <c:v>3116.51001</c:v>
                </c:pt>
                <c:pt idx="161">
                  <c:v>3122.9499510000001</c:v>
                </c:pt>
                <c:pt idx="162">
                  <c:v>3104.26001</c:v>
                </c:pt>
                <c:pt idx="163">
                  <c:v>3102.3100589999999</c:v>
                </c:pt>
                <c:pt idx="164">
                  <c:v>3074.26001</c:v>
                </c:pt>
                <c:pt idx="165">
                  <c:v>3087.23999</c:v>
                </c:pt>
                <c:pt idx="166">
                  <c:v>3077.1599120000001</c:v>
                </c:pt>
                <c:pt idx="167">
                  <c:v>3084.080078</c:v>
                </c:pt>
                <c:pt idx="168">
                  <c:v>3090.3100589999999</c:v>
                </c:pt>
                <c:pt idx="169">
                  <c:v>3072.98999</c:v>
                </c:pt>
                <c:pt idx="170">
                  <c:v>3084.6999510000001</c:v>
                </c:pt>
                <c:pt idx="171">
                  <c:v>3065.9399410000001</c:v>
                </c:pt>
                <c:pt idx="172">
                  <c:v>3086.419922</c:v>
                </c:pt>
                <c:pt idx="173">
                  <c:v>3094.8100589999999</c:v>
                </c:pt>
                <c:pt idx="174">
                  <c:v>3114.919922</c:v>
                </c:pt>
                <c:pt idx="175">
                  <c:v>3096.3400879999999</c:v>
                </c:pt>
                <c:pt idx="176">
                  <c:v>3111.580078</c:v>
                </c:pt>
                <c:pt idx="177">
                  <c:v>3124.669922</c:v>
                </c:pt>
                <c:pt idx="178">
                  <c:v>3133.0500489999999</c:v>
                </c:pt>
                <c:pt idx="179">
                  <c:v>3132.1201169999999</c:v>
                </c:pt>
                <c:pt idx="180">
                  <c:v>3104.6599120000001</c:v>
                </c:pt>
                <c:pt idx="181">
                  <c:v>3106.679932</c:v>
                </c:pt>
                <c:pt idx="182">
                  <c:v>3135.320068</c:v>
                </c:pt>
                <c:pt idx="183">
                  <c:v>3173.8100589999999</c:v>
                </c:pt>
                <c:pt idx="184">
                  <c:v>3076.7700199999999</c:v>
                </c:pt>
                <c:pt idx="185">
                  <c:v>3067.73999</c:v>
                </c:pt>
                <c:pt idx="186">
                  <c:v>3064.290039</c:v>
                </c:pt>
                <c:pt idx="187">
                  <c:v>3061.8500979999999</c:v>
                </c:pt>
                <c:pt idx="188">
                  <c:v>3071.3100589999999</c:v>
                </c:pt>
                <c:pt idx="189">
                  <c:v>3078.780029</c:v>
                </c:pt>
                <c:pt idx="190">
                  <c:v>3083.8798830000001</c:v>
                </c:pt>
                <c:pt idx="191">
                  <c:v>3053.360107</c:v>
                </c:pt>
                <c:pt idx="192">
                  <c:v>3076.6899410000001</c:v>
                </c:pt>
                <c:pt idx="193">
                  <c:v>3099.6000979999999</c:v>
                </c:pt>
                <c:pt idx="194">
                  <c:v>3136.6201169999999</c:v>
                </c:pt>
                <c:pt idx="195">
                  <c:v>3171.830078</c:v>
                </c:pt>
                <c:pt idx="196">
                  <c:v>3163.889893</c:v>
                </c:pt>
                <c:pt idx="197">
                  <c:v>3185.790039</c:v>
                </c:pt>
                <c:pt idx="198">
                  <c:v>3192.8701169999999</c:v>
                </c:pt>
                <c:pt idx="199">
                  <c:v>3200.030029</c:v>
                </c:pt>
                <c:pt idx="200">
                  <c:v>3215.070068</c:v>
                </c:pt>
                <c:pt idx="201">
                  <c:v>3215.3999020000001</c:v>
                </c:pt>
                <c:pt idx="202">
                  <c:v>3204.820068</c:v>
                </c:pt>
                <c:pt idx="203">
                  <c:v>3202.8100589999999</c:v>
                </c:pt>
                <c:pt idx="204">
                  <c:v>3242</c:v>
                </c:pt>
                <c:pt idx="205">
                  <c:v>3240.75</c:v>
                </c:pt>
                <c:pt idx="206">
                  <c:v>3280.6899410000001</c:v>
                </c:pt>
                <c:pt idx="207">
                  <c:v>3249.51001</c:v>
                </c:pt>
                <c:pt idx="208">
                  <c:v>3218.929932</c:v>
                </c:pt>
                <c:pt idx="209">
                  <c:v>3218.280029</c:v>
                </c:pt>
                <c:pt idx="210">
                  <c:v>3207.75</c:v>
                </c:pt>
                <c:pt idx="211">
                  <c:v>3222.8798830000001</c:v>
                </c:pt>
                <c:pt idx="212">
                  <c:v>3226.830078</c:v>
                </c:pt>
                <c:pt idx="213">
                  <c:v>3233.3000489999999</c:v>
                </c:pt>
                <c:pt idx="214">
                  <c:v>3220.219971</c:v>
                </c:pt>
                <c:pt idx="215">
                  <c:v>3223.0900879999999</c:v>
                </c:pt>
                <c:pt idx="216">
                  <c:v>3213.679932</c:v>
                </c:pt>
                <c:pt idx="217">
                  <c:v>3189.8798830000001</c:v>
                </c:pt>
                <c:pt idx="218">
                  <c:v>3180.719971</c:v>
                </c:pt>
                <c:pt idx="219">
                  <c:v>3174.179932</c:v>
                </c:pt>
                <c:pt idx="220">
                  <c:v>3159.8798830000001</c:v>
                </c:pt>
                <c:pt idx="221">
                  <c:v>3154.030029</c:v>
                </c:pt>
                <c:pt idx="222">
                  <c:v>3173.929932</c:v>
                </c:pt>
                <c:pt idx="223">
                  <c:v>3196.75</c:v>
                </c:pt>
                <c:pt idx="224">
                  <c:v>3213.580078</c:v>
                </c:pt>
                <c:pt idx="225">
                  <c:v>3247.6999510000001</c:v>
                </c:pt>
                <c:pt idx="226">
                  <c:v>3294.280029</c:v>
                </c:pt>
                <c:pt idx="227">
                  <c:v>3313.790039</c:v>
                </c:pt>
                <c:pt idx="228">
                  <c:v>3304.0600589999999</c:v>
                </c:pt>
                <c:pt idx="229">
                  <c:v>3325.0200199999999</c:v>
                </c:pt>
                <c:pt idx="230">
                  <c:v>3373.9799800000001</c:v>
                </c:pt>
                <c:pt idx="231">
                  <c:v>3371.169922</c:v>
                </c:pt>
                <c:pt idx="232">
                  <c:v>3337.419922</c:v>
                </c:pt>
                <c:pt idx="233">
                  <c:v>3304.959961</c:v>
                </c:pt>
                <c:pt idx="234">
                  <c:v>3286.1599120000001</c:v>
                </c:pt>
                <c:pt idx="235">
                  <c:v>3265.139893</c:v>
                </c:pt>
                <c:pt idx="236">
                  <c:v>3278.3000489999999</c:v>
                </c:pt>
                <c:pt idx="237">
                  <c:v>3274.3798830000001</c:v>
                </c:pt>
                <c:pt idx="238">
                  <c:v>3275.23999</c:v>
                </c:pt>
                <c:pt idx="239">
                  <c:v>3254.26001</c:v>
                </c:pt>
                <c:pt idx="240">
                  <c:v>3248.6298830000001</c:v>
                </c:pt>
                <c:pt idx="241">
                  <c:v>3238.459961</c:v>
                </c:pt>
                <c:pt idx="242">
                  <c:v>3175.360107</c:v>
                </c:pt>
                <c:pt idx="243">
                  <c:v>3163.8400879999999</c:v>
                </c:pt>
                <c:pt idx="244">
                  <c:v>3139.469971</c:v>
                </c:pt>
                <c:pt idx="245">
                  <c:v>3150.429932</c:v>
                </c:pt>
                <c:pt idx="246">
                  <c:v>3207.1000979999999</c:v>
                </c:pt>
                <c:pt idx="247">
                  <c:v>3205.9099120000001</c:v>
                </c:pt>
                <c:pt idx="248">
                  <c:v>3207.280029</c:v>
                </c:pt>
                <c:pt idx="249">
                  <c:v>3205.3500979999999</c:v>
                </c:pt>
                <c:pt idx="250">
                  <c:v>3189.679932</c:v>
                </c:pt>
                <c:pt idx="251">
                  <c:v>3223.6599120000001</c:v>
                </c:pt>
                <c:pt idx="252">
                  <c:v>3220.2299800000001</c:v>
                </c:pt>
                <c:pt idx="253">
                  <c:v>3260.030029</c:v>
                </c:pt>
                <c:pt idx="254">
                  <c:v>3242.8500979999999</c:v>
                </c:pt>
                <c:pt idx="255">
                  <c:v>3218.139893</c:v>
                </c:pt>
                <c:pt idx="256">
                  <c:v>3189.3999020000001</c:v>
                </c:pt>
                <c:pt idx="257">
                  <c:v>3196.070068</c:v>
                </c:pt>
                <c:pt idx="258">
                  <c:v>3186.969971</c:v>
                </c:pt>
                <c:pt idx="259">
                  <c:v>3179.580078</c:v>
                </c:pt>
                <c:pt idx="260">
                  <c:v>3166.3000489999999</c:v>
                </c:pt>
                <c:pt idx="261">
                  <c:v>3158.8000489999999</c:v>
                </c:pt>
                <c:pt idx="262">
                  <c:v>3187.5600589999999</c:v>
                </c:pt>
                <c:pt idx="263">
                  <c:v>3207.389893</c:v>
                </c:pt>
                <c:pt idx="264">
                  <c:v>3207.719971</c:v>
                </c:pt>
                <c:pt idx="265">
                  <c:v>3214.209961</c:v>
                </c:pt>
                <c:pt idx="266">
                  <c:v>3218.080078</c:v>
                </c:pt>
                <c:pt idx="267">
                  <c:v>3211.0900879999999</c:v>
                </c:pt>
                <c:pt idx="268">
                  <c:v>3202.5900879999999</c:v>
                </c:pt>
                <c:pt idx="269">
                  <c:v>3182.5500489999999</c:v>
                </c:pt>
                <c:pt idx="270">
                  <c:v>3173.8400879999999</c:v>
                </c:pt>
                <c:pt idx="271">
                  <c:v>3214.040039</c:v>
                </c:pt>
                <c:pt idx="272">
                  <c:v>3214.719971</c:v>
                </c:pt>
                <c:pt idx="273">
                  <c:v>3208.5500489999999</c:v>
                </c:pt>
                <c:pt idx="274">
                  <c:v>3242.290039</c:v>
                </c:pt>
                <c:pt idx="275">
                  <c:v>3242.9499510000001</c:v>
                </c:pt>
                <c:pt idx="276">
                  <c:v>3270.51001</c:v>
                </c:pt>
                <c:pt idx="277">
                  <c:v>3282.030029</c:v>
                </c:pt>
                <c:pt idx="278">
                  <c:v>3293.9099120000001</c:v>
                </c:pt>
                <c:pt idx="279">
                  <c:v>3296.5600589999999</c:v>
                </c:pt>
                <c:pt idx="280">
                  <c:v>3324.5500489999999</c:v>
                </c:pt>
                <c:pt idx="281">
                  <c:v>3321.820068</c:v>
                </c:pt>
                <c:pt idx="282">
                  <c:v>3313.4099120000001</c:v>
                </c:pt>
                <c:pt idx="283">
                  <c:v>3324.0500489999999</c:v>
                </c:pt>
                <c:pt idx="284">
                  <c:v>3309.5600589999999</c:v>
                </c:pt>
                <c:pt idx="285">
                  <c:v>3319.26001</c:v>
                </c:pt>
                <c:pt idx="286">
                  <c:v>3302.6599120000001</c:v>
                </c:pt>
                <c:pt idx="287">
                  <c:v>3294.540039</c:v>
                </c:pt>
                <c:pt idx="288">
                  <c:v>3286.1201169999999</c:v>
                </c:pt>
                <c:pt idx="289">
                  <c:v>3294.429932</c:v>
                </c:pt>
                <c:pt idx="290">
                  <c:v>3258.8999020000001</c:v>
                </c:pt>
                <c:pt idx="291">
                  <c:v>3257.179932</c:v>
                </c:pt>
                <c:pt idx="292">
                  <c:v>3262.540039</c:v>
                </c:pt>
                <c:pt idx="293">
                  <c:v>3255.540039</c:v>
                </c:pt>
                <c:pt idx="294">
                  <c:v>3239.030029</c:v>
                </c:pt>
                <c:pt idx="295">
                  <c:v>3212.639893</c:v>
                </c:pt>
                <c:pt idx="296">
                  <c:v>3219</c:v>
                </c:pt>
                <c:pt idx="297">
                  <c:v>3220.9799800000001</c:v>
                </c:pt>
                <c:pt idx="298">
                  <c:v>3139.76001</c:v>
                </c:pt>
                <c:pt idx="299">
                  <c:v>3183.280029</c:v>
                </c:pt>
                <c:pt idx="300">
                  <c:v>3155.540039</c:v>
                </c:pt>
                <c:pt idx="301">
                  <c:v>3172.919922</c:v>
                </c:pt>
                <c:pt idx="302">
                  <c:v>3129.75</c:v>
                </c:pt>
                <c:pt idx="303">
                  <c:v>3132.3701169999999</c:v>
                </c:pt>
                <c:pt idx="304">
                  <c:v>3177.429932</c:v>
                </c:pt>
                <c:pt idx="305">
                  <c:v>3245.2700199999999</c:v>
                </c:pt>
                <c:pt idx="306">
                  <c:v>3232.0200199999999</c:v>
                </c:pt>
                <c:pt idx="307">
                  <c:v>3234.8999020000001</c:v>
                </c:pt>
                <c:pt idx="308">
                  <c:v>3282.3000489999999</c:v>
                </c:pt>
                <c:pt idx="309">
                  <c:v>3300.040039</c:v>
                </c:pt>
                <c:pt idx="310">
                  <c:v>3306.860107</c:v>
                </c:pt>
                <c:pt idx="311">
                  <c:v>3328.3701169999999</c:v>
                </c:pt>
                <c:pt idx="312">
                  <c:v>3311.2299800000001</c:v>
                </c:pt>
                <c:pt idx="313">
                  <c:v>3280.820068</c:v>
                </c:pt>
                <c:pt idx="314">
                  <c:v>3318.1999510000001</c:v>
                </c:pt>
                <c:pt idx="315">
                  <c:v>3324.6999510000001</c:v>
                </c:pt>
                <c:pt idx="316">
                  <c:v>3360.6899410000001</c:v>
                </c:pt>
                <c:pt idx="317">
                  <c:v>3388.5200199999999</c:v>
                </c:pt>
                <c:pt idx="318">
                  <c:v>3385.929932</c:v>
                </c:pt>
                <c:pt idx="319">
                  <c:v>3384.290039</c:v>
                </c:pt>
                <c:pt idx="320">
                  <c:v>3363.679932</c:v>
                </c:pt>
                <c:pt idx="321">
                  <c:v>3365.669922</c:v>
                </c:pt>
                <c:pt idx="322">
                  <c:v>3378.290039</c:v>
                </c:pt>
                <c:pt idx="323">
                  <c:v>3280.51001</c:v>
                </c:pt>
                <c:pt idx="324">
                  <c:v>3293.75</c:v>
                </c:pt>
                <c:pt idx="325">
                  <c:v>3267.780029</c:v>
                </c:pt>
                <c:pt idx="326">
                  <c:v>3271.51001</c:v>
                </c:pt>
                <c:pt idx="327">
                  <c:v>3305.669922</c:v>
                </c:pt>
                <c:pt idx="328">
                  <c:v>3276.719971</c:v>
                </c:pt>
                <c:pt idx="329">
                  <c:v>3245.8000489999999</c:v>
                </c:pt>
                <c:pt idx="330">
                  <c:v>3249.23999</c:v>
                </c:pt>
                <c:pt idx="331">
                  <c:v>3266.969971</c:v>
                </c:pt>
                <c:pt idx="332">
                  <c:v>3266.3798830000001</c:v>
                </c:pt>
                <c:pt idx="333">
                  <c:v>3257.6999510000001</c:v>
                </c:pt>
                <c:pt idx="334">
                  <c:v>3269.530029</c:v>
                </c:pt>
                <c:pt idx="335">
                  <c:v>3256.1899410000001</c:v>
                </c:pt>
                <c:pt idx="336">
                  <c:v>3253.969971</c:v>
                </c:pt>
                <c:pt idx="337">
                  <c:v>3256.610107</c:v>
                </c:pt>
                <c:pt idx="338">
                  <c:v>3240.8100589999999</c:v>
                </c:pt>
                <c:pt idx="339">
                  <c:v>3273.75</c:v>
                </c:pt>
                <c:pt idx="340">
                  <c:v>3278.570068</c:v>
                </c:pt>
                <c:pt idx="341">
                  <c:v>3271.280029</c:v>
                </c:pt>
                <c:pt idx="342">
                  <c:v>3239.6599120000001</c:v>
                </c:pt>
                <c:pt idx="343">
                  <c:v>3245.969971</c:v>
                </c:pt>
                <c:pt idx="344">
                  <c:v>3236.080078</c:v>
                </c:pt>
                <c:pt idx="345">
                  <c:v>3225.4499510000001</c:v>
                </c:pt>
                <c:pt idx="346">
                  <c:v>3267.540039</c:v>
                </c:pt>
                <c:pt idx="347">
                  <c:v>3292.7299800000001</c:v>
                </c:pt>
                <c:pt idx="348">
                  <c:v>3290.48999</c:v>
                </c:pt>
                <c:pt idx="349">
                  <c:v>3276.360107</c:v>
                </c:pt>
                <c:pt idx="350">
                  <c:v>3240.0600589999999</c:v>
                </c:pt>
                <c:pt idx="351">
                  <c:v>3244.5500489999999</c:v>
                </c:pt>
                <c:pt idx="352">
                  <c:v>3259.5600589999999</c:v>
                </c:pt>
                <c:pt idx="353">
                  <c:v>3250.6201169999999</c:v>
                </c:pt>
                <c:pt idx="354">
                  <c:v>3272.2299800000001</c:v>
                </c:pt>
                <c:pt idx="355">
                  <c:v>3286.040039</c:v>
                </c:pt>
                <c:pt idx="356">
                  <c:v>3266.169922</c:v>
                </c:pt>
                <c:pt idx="357">
                  <c:v>3275.280029</c:v>
                </c:pt>
                <c:pt idx="358">
                  <c:v>3260.8000489999999</c:v>
                </c:pt>
                <c:pt idx="359">
                  <c:v>3228.330078</c:v>
                </c:pt>
                <c:pt idx="360">
                  <c:v>3173.179932</c:v>
                </c:pt>
                <c:pt idx="361">
                  <c:v>3141.3100589999999</c:v>
                </c:pt>
                <c:pt idx="362">
                  <c:v>3130.110107</c:v>
                </c:pt>
                <c:pt idx="363">
                  <c:v>3102.51001</c:v>
                </c:pt>
                <c:pt idx="364">
                  <c:v>3130.5</c:v>
                </c:pt>
                <c:pt idx="365">
                  <c:v>3093.110107</c:v>
                </c:pt>
                <c:pt idx="366">
                  <c:v>3059.1899410000001</c:v>
                </c:pt>
                <c:pt idx="367">
                  <c:v>3015.23999</c:v>
                </c:pt>
                <c:pt idx="368">
                  <c:v>3008.3798830000001</c:v>
                </c:pt>
                <c:pt idx="369">
                  <c:v>2984.1499020000001</c:v>
                </c:pt>
                <c:pt idx="370">
                  <c:v>2969.9499510000001</c:v>
                </c:pt>
                <c:pt idx="371">
                  <c:v>3022.6999510000001</c:v>
                </c:pt>
                <c:pt idx="372">
                  <c:v>3022.8000489999999</c:v>
                </c:pt>
                <c:pt idx="373">
                  <c:v>3025.8798830000001</c:v>
                </c:pt>
                <c:pt idx="374">
                  <c:v>3015.75</c:v>
                </c:pt>
                <c:pt idx="375">
                  <c:v>3039.610107</c:v>
                </c:pt>
                <c:pt idx="376">
                  <c:v>3040.4499510000001</c:v>
                </c:pt>
                <c:pt idx="377">
                  <c:v>3105</c:v>
                </c:pt>
                <c:pt idx="378">
                  <c:v>3130.23999</c:v>
                </c:pt>
                <c:pt idx="379">
                  <c:v>3115.080078</c:v>
                </c:pt>
                <c:pt idx="380">
                  <c:v>3116.3100589999999</c:v>
                </c:pt>
                <c:pt idx="381">
                  <c:v>3165.5</c:v>
                </c:pt>
                <c:pt idx="382">
                  <c:v>3181.969971</c:v>
                </c:pt>
                <c:pt idx="383">
                  <c:v>3263.070068</c:v>
                </c:pt>
                <c:pt idx="384">
                  <c:v>3261.790039</c:v>
                </c:pt>
                <c:pt idx="385">
                  <c:v>3266.9399410000001</c:v>
                </c:pt>
                <c:pt idx="386">
                  <c:v>3268.290039</c:v>
                </c:pt>
                <c:pt idx="387">
                  <c:v>3267.9799800000001</c:v>
                </c:pt>
                <c:pt idx="388">
                  <c:v>3258.0200199999999</c:v>
                </c:pt>
                <c:pt idx="389">
                  <c:v>3290.080078</c:v>
                </c:pt>
                <c:pt idx="390">
                  <c:v>3233.610107</c:v>
                </c:pt>
                <c:pt idx="391">
                  <c:v>3224.179932</c:v>
                </c:pt>
                <c:pt idx="392">
                  <c:v>3221.669922</c:v>
                </c:pt>
                <c:pt idx="393">
                  <c:v>3239.330078</c:v>
                </c:pt>
                <c:pt idx="394">
                  <c:v>3222.26001</c:v>
                </c:pt>
                <c:pt idx="395">
                  <c:v>3249.530029</c:v>
                </c:pt>
                <c:pt idx="396">
                  <c:v>3247.8000489999999</c:v>
                </c:pt>
                <c:pt idx="397">
                  <c:v>3233.4799800000001</c:v>
                </c:pt>
                <c:pt idx="398">
                  <c:v>3246.209961</c:v>
                </c:pt>
                <c:pt idx="399">
                  <c:v>3262.570068</c:v>
                </c:pt>
                <c:pt idx="400">
                  <c:v>3246.51001</c:v>
                </c:pt>
                <c:pt idx="401">
                  <c:v>3273.4799800000001</c:v>
                </c:pt>
                <c:pt idx="402">
                  <c:v>3262.76001</c:v>
                </c:pt>
                <c:pt idx="403">
                  <c:v>3253.790039</c:v>
                </c:pt>
                <c:pt idx="404">
                  <c:v>3269.2700199999999</c:v>
                </c:pt>
                <c:pt idx="405">
                  <c:v>3301.959961</c:v>
                </c:pt>
                <c:pt idx="406">
                  <c:v>3270.9799800000001</c:v>
                </c:pt>
                <c:pt idx="407">
                  <c:v>3269.860107</c:v>
                </c:pt>
                <c:pt idx="408">
                  <c:v>3252.0600589999999</c:v>
                </c:pt>
                <c:pt idx="409">
                  <c:v>3239.1499020000001</c:v>
                </c:pt>
                <c:pt idx="410">
                  <c:v>3211.5600589999999</c:v>
                </c:pt>
                <c:pt idx="411">
                  <c:v>3220.6499020000001</c:v>
                </c:pt>
                <c:pt idx="412">
                  <c:v>3205.139893</c:v>
                </c:pt>
                <c:pt idx="413">
                  <c:v>3192.1201169999999</c:v>
                </c:pt>
                <c:pt idx="414">
                  <c:v>3180.469971</c:v>
                </c:pt>
                <c:pt idx="415">
                  <c:v>3181.3400879999999</c:v>
                </c:pt>
                <c:pt idx="416">
                  <c:v>3152.3000489999999</c:v>
                </c:pt>
                <c:pt idx="417">
                  <c:v>3170.290039</c:v>
                </c:pt>
                <c:pt idx="418">
                  <c:v>3117.790039</c:v>
                </c:pt>
                <c:pt idx="419">
                  <c:v>3099.1499020000001</c:v>
                </c:pt>
                <c:pt idx="420">
                  <c:v>3090.6298830000001</c:v>
                </c:pt>
                <c:pt idx="421">
                  <c:v>3128.6899410000001</c:v>
                </c:pt>
                <c:pt idx="422">
                  <c:v>3145.7700199999999</c:v>
                </c:pt>
                <c:pt idx="423">
                  <c:v>3129.3999020000001</c:v>
                </c:pt>
                <c:pt idx="424">
                  <c:v>3103.6599120000001</c:v>
                </c:pt>
                <c:pt idx="425">
                  <c:v>3095.5900879999999</c:v>
                </c:pt>
                <c:pt idx="426">
                  <c:v>3102.209961</c:v>
                </c:pt>
                <c:pt idx="427">
                  <c:v>3134.8701169999999</c:v>
                </c:pt>
                <c:pt idx="428">
                  <c:v>3140.209961</c:v>
                </c:pt>
                <c:pt idx="429">
                  <c:v>3137.540039</c:v>
                </c:pt>
                <c:pt idx="430">
                  <c:v>3111.6499020000001</c:v>
                </c:pt>
                <c:pt idx="431">
                  <c:v>3092.8000489999999</c:v>
                </c:pt>
                <c:pt idx="432">
                  <c:v>3093.3100589999999</c:v>
                </c:pt>
                <c:pt idx="433">
                  <c:v>3117.4799800000001</c:v>
                </c:pt>
                <c:pt idx="434">
                  <c:v>3098.0900879999999</c:v>
                </c:pt>
                <c:pt idx="435">
                  <c:v>3097.429932</c:v>
                </c:pt>
                <c:pt idx="436">
                  <c:v>3105.8500979999999</c:v>
                </c:pt>
                <c:pt idx="437">
                  <c:v>3108.889893</c:v>
                </c:pt>
                <c:pt idx="438">
                  <c:v>3139.3500979999999</c:v>
                </c:pt>
                <c:pt idx="439">
                  <c:v>3181.7299800000001</c:v>
                </c:pt>
                <c:pt idx="440">
                  <c:v>3209.6201169999999</c:v>
                </c:pt>
                <c:pt idx="441">
                  <c:v>3231.540039</c:v>
                </c:pt>
                <c:pt idx="442">
                  <c:v>3232.48999</c:v>
                </c:pt>
                <c:pt idx="443">
                  <c:v>3230.5500489999999</c:v>
                </c:pt>
                <c:pt idx="444">
                  <c:v>3209.179932</c:v>
                </c:pt>
                <c:pt idx="445">
                  <c:v>3179.580078</c:v>
                </c:pt>
                <c:pt idx="446">
                  <c:v>3195.040039</c:v>
                </c:pt>
                <c:pt idx="447">
                  <c:v>3213.6499020000001</c:v>
                </c:pt>
                <c:pt idx="448">
                  <c:v>3240.580078</c:v>
                </c:pt>
                <c:pt idx="449">
                  <c:v>3190.709961</c:v>
                </c:pt>
                <c:pt idx="450">
                  <c:v>3225.3500979999999</c:v>
                </c:pt>
                <c:pt idx="451">
                  <c:v>3201.889893</c:v>
                </c:pt>
                <c:pt idx="452">
                  <c:v>3191.1599120000001</c:v>
                </c:pt>
                <c:pt idx="453">
                  <c:v>3165.179932</c:v>
                </c:pt>
                <c:pt idx="454">
                  <c:v>3234.1899410000001</c:v>
                </c:pt>
                <c:pt idx="455">
                  <c:v>3275.070068</c:v>
                </c:pt>
                <c:pt idx="456">
                  <c:v>3335.0900879999999</c:v>
                </c:pt>
                <c:pt idx="457">
                  <c:v>3320.669922</c:v>
                </c:pt>
                <c:pt idx="458">
                  <c:v>3322.0500489999999</c:v>
                </c:pt>
                <c:pt idx="459">
                  <c:v>3339.5900879999999</c:v>
                </c:pt>
                <c:pt idx="460">
                  <c:v>3361.110107</c:v>
                </c:pt>
                <c:pt idx="461">
                  <c:v>3348.459961</c:v>
                </c:pt>
                <c:pt idx="462">
                  <c:v>3335.320068</c:v>
                </c:pt>
                <c:pt idx="463">
                  <c:v>3307.1298830000001</c:v>
                </c:pt>
                <c:pt idx="464">
                  <c:v>3303.070068</c:v>
                </c:pt>
                <c:pt idx="465">
                  <c:v>3335.8500979999999</c:v>
                </c:pt>
                <c:pt idx="466">
                  <c:v>3342.219971</c:v>
                </c:pt>
                <c:pt idx="467">
                  <c:v>3383.280029</c:v>
                </c:pt>
                <c:pt idx="468">
                  <c:v>3404.2299800000001</c:v>
                </c:pt>
                <c:pt idx="469">
                  <c:v>3419.110107</c:v>
                </c:pt>
                <c:pt idx="470">
                  <c:v>3408.5200199999999</c:v>
                </c:pt>
                <c:pt idx="471">
                  <c:v>3442.610107</c:v>
                </c:pt>
                <c:pt idx="472">
                  <c:v>3433.8999020000001</c:v>
                </c:pt>
                <c:pt idx="473">
                  <c:v>3431.98999</c:v>
                </c:pt>
                <c:pt idx="474">
                  <c:v>3413.6899410000001</c:v>
                </c:pt>
                <c:pt idx="475">
                  <c:v>3399.6999510000001</c:v>
                </c:pt>
                <c:pt idx="476">
                  <c:v>3364.26001</c:v>
                </c:pt>
                <c:pt idx="477">
                  <c:v>3350.169922</c:v>
                </c:pt>
                <c:pt idx="478">
                  <c:v>3330.6298830000001</c:v>
                </c:pt>
                <c:pt idx="479">
                  <c:v>3322.709961</c:v>
                </c:pt>
                <c:pt idx="480">
                  <c:v>3290.8999020000001</c:v>
                </c:pt>
                <c:pt idx="481">
                  <c:v>3236.040039</c:v>
                </c:pt>
                <c:pt idx="482">
                  <c:v>3232.030029</c:v>
                </c:pt>
                <c:pt idx="483">
                  <c:v>3240.7299800000001</c:v>
                </c:pt>
                <c:pt idx="484">
                  <c:v>3148.860107</c:v>
                </c:pt>
                <c:pt idx="485">
                  <c:v>3253.6499020000001</c:v>
                </c:pt>
                <c:pt idx="486">
                  <c:v>3294.469971</c:v>
                </c:pt>
                <c:pt idx="487">
                  <c:v>3276.0600589999999</c:v>
                </c:pt>
                <c:pt idx="488">
                  <c:v>3400.580078</c:v>
                </c:pt>
                <c:pt idx="489">
                  <c:v>3428.8999020000001</c:v>
                </c:pt>
                <c:pt idx="490">
                  <c:v>3441.570068</c:v>
                </c:pt>
                <c:pt idx="491">
                  <c:v>3439.3000489999999</c:v>
                </c:pt>
                <c:pt idx="492">
                  <c:v>3421.3798830000001</c:v>
                </c:pt>
                <c:pt idx="493">
                  <c:v>3421.1999510000001</c:v>
                </c:pt>
                <c:pt idx="494">
                  <c:v>3428.9499510000001</c:v>
                </c:pt>
                <c:pt idx="495">
                  <c:v>3420.040039</c:v>
                </c:pt>
                <c:pt idx="496">
                  <c:v>3401.73999</c:v>
                </c:pt>
                <c:pt idx="497">
                  <c:v>3271.570068</c:v>
                </c:pt>
                <c:pt idx="498">
                  <c:v>3247.76001</c:v>
                </c:pt>
                <c:pt idx="499">
                  <c:v>3283.3500979999999</c:v>
                </c:pt>
                <c:pt idx="500">
                  <c:v>3294.860107</c:v>
                </c:pt>
                <c:pt idx="501">
                  <c:v>3294.820068</c:v>
                </c:pt>
                <c:pt idx="502">
                  <c:v>3283.9399410000001</c:v>
                </c:pt>
                <c:pt idx="503">
                  <c:v>3280.040039</c:v>
                </c:pt>
                <c:pt idx="504">
                  <c:v>3281.969971</c:v>
                </c:pt>
                <c:pt idx="505">
                  <c:v>3257.3000489999999</c:v>
                </c:pt>
                <c:pt idx="506">
                  <c:v>3254.9799800000001</c:v>
                </c:pt>
                <c:pt idx="507">
                  <c:v>3246.3701169999999</c:v>
                </c:pt>
                <c:pt idx="508">
                  <c:v>3205.26001</c:v>
                </c:pt>
                <c:pt idx="509">
                  <c:v>3184.3000489999999</c:v>
                </c:pt>
                <c:pt idx="510">
                  <c:v>3181.1298830000001</c:v>
                </c:pt>
                <c:pt idx="511">
                  <c:v>3126.639893</c:v>
                </c:pt>
                <c:pt idx="512">
                  <c:v>3138.0200199999999</c:v>
                </c:pt>
                <c:pt idx="513">
                  <c:v>3128.4099120000001</c:v>
                </c:pt>
                <c:pt idx="514">
                  <c:v>3104.23999</c:v>
                </c:pt>
                <c:pt idx="515">
                  <c:v>3096.8100589999999</c:v>
                </c:pt>
                <c:pt idx="516">
                  <c:v>3087.51001</c:v>
                </c:pt>
                <c:pt idx="517">
                  <c:v>3085.080078</c:v>
                </c:pt>
                <c:pt idx="518">
                  <c:v>3072.969971</c:v>
                </c:pt>
                <c:pt idx="519">
                  <c:v>3111.6298830000001</c:v>
                </c:pt>
                <c:pt idx="520">
                  <c:v>3128.8000489999999</c:v>
                </c:pt>
                <c:pt idx="521">
                  <c:v>3114.8798830000001</c:v>
                </c:pt>
                <c:pt idx="522">
                  <c:v>3121.0900879999999</c:v>
                </c:pt>
                <c:pt idx="523">
                  <c:v>3119.9499510000001</c:v>
                </c:pt>
                <c:pt idx="524">
                  <c:v>3135.610107</c:v>
                </c:pt>
                <c:pt idx="525">
                  <c:v>3129.7700199999999</c:v>
                </c:pt>
                <c:pt idx="526">
                  <c:v>3134.6599120000001</c:v>
                </c:pt>
                <c:pt idx="527">
                  <c:v>3101.929932</c:v>
                </c:pt>
                <c:pt idx="528">
                  <c:v>3098.25</c:v>
                </c:pt>
                <c:pt idx="529">
                  <c:v>3041.290039</c:v>
                </c:pt>
                <c:pt idx="530">
                  <c:v>3120.580078</c:v>
                </c:pt>
                <c:pt idx="531">
                  <c:v>3166.2700199999999</c:v>
                </c:pt>
                <c:pt idx="532">
                  <c:v>3227.1499020000001</c:v>
                </c:pt>
                <c:pt idx="533">
                  <c:v>3237.080078</c:v>
                </c:pt>
                <c:pt idx="534">
                  <c:v>3232.3400879999999</c:v>
                </c:pt>
                <c:pt idx="535">
                  <c:v>3237.0200199999999</c:v>
                </c:pt>
                <c:pt idx="536">
                  <c:v>3232.679932</c:v>
                </c:pt>
                <c:pt idx="537">
                  <c:v>3238.8000489999999</c:v>
                </c:pt>
                <c:pt idx="538">
                  <c:v>3240.580078</c:v>
                </c:pt>
                <c:pt idx="539">
                  <c:v>3238.070068</c:v>
                </c:pt>
                <c:pt idx="540">
                  <c:v>3263.8999020000001</c:v>
                </c:pt>
                <c:pt idx="541">
                  <c:v>3242.3400879999999</c:v>
                </c:pt>
                <c:pt idx="542">
                  <c:v>3219.6899410000001</c:v>
                </c:pt>
                <c:pt idx="543">
                  <c:v>3198.169922</c:v>
                </c:pt>
                <c:pt idx="544">
                  <c:v>3203.820068</c:v>
                </c:pt>
                <c:pt idx="545">
                  <c:v>3218.169922</c:v>
                </c:pt>
                <c:pt idx="546">
                  <c:v>3204.570068</c:v>
                </c:pt>
                <c:pt idx="547">
                  <c:v>3201.860107</c:v>
                </c:pt>
                <c:pt idx="548">
                  <c:v>3205.139893</c:v>
                </c:pt>
                <c:pt idx="549">
                  <c:v>3188.5</c:v>
                </c:pt>
                <c:pt idx="550">
                  <c:v>3198.080078</c:v>
                </c:pt>
                <c:pt idx="551">
                  <c:v>3199.01001</c:v>
                </c:pt>
                <c:pt idx="552">
                  <c:v>3173.820068</c:v>
                </c:pt>
                <c:pt idx="553">
                  <c:v>3173.9099120000001</c:v>
                </c:pt>
                <c:pt idx="554">
                  <c:v>3164.860107</c:v>
                </c:pt>
                <c:pt idx="555">
                  <c:v>3156.419922</c:v>
                </c:pt>
                <c:pt idx="556">
                  <c:v>3112.0500489999999</c:v>
                </c:pt>
                <c:pt idx="557">
                  <c:v>3112.8100589999999</c:v>
                </c:pt>
                <c:pt idx="558">
                  <c:v>3086.6999510000001</c:v>
                </c:pt>
                <c:pt idx="559">
                  <c:v>3074.3100589999999</c:v>
                </c:pt>
                <c:pt idx="560">
                  <c:v>3077.6899410000001</c:v>
                </c:pt>
                <c:pt idx="561">
                  <c:v>3100.3000489999999</c:v>
                </c:pt>
                <c:pt idx="562">
                  <c:v>3061.3500979999999</c:v>
                </c:pt>
                <c:pt idx="563">
                  <c:v>3071.2299800000001</c:v>
                </c:pt>
                <c:pt idx="564">
                  <c:v>3064.540039</c:v>
                </c:pt>
                <c:pt idx="565">
                  <c:v>3058.610107</c:v>
                </c:pt>
                <c:pt idx="566">
                  <c:v>3080.3701169999999</c:v>
                </c:pt>
                <c:pt idx="567">
                  <c:v>3074.3100589999999</c:v>
                </c:pt>
                <c:pt idx="568">
                  <c:v>3071.6999510000001</c:v>
                </c:pt>
                <c:pt idx="569">
                  <c:v>3108.530029</c:v>
                </c:pt>
                <c:pt idx="570">
                  <c:v>3055.0500489999999</c:v>
                </c:pt>
                <c:pt idx="571">
                  <c:v>3102.110107</c:v>
                </c:pt>
                <c:pt idx="572">
                  <c:v>3080.7700199999999</c:v>
                </c:pt>
                <c:pt idx="573">
                  <c:v>3109.419922</c:v>
                </c:pt>
                <c:pt idx="574">
                  <c:v>3107.48999</c:v>
                </c:pt>
                <c:pt idx="575">
                  <c:v>3107.6201169999999</c:v>
                </c:pt>
                <c:pt idx="576">
                  <c:v>3087.5600589999999</c:v>
                </c:pt>
                <c:pt idx="577">
                  <c:v>3102.75</c:v>
                </c:pt>
                <c:pt idx="578">
                  <c:v>3086.969971</c:v>
                </c:pt>
                <c:pt idx="579">
                  <c:v>3131.4399410000001</c:v>
                </c:pt>
                <c:pt idx="580">
                  <c:v>3118.51001</c:v>
                </c:pt>
                <c:pt idx="581">
                  <c:v>3165.48999</c:v>
                </c:pt>
                <c:pt idx="582">
                  <c:v>3182.8000489999999</c:v>
                </c:pt>
                <c:pt idx="583">
                  <c:v>3180</c:v>
                </c:pt>
                <c:pt idx="584">
                  <c:v>3207.360107</c:v>
                </c:pt>
                <c:pt idx="585">
                  <c:v>3177.179932</c:v>
                </c:pt>
                <c:pt idx="586">
                  <c:v>3182.8999020000001</c:v>
                </c:pt>
                <c:pt idx="587">
                  <c:v>3149.25</c:v>
                </c:pt>
                <c:pt idx="588">
                  <c:v>3166.9399410000001</c:v>
                </c:pt>
                <c:pt idx="589">
                  <c:v>3180.610107</c:v>
                </c:pt>
                <c:pt idx="590">
                  <c:v>3141.75</c:v>
                </c:pt>
                <c:pt idx="591">
                  <c:v>3138.8100589999999</c:v>
                </c:pt>
                <c:pt idx="592">
                  <c:v>3138.969971</c:v>
                </c:pt>
                <c:pt idx="593">
                  <c:v>3119</c:v>
                </c:pt>
                <c:pt idx="594">
                  <c:v>3111.1999510000001</c:v>
                </c:pt>
                <c:pt idx="595">
                  <c:v>3152.3000489999999</c:v>
                </c:pt>
                <c:pt idx="596">
                  <c:v>3139.9799800000001</c:v>
                </c:pt>
                <c:pt idx="597">
                  <c:v>3153.1499020000001</c:v>
                </c:pt>
                <c:pt idx="598">
                  <c:v>3166.8100589999999</c:v>
                </c:pt>
                <c:pt idx="599">
                  <c:v>3147.139893</c:v>
                </c:pt>
                <c:pt idx="600">
                  <c:v>3131.3999020000001</c:v>
                </c:pt>
                <c:pt idx="601">
                  <c:v>3141.6000979999999</c:v>
                </c:pt>
                <c:pt idx="602">
                  <c:v>3190.5900879999999</c:v>
                </c:pt>
                <c:pt idx="603">
                  <c:v>3124.1899410000001</c:v>
                </c:pt>
                <c:pt idx="604">
                  <c:v>3130.459961</c:v>
                </c:pt>
                <c:pt idx="605">
                  <c:v>3089.48999</c:v>
                </c:pt>
                <c:pt idx="606">
                  <c:v>3126.8798830000001</c:v>
                </c:pt>
                <c:pt idx="607">
                  <c:v>3121.6000979999999</c:v>
                </c:pt>
                <c:pt idx="608">
                  <c:v>3119.6201169999999</c:v>
                </c:pt>
                <c:pt idx="609">
                  <c:v>3118.6201169999999</c:v>
                </c:pt>
                <c:pt idx="610">
                  <c:v>3109.1999510000001</c:v>
                </c:pt>
                <c:pt idx="611">
                  <c:v>3117.8701169999999</c:v>
                </c:pt>
                <c:pt idx="612">
                  <c:v>3144.1599120000001</c:v>
                </c:pt>
                <c:pt idx="613">
                  <c:v>3138.3100589999999</c:v>
                </c:pt>
                <c:pt idx="614">
                  <c:v>3139.570068</c:v>
                </c:pt>
                <c:pt idx="615">
                  <c:v>3174.8701169999999</c:v>
                </c:pt>
                <c:pt idx="616">
                  <c:v>3162.5</c:v>
                </c:pt>
                <c:pt idx="617">
                  <c:v>3153.469971</c:v>
                </c:pt>
                <c:pt idx="618">
                  <c:v>3167.139893</c:v>
                </c:pt>
                <c:pt idx="619">
                  <c:v>3175.8100589999999</c:v>
                </c:pt>
                <c:pt idx="620">
                  <c:v>3187.2299800000001</c:v>
                </c:pt>
                <c:pt idx="621">
                  <c:v>3178.5500489999999</c:v>
                </c:pt>
                <c:pt idx="622">
                  <c:v>3164.820068</c:v>
                </c:pt>
                <c:pt idx="623">
                  <c:v>3146.0900879999999</c:v>
                </c:pt>
                <c:pt idx="624">
                  <c:v>3123.610107</c:v>
                </c:pt>
                <c:pt idx="625">
                  <c:v>3117.889893</c:v>
                </c:pt>
                <c:pt idx="626">
                  <c:v>3109.8100589999999</c:v>
                </c:pt>
                <c:pt idx="627">
                  <c:v>3142.6298830000001</c:v>
                </c:pt>
                <c:pt idx="628">
                  <c:v>3079.6899410000001</c:v>
                </c:pt>
                <c:pt idx="629">
                  <c:v>3055.0200199999999</c:v>
                </c:pt>
                <c:pt idx="630">
                  <c:v>3144.2700199999999</c:v>
                </c:pt>
                <c:pt idx="631">
                  <c:v>3182.4099120000001</c:v>
                </c:pt>
                <c:pt idx="632">
                  <c:v>3200.26001</c:v>
                </c:pt>
                <c:pt idx="633">
                  <c:v>3219.5600589999999</c:v>
                </c:pt>
                <c:pt idx="634">
                  <c:v>3214.429932</c:v>
                </c:pt>
                <c:pt idx="635">
                  <c:v>3204.8999020000001</c:v>
                </c:pt>
                <c:pt idx="636">
                  <c:v>3194.040039</c:v>
                </c:pt>
                <c:pt idx="637">
                  <c:v>3187.780029</c:v>
                </c:pt>
                <c:pt idx="638">
                  <c:v>3192.169922</c:v>
                </c:pt>
                <c:pt idx="639">
                  <c:v>3209.719971</c:v>
                </c:pt>
                <c:pt idx="640">
                  <c:v>3201.76001</c:v>
                </c:pt>
                <c:pt idx="641">
                  <c:v>3184.7700199999999</c:v>
                </c:pt>
                <c:pt idx="642">
                  <c:v>3179.389893</c:v>
                </c:pt>
                <c:pt idx="643">
                  <c:v>3187.8999020000001</c:v>
                </c:pt>
                <c:pt idx="644">
                  <c:v>3186.3999020000001</c:v>
                </c:pt>
                <c:pt idx="645">
                  <c:v>3207.6298830000001</c:v>
                </c:pt>
                <c:pt idx="646">
                  <c:v>3181.679932</c:v>
                </c:pt>
                <c:pt idx="647">
                  <c:v>3165.3400879999999</c:v>
                </c:pt>
                <c:pt idx="648">
                  <c:v>3190.889893</c:v>
                </c:pt>
                <c:pt idx="649">
                  <c:v>3175.570068</c:v>
                </c:pt>
                <c:pt idx="650">
                  <c:v>3157.9499510000001</c:v>
                </c:pt>
                <c:pt idx="651">
                  <c:v>3141.709961</c:v>
                </c:pt>
                <c:pt idx="652">
                  <c:v>3133.3100589999999</c:v>
                </c:pt>
                <c:pt idx="653">
                  <c:v>3131.73999</c:v>
                </c:pt>
                <c:pt idx="654">
                  <c:v>3128.080078</c:v>
                </c:pt>
                <c:pt idx="655">
                  <c:v>3134.540039</c:v>
                </c:pt>
                <c:pt idx="656">
                  <c:v>3137.6599120000001</c:v>
                </c:pt>
                <c:pt idx="657">
                  <c:v>3109.6499020000001</c:v>
                </c:pt>
                <c:pt idx="658">
                  <c:v>3105.51001</c:v>
                </c:pt>
                <c:pt idx="659">
                  <c:v>3106</c:v>
                </c:pt>
                <c:pt idx="660">
                  <c:v>3095.219971</c:v>
                </c:pt>
                <c:pt idx="661">
                  <c:v>3108.530029</c:v>
                </c:pt>
                <c:pt idx="662">
                  <c:v>3071.1599120000001</c:v>
                </c:pt>
                <c:pt idx="663">
                  <c:v>3000.3701169999999</c:v>
                </c:pt>
                <c:pt idx="664">
                  <c:v>2973.8701169999999</c:v>
                </c:pt>
                <c:pt idx="665">
                  <c:v>2949.040039</c:v>
                </c:pt>
                <c:pt idx="666">
                  <c:v>2973.540039</c:v>
                </c:pt>
                <c:pt idx="667">
                  <c:v>2924.580078</c:v>
                </c:pt>
                <c:pt idx="668">
                  <c:v>2881.209961</c:v>
                </c:pt>
                <c:pt idx="669">
                  <c:v>2880.639893</c:v>
                </c:pt>
                <c:pt idx="670">
                  <c:v>2908.8500979999999</c:v>
                </c:pt>
                <c:pt idx="671">
                  <c:v>2935.2700199999999</c:v>
                </c:pt>
                <c:pt idx="672">
                  <c:v>2931.3999020000001</c:v>
                </c:pt>
                <c:pt idx="673">
                  <c:v>2927.469971</c:v>
                </c:pt>
                <c:pt idx="674">
                  <c:v>2917.290039</c:v>
                </c:pt>
                <c:pt idx="675">
                  <c:v>2902.5200199999999</c:v>
                </c:pt>
                <c:pt idx="676">
                  <c:v>2920.3000489999999</c:v>
                </c:pt>
                <c:pt idx="677">
                  <c:v>2958.6298830000001</c:v>
                </c:pt>
                <c:pt idx="678">
                  <c:v>2945.5200199999999</c:v>
                </c:pt>
                <c:pt idx="679">
                  <c:v>2973.6499020000001</c:v>
                </c:pt>
                <c:pt idx="680">
                  <c:v>2991.530029</c:v>
                </c:pt>
                <c:pt idx="681">
                  <c:v>3017.1499020000001</c:v>
                </c:pt>
                <c:pt idx="682">
                  <c:v>2998.7700199999999</c:v>
                </c:pt>
                <c:pt idx="683">
                  <c:v>2995.919922</c:v>
                </c:pt>
                <c:pt idx="684">
                  <c:v>3004.8701169999999</c:v>
                </c:pt>
                <c:pt idx="685">
                  <c:v>3000</c:v>
                </c:pt>
                <c:pt idx="686">
                  <c:v>2977.51001</c:v>
                </c:pt>
                <c:pt idx="687">
                  <c:v>2977.169922</c:v>
                </c:pt>
                <c:pt idx="688">
                  <c:v>2983.8999020000001</c:v>
                </c:pt>
                <c:pt idx="689">
                  <c:v>2906.969971</c:v>
                </c:pt>
                <c:pt idx="690">
                  <c:v>2863.01001</c:v>
                </c:pt>
                <c:pt idx="691">
                  <c:v>2858.8999020000001</c:v>
                </c:pt>
                <c:pt idx="692">
                  <c:v>2869.219971</c:v>
                </c:pt>
                <c:pt idx="693">
                  <c:v>2848.139893</c:v>
                </c:pt>
                <c:pt idx="694">
                  <c:v>2840.139893</c:v>
                </c:pt>
                <c:pt idx="695">
                  <c:v>2842.040039</c:v>
                </c:pt>
                <c:pt idx="696">
                  <c:v>2833.3999020000001</c:v>
                </c:pt>
                <c:pt idx="697">
                  <c:v>2827.320068</c:v>
                </c:pt>
                <c:pt idx="698">
                  <c:v>2846.5200199999999</c:v>
                </c:pt>
                <c:pt idx="699">
                  <c:v>2848.9799800000001</c:v>
                </c:pt>
                <c:pt idx="700">
                  <c:v>2858.0200199999999</c:v>
                </c:pt>
                <c:pt idx="701">
                  <c:v>2872.8000489999999</c:v>
                </c:pt>
                <c:pt idx="702">
                  <c:v>2856.719971</c:v>
                </c:pt>
                <c:pt idx="703">
                  <c:v>2858.139893</c:v>
                </c:pt>
                <c:pt idx="704">
                  <c:v>2821.6999510000001</c:v>
                </c:pt>
                <c:pt idx="705">
                  <c:v>2824.959961</c:v>
                </c:pt>
                <c:pt idx="706">
                  <c:v>2825.6298830000001</c:v>
                </c:pt>
                <c:pt idx="707">
                  <c:v>2822.3400879999999</c:v>
                </c:pt>
                <c:pt idx="708">
                  <c:v>2810.9499510000001</c:v>
                </c:pt>
                <c:pt idx="709">
                  <c:v>2805.9499510000001</c:v>
                </c:pt>
                <c:pt idx="710">
                  <c:v>2855.820068</c:v>
                </c:pt>
                <c:pt idx="711">
                  <c:v>2869.5500489999999</c:v>
                </c:pt>
                <c:pt idx="712">
                  <c:v>2891.6298830000001</c:v>
                </c:pt>
                <c:pt idx="713">
                  <c:v>2813.01001</c:v>
                </c:pt>
                <c:pt idx="714">
                  <c:v>2777</c:v>
                </c:pt>
                <c:pt idx="715">
                  <c:v>2788.5900879999999</c:v>
                </c:pt>
                <c:pt idx="716">
                  <c:v>2778.5500489999999</c:v>
                </c:pt>
                <c:pt idx="717">
                  <c:v>2748</c:v>
                </c:pt>
                <c:pt idx="718">
                  <c:v>2711.389893</c:v>
                </c:pt>
                <c:pt idx="719">
                  <c:v>2711.8999020000001</c:v>
                </c:pt>
                <c:pt idx="720">
                  <c:v>2713.280029</c:v>
                </c:pt>
                <c:pt idx="721">
                  <c:v>2609.360107</c:v>
                </c:pt>
                <c:pt idx="722">
                  <c:v>2578.679932</c:v>
                </c:pt>
                <c:pt idx="723">
                  <c:v>2588.6201169999999</c:v>
                </c:pt>
                <c:pt idx="724">
                  <c:v>2497.219971</c:v>
                </c:pt>
                <c:pt idx="725">
                  <c:v>2423.8400879999999</c:v>
                </c:pt>
                <c:pt idx="726">
                  <c:v>2450.679932</c:v>
                </c:pt>
                <c:pt idx="727">
                  <c:v>2483.4799800000001</c:v>
                </c:pt>
                <c:pt idx="728">
                  <c:v>2512.8701169999999</c:v>
                </c:pt>
                <c:pt idx="729">
                  <c:v>2523.3100589999999</c:v>
                </c:pt>
                <c:pt idx="730">
                  <c:v>2537.389893</c:v>
                </c:pt>
                <c:pt idx="731">
                  <c:v>2528.4099120000001</c:v>
                </c:pt>
                <c:pt idx="732">
                  <c:v>2525.610107</c:v>
                </c:pt>
                <c:pt idx="733">
                  <c:v>2528.639893</c:v>
                </c:pt>
                <c:pt idx="734">
                  <c:v>2543.570068</c:v>
                </c:pt>
                <c:pt idx="735">
                  <c:v>2533.0200199999999</c:v>
                </c:pt>
                <c:pt idx="736">
                  <c:v>2523.6201169999999</c:v>
                </c:pt>
                <c:pt idx="737">
                  <c:v>2555.5900879999999</c:v>
                </c:pt>
                <c:pt idx="738">
                  <c:v>2567.6499020000001</c:v>
                </c:pt>
                <c:pt idx="739">
                  <c:v>2552.419922</c:v>
                </c:pt>
                <c:pt idx="740">
                  <c:v>2471.610107</c:v>
                </c:pt>
                <c:pt idx="741">
                  <c:v>2483.01001</c:v>
                </c:pt>
                <c:pt idx="742">
                  <c:v>2472.280029</c:v>
                </c:pt>
                <c:pt idx="743">
                  <c:v>2450.820068</c:v>
                </c:pt>
                <c:pt idx="744">
                  <c:v>2481.139893</c:v>
                </c:pt>
                <c:pt idx="745">
                  <c:v>2497.709961</c:v>
                </c:pt>
                <c:pt idx="746">
                  <c:v>2500.780029</c:v>
                </c:pt>
                <c:pt idx="747">
                  <c:v>2505.1499020000001</c:v>
                </c:pt>
                <c:pt idx="748">
                  <c:v>2485.830078</c:v>
                </c:pt>
                <c:pt idx="749">
                  <c:v>2482.5500489999999</c:v>
                </c:pt>
                <c:pt idx="750">
                  <c:v>2490.0900879999999</c:v>
                </c:pt>
                <c:pt idx="751">
                  <c:v>2499.330078</c:v>
                </c:pt>
                <c:pt idx="752">
                  <c:v>2509.639893</c:v>
                </c:pt>
                <c:pt idx="753">
                  <c:v>2531.790039</c:v>
                </c:pt>
                <c:pt idx="754">
                  <c:v>2538.5500489999999</c:v>
                </c:pt>
                <c:pt idx="755">
                  <c:v>2532.51001</c:v>
                </c:pt>
                <c:pt idx="756">
                  <c:v>2539.6298830000001</c:v>
                </c:pt>
                <c:pt idx="757">
                  <c:v>2519.8100589999999</c:v>
                </c:pt>
                <c:pt idx="758">
                  <c:v>2542.080078</c:v>
                </c:pt>
                <c:pt idx="759">
                  <c:v>2559.030029</c:v>
                </c:pt>
                <c:pt idx="760">
                  <c:v>2538.610107</c:v>
                </c:pt>
                <c:pt idx="761">
                  <c:v>2528.540039</c:v>
                </c:pt>
                <c:pt idx="762">
                  <c:v>2527.919922</c:v>
                </c:pt>
                <c:pt idx="763">
                  <c:v>2561.040039</c:v>
                </c:pt>
                <c:pt idx="764">
                  <c:v>2563.0900879999999</c:v>
                </c:pt>
                <c:pt idx="765">
                  <c:v>2581.320068</c:v>
                </c:pt>
                <c:pt idx="766">
                  <c:v>2595.969971</c:v>
                </c:pt>
                <c:pt idx="767">
                  <c:v>2563.1999510000001</c:v>
                </c:pt>
                <c:pt idx="768">
                  <c:v>2545.51001</c:v>
                </c:pt>
                <c:pt idx="769">
                  <c:v>2559.1000979999999</c:v>
                </c:pt>
                <c:pt idx="770">
                  <c:v>2532.6899410000001</c:v>
                </c:pt>
                <c:pt idx="771">
                  <c:v>2515.6999510000001</c:v>
                </c:pt>
                <c:pt idx="772">
                  <c:v>2529.820068</c:v>
                </c:pt>
                <c:pt idx="773">
                  <c:v>2573.4499510000001</c:v>
                </c:pt>
                <c:pt idx="774">
                  <c:v>2582.969971</c:v>
                </c:pt>
                <c:pt idx="775">
                  <c:v>2575.790039</c:v>
                </c:pt>
                <c:pt idx="776">
                  <c:v>2594.530029</c:v>
                </c:pt>
                <c:pt idx="777">
                  <c:v>2629.4499510000001</c:v>
                </c:pt>
                <c:pt idx="778">
                  <c:v>2616.3000489999999</c:v>
                </c:pt>
                <c:pt idx="779">
                  <c:v>2618.4799800000001</c:v>
                </c:pt>
                <c:pt idx="780">
                  <c:v>2623.669922</c:v>
                </c:pt>
                <c:pt idx="781">
                  <c:v>2648.8999020000001</c:v>
                </c:pt>
                <c:pt idx="782">
                  <c:v>2620.1899410000001</c:v>
                </c:pt>
                <c:pt idx="783">
                  <c:v>2631.080078</c:v>
                </c:pt>
                <c:pt idx="784">
                  <c:v>2652.6499020000001</c:v>
                </c:pt>
                <c:pt idx="785">
                  <c:v>2669.48999</c:v>
                </c:pt>
                <c:pt idx="786">
                  <c:v>2661.419922</c:v>
                </c:pt>
                <c:pt idx="787">
                  <c:v>2636.6899410000001</c:v>
                </c:pt>
                <c:pt idx="788">
                  <c:v>2610.169922</c:v>
                </c:pt>
                <c:pt idx="789">
                  <c:v>2589.9099120000001</c:v>
                </c:pt>
                <c:pt idx="790">
                  <c:v>2574.1000979999999</c:v>
                </c:pt>
                <c:pt idx="791">
                  <c:v>2628.6201169999999</c:v>
                </c:pt>
                <c:pt idx="792">
                  <c:v>2634.919922</c:v>
                </c:pt>
                <c:pt idx="793">
                  <c:v>2629.6899410000001</c:v>
                </c:pt>
                <c:pt idx="794">
                  <c:v>2634.830078</c:v>
                </c:pt>
                <c:pt idx="795">
                  <c:v>2665.6599120000001</c:v>
                </c:pt>
                <c:pt idx="796">
                  <c:v>2669.6201169999999</c:v>
                </c:pt>
                <c:pt idx="797">
                  <c:v>2666.8500979999999</c:v>
                </c:pt>
                <c:pt idx="798">
                  <c:v>2613.8798830000001</c:v>
                </c:pt>
                <c:pt idx="799">
                  <c:v>2704.209961</c:v>
                </c:pt>
                <c:pt idx="800">
                  <c:v>2800.570068</c:v>
                </c:pt>
                <c:pt idx="801">
                  <c:v>2796.969971</c:v>
                </c:pt>
                <c:pt idx="802">
                  <c:v>2707.1999510000001</c:v>
                </c:pt>
                <c:pt idx="803">
                  <c:v>2700.389893</c:v>
                </c:pt>
                <c:pt idx="804">
                  <c:v>2611.6298830000001</c:v>
                </c:pt>
                <c:pt idx="805">
                  <c:v>2550.860107</c:v>
                </c:pt>
                <c:pt idx="806">
                  <c:v>2510.75</c:v>
                </c:pt>
                <c:pt idx="807">
                  <c:v>2515.23999</c:v>
                </c:pt>
                <c:pt idx="808">
                  <c:v>2519.4799800000001</c:v>
                </c:pt>
                <c:pt idx="809">
                  <c:v>2530.3000489999999</c:v>
                </c:pt>
                <c:pt idx="810">
                  <c:v>2499.830078</c:v>
                </c:pt>
                <c:pt idx="811">
                  <c:v>2555.3400879999999</c:v>
                </c:pt>
                <c:pt idx="812">
                  <c:v>2561.9399410000001</c:v>
                </c:pt>
                <c:pt idx="813">
                  <c:v>2581.330078</c:v>
                </c:pt>
                <c:pt idx="814">
                  <c:v>2539.280029</c:v>
                </c:pt>
                <c:pt idx="815">
                  <c:v>2523.5500489999999</c:v>
                </c:pt>
                <c:pt idx="816">
                  <c:v>2522.3100589999999</c:v>
                </c:pt>
                <c:pt idx="817">
                  <c:v>2572.01001</c:v>
                </c:pt>
                <c:pt idx="818">
                  <c:v>2611.3100589999999</c:v>
                </c:pt>
                <c:pt idx="819">
                  <c:v>2591.8798830000001</c:v>
                </c:pt>
                <c:pt idx="820">
                  <c:v>2591.6000979999999</c:v>
                </c:pt>
                <c:pt idx="821">
                  <c:v>2562.9499510000001</c:v>
                </c:pt>
                <c:pt idx="822">
                  <c:v>2549.3999020000001</c:v>
                </c:pt>
                <c:pt idx="823">
                  <c:v>2518.1599120000001</c:v>
                </c:pt>
                <c:pt idx="824">
                  <c:v>2542.3701169999999</c:v>
                </c:pt>
                <c:pt idx="825">
                  <c:v>2550.040039</c:v>
                </c:pt>
                <c:pt idx="826">
                  <c:v>2551.919922</c:v>
                </c:pt>
                <c:pt idx="827">
                  <c:v>2597.8500979999999</c:v>
                </c:pt>
                <c:pt idx="828">
                  <c:v>2614.6000979999999</c:v>
                </c:pt>
                <c:pt idx="829">
                  <c:v>2612.25</c:v>
                </c:pt>
                <c:pt idx="830">
                  <c:v>2634.570068</c:v>
                </c:pt>
                <c:pt idx="831">
                  <c:v>2567.25</c:v>
                </c:pt>
                <c:pt idx="832">
                  <c:v>2571.320068</c:v>
                </c:pt>
                <c:pt idx="833">
                  <c:v>2539.4399410000001</c:v>
                </c:pt>
                <c:pt idx="834">
                  <c:v>2389.290039</c:v>
                </c:pt>
                <c:pt idx="835">
                  <c:v>2481.2299800000001</c:v>
                </c:pt>
                <c:pt idx="836">
                  <c:v>2416.23999</c:v>
                </c:pt>
                <c:pt idx="837">
                  <c:v>2528.76001</c:v>
                </c:pt>
                <c:pt idx="838">
                  <c:v>2487.5600589999999</c:v>
                </c:pt>
                <c:pt idx="839">
                  <c:v>2505.469971</c:v>
                </c:pt>
                <c:pt idx="840">
                  <c:v>2362.0500489999999</c:v>
                </c:pt>
                <c:pt idx="841">
                  <c:v>2233.4799800000001</c:v>
                </c:pt>
                <c:pt idx="842">
                  <c:v>2311</c:v>
                </c:pt>
                <c:pt idx="843">
                  <c:v>2425.6201169999999</c:v>
                </c:pt>
                <c:pt idx="844">
                  <c:v>2454.530029</c:v>
                </c:pt>
                <c:pt idx="845">
                  <c:v>2495.7700199999999</c:v>
                </c:pt>
                <c:pt idx="846">
                  <c:v>2678.639893</c:v>
                </c:pt>
                <c:pt idx="847">
                  <c:v>2782.3701169999999</c:v>
                </c:pt>
                <c:pt idx="848">
                  <c:v>2960.9799800000001</c:v>
                </c:pt>
                <c:pt idx="849">
                  <c:v>3019.5600589999999</c:v>
                </c:pt>
                <c:pt idx="850">
                  <c:v>3007.719971</c:v>
                </c:pt>
                <c:pt idx="851">
                  <c:v>3111.6999510000001</c:v>
                </c:pt>
              </c:numCache>
            </c:numRef>
          </c:val>
          <c:smooth val="0"/>
          <c:extLst>
            <c:ext xmlns:c16="http://schemas.microsoft.com/office/drawing/2014/chart" uri="{C3380CC4-5D6E-409C-BE32-E72D297353CC}">
              <c16:uniqueId val="{00000001-7A9F-44E3-8224-BD113D9650B8}"/>
            </c:ext>
          </c:extLst>
        </c:ser>
        <c:dLbls>
          <c:showLegendKey val="0"/>
          <c:showVal val="0"/>
          <c:showCatName val="0"/>
          <c:showSerName val="0"/>
          <c:showPercent val="0"/>
          <c:showBubbleSize val="0"/>
        </c:dLbls>
        <c:marker val="1"/>
        <c:smooth val="0"/>
        <c:axId val="947381583"/>
        <c:axId val="947380623"/>
      </c:lineChart>
      <c:dateAx>
        <c:axId val="94738734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4463"/>
        <c:crosses val="autoZero"/>
        <c:auto val="1"/>
        <c:lblOffset val="100"/>
        <c:baseTimeUnit val="days"/>
        <c:majorUnit val="1"/>
        <c:majorTimeUnit val="years"/>
      </c:dateAx>
      <c:valAx>
        <c:axId val="94738446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7343"/>
        <c:crossesAt val="43832"/>
        <c:crossBetween val="between"/>
      </c:valAx>
      <c:valAx>
        <c:axId val="947380623"/>
        <c:scaling>
          <c:orientation val="minMax"/>
          <c:min val="2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7381583"/>
        <c:crosses val="max"/>
        <c:crossBetween val="between"/>
      </c:valAx>
      <c:dateAx>
        <c:axId val="947381583"/>
        <c:scaling>
          <c:orientation val="minMax"/>
        </c:scaling>
        <c:delete val="1"/>
        <c:axPos val="b"/>
        <c:numFmt formatCode="m/d/yyyy" sourceLinked="1"/>
        <c:majorTickMark val="out"/>
        <c:minorTickMark val="none"/>
        <c:tickLblPos val="nextTo"/>
        <c:crossAx val="947380623"/>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Spillover Index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Index</c:v>
                </c:pt>
              </c:strCache>
            </c:strRef>
          </c:tx>
          <c:spPr>
            <a:ln w="15875" cap="rnd">
              <a:solidFill>
                <a:schemeClr val="accent1"/>
              </a:solidFill>
              <a:round/>
            </a:ln>
            <a:effectLst/>
          </c:spPr>
          <c:marker>
            <c:symbol val="none"/>
          </c:marker>
          <c:cat>
            <c:strRef>
              <c:f>Sheet1!$A$2:$A$223</c:f>
              <c:strCache>
                <c:ptCount val="222"/>
                <c:pt idx="0">
                  <c:v>2/18/2021</c:v>
                </c:pt>
                <c:pt idx="1">
                  <c:v>2/19/2021</c:v>
                </c:pt>
                <c:pt idx="2">
                  <c:v>2/22/2021</c:v>
                </c:pt>
                <c:pt idx="3">
                  <c:v>2/23/2021</c:v>
                </c:pt>
                <c:pt idx="4">
                  <c:v>2/24/2021</c:v>
                </c:pt>
                <c:pt idx="5">
                  <c:v>03/02/2021</c:v>
                </c:pt>
                <c:pt idx="6">
                  <c:v>03/04/2021</c:v>
                </c:pt>
                <c:pt idx="7">
                  <c:v>03/09/2021</c:v>
                </c:pt>
                <c:pt idx="8">
                  <c:v>03/10/2021</c:v>
                </c:pt>
                <c:pt idx="9">
                  <c:v>03/11/2021</c:v>
                </c:pt>
                <c:pt idx="10">
                  <c:v>03/12/2021</c:v>
                </c:pt>
                <c:pt idx="11">
                  <c:v>3/15/2021</c:v>
                </c:pt>
                <c:pt idx="12">
                  <c:v>3/16/2021</c:v>
                </c:pt>
                <c:pt idx="13">
                  <c:v>3/17/2021</c:v>
                </c:pt>
                <c:pt idx="14">
                  <c:v>3/18/2021</c:v>
                </c:pt>
                <c:pt idx="15">
                  <c:v>3/19/2021</c:v>
                </c:pt>
                <c:pt idx="16">
                  <c:v>3/22/2021</c:v>
                </c:pt>
                <c:pt idx="17">
                  <c:v>3/23/2021</c:v>
                </c:pt>
                <c:pt idx="18">
                  <c:v>3/30/2021</c:v>
                </c:pt>
                <c:pt idx="19">
                  <c:v>3/31/2021</c:v>
                </c:pt>
                <c:pt idx="20">
                  <c:v>04/01/2021</c:v>
                </c:pt>
                <c:pt idx="21">
                  <c:v>04/09/2021</c:v>
                </c:pt>
                <c:pt idx="22">
                  <c:v>04/12/2021</c:v>
                </c:pt>
                <c:pt idx="23">
                  <c:v>4/13/2021</c:v>
                </c:pt>
                <c:pt idx="24">
                  <c:v>4/15/2021</c:v>
                </c:pt>
                <c:pt idx="25">
                  <c:v>4/16/2021</c:v>
                </c:pt>
                <c:pt idx="26">
                  <c:v>4/19/2021</c:v>
                </c:pt>
                <c:pt idx="27">
                  <c:v>4/20/2021</c:v>
                </c:pt>
                <c:pt idx="28">
                  <c:v>4/22/2021</c:v>
                </c:pt>
                <c:pt idx="29">
                  <c:v>4/23/2021</c:v>
                </c:pt>
                <c:pt idx="30">
                  <c:v>4/27/2021</c:v>
                </c:pt>
                <c:pt idx="31">
                  <c:v>05/04/2021</c:v>
                </c:pt>
                <c:pt idx="32">
                  <c:v>05/05/2021</c:v>
                </c:pt>
                <c:pt idx="33">
                  <c:v>05/06/2021</c:v>
                </c:pt>
                <c:pt idx="34">
                  <c:v>05/07/2021</c:v>
                </c:pt>
                <c:pt idx="35">
                  <c:v>05/12/2021</c:v>
                </c:pt>
                <c:pt idx="36">
                  <c:v>5/13/2021</c:v>
                </c:pt>
                <c:pt idx="37">
                  <c:v>5/14/2021</c:v>
                </c:pt>
                <c:pt idx="38">
                  <c:v>5/17/2021</c:v>
                </c:pt>
                <c:pt idx="39">
                  <c:v>5/18/2021</c:v>
                </c:pt>
                <c:pt idx="40">
                  <c:v>5/19/2021</c:v>
                </c:pt>
                <c:pt idx="41">
                  <c:v>5/20/2021</c:v>
                </c:pt>
                <c:pt idx="42">
                  <c:v>5/21/2021</c:v>
                </c:pt>
                <c:pt idx="43">
                  <c:v>5/24/2021</c:v>
                </c:pt>
                <c:pt idx="44">
                  <c:v>5/25/2021</c:v>
                </c:pt>
                <c:pt idx="45">
                  <c:v>5/26/2021</c:v>
                </c:pt>
                <c:pt idx="46">
                  <c:v>5/27/2021</c:v>
                </c:pt>
                <c:pt idx="47">
                  <c:v>5/28/2021</c:v>
                </c:pt>
                <c:pt idx="48">
                  <c:v>06/02/2021</c:v>
                </c:pt>
                <c:pt idx="49">
                  <c:v>06/03/2021</c:v>
                </c:pt>
                <c:pt idx="50">
                  <c:v>06/07/2021</c:v>
                </c:pt>
                <c:pt idx="51">
                  <c:v>06/08/2021</c:v>
                </c:pt>
                <c:pt idx="52">
                  <c:v>06/09/2021</c:v>
                </c:pt>
                <c:pt idx="53">
                  <c:v>06/10/2021</c:v>
                </c:pt>
                <c:pt idx="54">
                  <c:v>06/11/2021</c:v>
                </c:pt>
                <c:pt idx="55">
                  <c:v>6/15/2021</c:v>
                </c:pt>
                <c:pt idx="56">
                  <c:v>6/16/2021</c:v>
                </c:pt>
                <c:pt idx="57">
                  <c:v>6/18/2021</c:v>
                </c:pt>
                <c:pt idx="58">
                  <c:v>6/23/2021</c:v>
                </c:pt>
                <c:pt idx="59">
                  <c:v>6/24/2021</c:v>
                </c:pt>
                <c:pt idx="60">
                  <c:v>6/25/2021</c:v>
                </c:pt>
                <c:pt idx="61">
                  <c:v>6/28/2021</c:v>
                </c:pt>
                <c:pt idx="62">
                  <c:v>6/29/2021</c:v>
                </c:pt>
                <c:pt idx="63">
                  <c:v>07/01/2021</c:v>
                </c:pt>
                <c:pt idx="64">
                  <c:v>07/02/2021</c:v>
                </c:pt>
                <c:pt idx="65">
                  <c:v>07/06/2021</c:v>
                </c:pt>
                <c:pt idx="66">
                  <c:v>07/08/2021</c:v>
                </c:pt>
                <c:pt idx="67">
                  <c:v>07/09/2021</c:v>
                </c:pt>
                <c:pt idx="68">
                  <c:v>07/12/2021</c:v>
                </c:pt>
                <c:pt idx="69">
                  <c:v>7/13/2021</c:v>
                </c:pt>
                <c:pt idx="70">
                  <c:v>7/15/2021</c:v>
                </c:pt>
                <c:pt idx="71">
                  <c:v>7/16/2021</c:v>
                </c:pt>
                <c:pt idx="72">
                  <c:v>7/19/2021</c:v>
                </c:pt>
                <c:pt idx="73">
                  <c:v>7/20/2021</c:v>
                </c:pt>
                <c:pt idx="74">
                  <c:v>7/21/2021</c:v>
                </c:pt>
                <c:pt idx="75">
                  <c:v>7/22/2021</c:v>
                </c:pt>
                <c:pt idx="76">
                  <c:v>7/23/2021</c:v>
                </c:pt>
                <c:pt idx="77">
                  <c:v>7/26/2021</c:v>
                </c:pt>
                <c:pt idx="78">
                  <c:v>7/27/2021</c:v>
                </c:pt>
                <c:pt idx="79">
                  <c:v>7/28/2021</c:v>
                </c:pt>
                <c:pt idx="80">
                  <c:v>7/29/2021</c:v>
                </c:pt>
                <c:pt idx="81">
                  <c:v>08/03/2021</c:v>
                </c:pt>
                <c:pt idx="82">
                  <c:v>08/05/2021</c:v>
                </c:pt>
                <c:pt idx="83">
                  <c:v>08/09/2021</c:v>
                </c:pt>
                <c:pt idx="84">
                  <c:v>08/10/2021</c:v>
                </c:pt>
                <c:pt idx="85">
                  <c:v>08/11/2021</c:v>
                </c:pt>
                <c:pt idx="86">
                  <c:v>08/12/2021</c:v>
                </c:pt>
                <c:pt idx="87">
                  <c:v>8/13/2021</c:v>
                </c:pt>
                <c:pt idx="88">
                  <c:v>8/20/2021</c:v>
                </c:pt>
                <c:pt idx="89">
                  <c:v>8/23/2021</c:v>
                </c:pt>
                <c:pt idx="90">
                  <c:v>8/24/2021</c:v>
                </c:pt>
                <c:pt idx="91">
                  <c:v>8/25/2021</c:v>
                </c:pt>
                <c:pt idx="92">
                  <c:v>8/26/2021</c:v>
                </c:pt>
                <c:pt idx="93">
                  <c:v>09/03/2021</c:v>
                </c:pt>
                <c:pt idx="94">
                  <c:v>09/07/2021</c:v>
                </c:pt>
                <c:pt idx="95">
                  <c:v>09/08/2021</c:v>
                </c:pt>
                <c:pt idx="96">
                  <c:v>09/09/2021</c:v>
                </c:pt>
                <c:pt idx="97">
                  <c:v>09/10/2021</c:v>
                </c:pt>
                <c:pt idx="98">
                  <c:v>9/13/2021</c:v>
                </c:pt>
                <c:pt idx="99">
                  <c:v>9/14/2021</c:v>
                </c:pt>
                <c:pt idx="100">
                  <c:v>9/15/2021</c:v>
                </c:pt>
                <c:pt idx="101">
                  <c:v>9/16/2021</c:v>
                </c:pt>
                <c:pt idx="102">
                  <c:v>9/17/2021</c:v>
                </c:pt>
                <c:pt idx="103">
                  <c:v>9/22/2021</c:v>
                </c:pt>
                <c:pt idx="104">
                  <c:v>9/23/2021</c:v>
                </c:pt>
                <c:pt idx="105">
                  <c:v>9/24/2021</c:v>
                </c:pt>
                <c:pt idx="106">
                  <c:v>9/27/2021</c:v>
                </c:pt>
                <c:pt idx="107">
                  <c:v>9/28/2021</c:v>
                </c:pt>
                <c:pt idx="108">
                  <c:v>10/01/2021</c:v>
                </c:pt>
                <c:pt idx="109">
                  <c:v>10/05/2021</c:v>
                </c:pt>
                <c:pt idx="110">
                  <c:v>10/06/2021</c:v>
                </c:pt>
                <c:pt idx="111">
                  <c:v>10/12/2021</c:v>
                </c:pt>
                <c:pt idx="112">
                  <c:v>10/14/2021</c:v>
                </c:pt>
                <c:pt idx="113">
                  <c:v>10/15/2021</c:v>
                </c:pt>
                <c:pt idx="114">
                  <c:v>10/18/2021</c:v>
                </c:pt>
                <c:pt idx="115">
                  <c:v>10/19/2021</c:v>
                </c:pt>
                <c:pt idx="116">
                  <c:v>10/20/2021</c:v>
                </c:pt>
                <c:pt idx="117">
                  <c:v>10/21/2021</c:v>
                </c:pt>
                <c:pt idx="118">
                  <c:v>10/25/2021</c:v>
                </c:pt>
                <c:pt idx="119">
                  <c:v>10/27/2021</c:v>
                </c:pt>
                <c:pt idx="120">
                  <c:v>10/28/2021</c:v>
                </c:pt>
                <c:pt idx="121">
                  <c:v>10/29/2021</c:v>
                </c:pt>
                <c:pt idx="122">
                  <c:v>11/01/2021</c:v>
                </c:pt>
                <c:pt idx="123">
                  <c:v>11/03/2021</c:v>
                </c:pt>
                <c:pt idx="124">
                  <c:v>11/05/2021</c:v>
                </c:pt>
                <c:pt idx="125">
                  <c:v>11/08/2021</c:v>
                </c:pt>
                <c:pt idx="126">
                  <c:v>11/10/2021</c:v>
                </c:pt>
                <c:pt idx="127">
                  <c:v>11/11/2021</c:v>
                </c:pt>
                <c:pt idx="128">
                  <c:v>11/12/2021</c:v>
                </c:pt>
                <c:pt idx="129">
                  <c:v>11/15/2021</c:v>
                </c:pt>
                <c:pt idx="130">
                  <c:v>11/16/2021</c:v>
                </c:pt>
                <c:pt idx="131">
                  <c:v>11/17/2021</c:v>
                </c:pt>
                <c:pt idx="132">
                  <c:v>11/18/2021</c:v>
                </c:pt>
                <c:pt idx="133">
                  <c:v>11/19/2021</c:v>
                </c:pt>
                <c:pt idx="134">
                  <c:v>11/22/2021</c:v>
                </c:pt>
                <c:pt idx="135">
                  <c:v>11/23/2021</c:v>
                </c:pt>
                <c:pt idx="136">
                  <c:v>11/25/2021</c:v>
                </c:pt>
                <c:pt idx="137">
                  <c:v>11/26/2021</c:v>
                </c:pt>
                <c:pt idx="138">
                  <c:v>11/29/2021</c:v>
                </c:pt>
                <c:pt idx="139">
                  <c:v>11/30/2021</c:v>
                </c:pt>
                <c:pt idx="140">
                  <c:v>12/02/2021</c:v>
                </c:pt>
                <c:pt idx="141">
                  <c:v>12/06/2021</c:v>
                </c:pt>
                <c:pt idx="142">
                  <c:v>12/07/2021</c:v>
                </c:pt>
                <c:pt idx="143">
                  <c:v>12/09/2021</c:v>
                </c:pt>
                <c:pt idx="144">
                  <c:v>12/10/2021</c:v>
                </c:pt>
                <c:pt idx="145">
                  <c:v>12/13/2021</c:v>
                </c:pt>
                <c:pt idx="146">
                  <c:v>12/14/2021</c:v>
                </c:pt>
                <c:pt idx="147">
                  <c:v>12/16/2021</c:v>
                </c:pt>
                <c:pt idx="148">
                  <c:v>12/17/2021</c:v>
                </c:pt>
                <c:pt idx="149">
                  <c:v>12/20/2021</c:v>
                </c:pt>
                <c:pt idx="150">
                  <c:v>12/21/2021</c:v>
                </c:pt>
                <c:pt idx="151">
                  <c:v>12/22/2021</c:v>
                </c:pt>
                <c:pt idx="152">
                  <c:v>12/23/2021</c:v>
                </c:pt>
                <c:pt idx="153">
                  <c:v>12/24/2021</c:v>
                </c:pt>
                <c:pt idx="154">
                  <c:v>12/30/2021</c:v>
                </c:pt>
                <c:pt idx="155">
                  <c:v>01/03/2022</c:v>
                </c:pt>
                <c:pt idx="156">
                  <c:v>01/05/2022</c:v>
                </c:pt>
                <c:pt idx="157">
                  <c:v>01/06/2022</c:v>
                </c:pt>
                <c:pt idx="158">
                  <c:v>01/07/2022</c:v>
                </c:pt>
                <c:pt idx="159">
                  <c:v>01/10/2022</c:v>
                </c:pt>
                <c:pt idx="160">
                  <c:v>01/11/2022</c:v>
                </c:pt>
                <c:pt idx="161">
                  <c:v>01/12/2022</c:v>
                </c:pt>
                <c:pt idx="162">
                  <c:v>1/14/2022</c:v>
                </c:pt>
                <c:pt idx="163">
                  <c:v>1/18/2022</c:v>
                </c:pt>
                <c:pt idx="164">
                  <c:v>1/19/2022</c:v>
                </c:pt>
                <c:pt idx="165">
                  <c:v>1/25/2022</c:v>
                </c:pt>
                <c:pt idx="166">
                  <c:v>02/08/2022</c:v>
                </c:pt>
                <c:pt idx="167">
                  <c:v>02/10/2022</c:v>
                </c:pt>
                <c:pt idx="168">
                  <c:v>2/14/2022</c:v>
                </c:pt>
                <c:pt idx="169">
                  <c:v>2/15/2022</c:v>
                </c:pt>
                <c:pt idx="170">
                  <c:v>2/16/2022</c:v>
                </c:pt>
                <c:pt idx="171">
                  <c:v>2/17/2022</c:v>
                </c:pt>
                <c:pt idx="172">
                  <c:v>2/18/2022</c:v>
                </c:pt>
                <c:pt idx="173">
                  <c:v>2/22/2022</c:v>
                </c:pt>
                <c:pt idx="174">
                  <c:v>2/23/2022</c:v>
                </c:pt>
                <c:pt idx="175">
                  <c:v>2/24/2022</c:v>
                </c:pt>
                <c:pt idx="176">
                  <c:v>2/25/2022</c:v>
                </c:pt>
                <c:pt idx="177">
                  <c:v>03/01/2022</c:v>
                </c:pt>
                <c:pt idx="178">
                  <c:v>03/02/2022</c:v>
                </c:pt>
                <c:pt idx="179">
                  <c:v>03/03/2022</c:v>
                </c:pt>
                <c:pt idx="180">
                  <c:v>03/04/2022</c:v>
                </c:pt>
                <c:pt idx="181">
                  <c:v>03/07/2022</c:v>
                </c:pt>
                <c:pt idx="182">
                  <c:v>03/11/2022</c:v>
                </c:pt>
                <c:pt idx="183">
                  <c:v>3/14/2022</c:v>
                </c:pt>
                <c:pt idx="184">
                  <c:v>3/16/2022</c:v>
                </c:pt>
                <c:pt idx="185">
                  <c:v>3/17/2022</c:v>
                </c:pt>
                <c:pt idx="186">
                  <c:v>3/21/2022</c:v>
                </c:pt>
                <c:pt idx="187">
                  <c:v>3/22/2022</c:v>
                </c:pt>
                <c:pt idx="188">
                  <c:v>3/23/2022</c:v>
                </c:pt>
                <c:pt idx="189">
                  <c:v>3/24/2022</c:v>
                </c:pt>
                <c:pt idx="190">
                  <c:v>3/25/2022</c:v>
                </c:pt>
                <c:pt idx="191">
                  <c:v>3/28/2022</c:v>
                </c:pt>
                <c:pt idx="192">
                  <c:v>3/29/2022</c:v>
                </c:pt>
                <c:pt idx="193">
                  <c:v>3/30/2022</c:v>
                </c:pt>
                <c:pt idx="194">
                  <c:v>3/31/2022</c:v>
                </c:pt>
                <c:pt idx="195">
                  <c:v>04/11/2022</c:v>
                </c:pt>
                <c:pt idx="196">
                  <c:v>04/12/2022</c:v>
                </c:pt>
                <c:pt idx="197">
                  <c:v>4/14/2022</c:v>
                </c:pt>
                <c:pt idx="198">
                  <c:v>4/15/2022</c:v>
                </c:pt>
                <c:pt idx="199">
                  <c:v>4/19/2022</c:v>
                </c:pt>
                <c:pt idx="200">
                  <c:v>4/20/2022</c:v>
                </c:pt>
                <c:pt idx="201">
                  <c:v>4/21/2022</c:v>
                </c:pt>
                <c:pt idx="202">
                  <c:v>4/22/2022</c:v>
                </c:pt>
                <c:pt idx="203">
                  <c:v>4/25/2022</c:v>
                </c:pt>
                <c:pt idx="204">
                  <c:v>4/26/2022</c:v>
                </c:pt>
                <c:pt idx="205">
                  <c:v>4/27/2022</c:v>
                </c:pt>
                <c:pt idx="206">
                  <c:v>4/28/2022</c:v>
                </c:pt>
                <c:pt idx="207">
                  <c:v>4/29/2022</c:v>
                </c:pt>
                <c:pt idx="208">
                  <c:v>05/04/2022</c:v>
                </c:pt>
                <c:pt idx="209">
                  <c:v>05/11/2022</c:v>
                </c:pt>
                <c:pt idx="210">
                  <c:v>5/13/2022</c:v>
                </c:pt>
                <c:pt idx="211">
                  <c:v>5/16/2022</c:v>
                </c:pt>
                <c:pt idx="212">
                  <c:v>5/17/2022</c:v>
                </c:pt>
                <c:pt idx="213">
                  <c:v>5/18/2022</c:v>
                </c:pt>
                <c:pt idx="214">
                  <c:v>5/19/2022</c:v>
                </c:pt>
                <c:pt idx="215">
                  <c:v>5/20/2022</c:v>
                </c:pt>
                <c:pt idx="216">
                  <c:v>5/23/2022</c:v>
                </c:pt>
                <c:pt idx="217">
                  <c:v>5/25/2022</c:v>
                </c:pt>
                <c:pt idx="218">
                  <c:v>5/26/2022</c:v>
                </c:pt>
                <c:pt idx="219">
                  <c:v>5/27/2022</c:v>
                </c:pt>
                <c:pt idx="220">
                  <c:v>5/30/2022</c:v>
                </c:pt>
                <c:pt idx="221">
                  <c:v>5/31/2022</c:v>
                </c:pt>
              </c:strCache>
            </c:strRef>
          </c:cat>
          <c:val>
            <c:numRef>
              <c:f>Sheet1!$B$2:$B$223</c:f>
              <c:numCache>
                <c:formatCode>General</c:formatCode>
                <c:ptCount val="222"/>
                <c:pt idx="0">
                  <c:v>41.941727538241601</c:v>
                </c:pt>
                <c:pt idx="1">
                  <c:v>41.963095750033702</c:v>
                </c:pt>
                <c:pt idx="2">
                  <c:v>42.273343874661201</c:v>
                </c:pt>
                <c:pt idx="3">
                  <c:v>40.377689612449402</c:v>
                </c:pt>
                <c:pt idx="4">
                  <c:v>39.2095732448023</c:v>
                </c:pt>
                <c:pt idx="5">
                  <c:v>37.008101857144197</c:v>
                </c:pt>
                <c:pt idx="6">
                  <c:v>36.985802794274598</c:v>
                </c:pt>
                <c:pt idx="7">
                  <c:v>37.302038720369701</c:v>
                </c:pt>
                <c:pt idx="8">
                  <c:v>36.440587183673799</c:v>
                </c:pt>
                <c:pt idx="9">
                  <c:v>35.687044508505899</c:v>
                </c:pt>
                <c:pt idx="10">
                  <c:v>35.371835342743097</c:v>
                </c:pt>
                <c:pt idx="11">
                  <c:v>33.163768549358402</c:v>
                </c:pt>
                <c:pt idx="12">
                  <c:v>33.065572852334398</c:v>
                </c:pt>
                <c:pt idx="13">
                  <c:v>32.998951849977502</c:v>
                </c:pt>
                <c:pt idx="14">
                  <c:v>32.893855095915399</c:v>
                </c:pt>
                <c:pt idx="15">
                  <c:v>32.780478554058902</c:v>
                </c:pt>
                <c:pt idx="16">
                  <c:v>34.753573273564101</c:v>
                </c:pt>
                <c:pt idx="17">
                  <c:v>32.046228815005399</c:v>
                </c:pt>
                <c:pt idx="18">
                  <c:v>32.050274350480798</c:v>
                </c:pt>
                <c:pt idx="19">
                  <c:v>32.031912342553902</c:v>
                </c:pt>
                <c:pt idx="20">
                  <c:v>31.7864493215307</c:v>
                </c:pt>
                <c:pt idx="21">
                  <c:v>31.386655323478902</c:v>
                </c:pt>
                <c:pt idx="22">
                  <c:v>31.224920913100298</c:v>
                </c:pt>
                <c:pt idx="23">
                  <c:v>31.1782369154759</c:v>
                </c:pt>
                <c:pt idx="24">
                  <c:v>30.473732125506601</c:v>
                </c:pt>
                <c:pt idx="25">
                  <c:v>30.404974666497399</c:v>
                </c:pt>
                <c:pt idx="26">
                  <c:v>30.353821913442001</c:v>
                </c:pt>
                <c:pt idx="27">
                  <c:v>30.339421803877201</c:v>
                </c:pt>
                <c:pt idx="28">
                  <c:v>30.330540505339801</c:v>
                </c:pt>
                <c:pt idx="29">
                  <c:v>30.322720500309298</c:v>
                </c:pt>
                <c:pt idx="30">
                  <c:v>30.322372757641201</c:v>
                </c:pt>
                <c:pt idx="31">
                  <c:v>30.494833806833899</c:v>
                </c:pt>
                <c:pt idx="32">
                  <c:v>30.533045961474699</c:v>
                </c:pt>
                <c:pt idx="33">
                  <c:v>30.654376304919101</c:v>
                </c:pt>
                <c:pt idx="34">
                  <c:v>30.602102237918501</c:v>
                </c:pt>
                <c:pt idx="35">
                  <c:v>30.235265532322899</c:v>
                </c:pt>
                <c:pt idx="36">
                  <c:v>30.2612541097761</c:v>
                </c:pt>
                <c:pt idx="37">
                  <c:v>30.018983528666102</c:v>
                </c:pt>
                <c:pt idx="38">
                  <c:v>30.0058556400108</c:v>
                </c:pt>
                <c:pt idx="39">
                  <c:v>30.091253864561001</c:v>
                </c:pt>
                <c:pt idx="40">
                  <c:v>29.553999206284399</c:v>
                </c:pt>
                <c:pt idx="41">
                  <c:v>28.9724146748277</c:v>
                </c:pt>
                <c:pt idx="42">
                  <c:v>28.8861266448097</c:v>
                </c:pt>
                <c:pt idx="43">
                  <c:v>28.915123965202099</c:v>
                </c:pt>
                <c:pt idx="44">
                  <c:v>28.889874047131801</c:v>
                </c:pt>
                <c:pt idx="45">
                  <c:v>28.475330087056602</c:v>
                </c:pt>
                <c:pt idx="46">
                  <c:v>28.613525593691001</c:v>
                </c:pt>
                <c:pt idx="47">
                  <c:v>28.667394882859998</c:v>
                </c:pt>
                <c:pt idx="48">
                  <c:v>27.679168499006401</c:v>
                </c:pt>
                <c:pt idx="49">
                  <c:v>27.1329570690928</c:v>
                </c:pt>
                <c:pt idx="50">
                  <c:v>27.250198894260802</c:v>
                </c:pt>
                <c:pt idx="51">
                  <c:v>26.5817467520469</c:v>
                </c:pt>
                <c:pt idx="52">
                  <c:v>24.6184506469633</c:v>
                </c:pt>
                <c:pt idx="53">
                  <c:v>24.178899032796298</c:v>
                </c:pt>
                <c:pt idx="54">
                  <c:v>24.250948251235201</c:v>
                </c:pt>
                <c:pt idx="55">
                  <c:v>24.186137073840701</c:v>
                </c:pt>
                <c:pt idx="56">
                  <c:v>24.584718386249101</c:v>
                </c:pt>
                <c:pt idx="57">
                  <c:v>24.4881396632837</c:v>
                </c:pt>
                <c:pt idx="58">
                  <c:v>24.232882826378798</c:v>
                </c:pt>
                <c:pt idx="59">
                  <c:v>24.331613034423601</c:v>
                </c:pt>
                <c:pt idx="60">
                  <c:v>23.377337663777102</c:v>
                </c:pt>
                <c:pt idx="61">
                  <c:v>23.401106913380101</c:v>
                </c:pt>
                <c:pt idx="62">
                  <c:v>23.3353553878888</c:v>
                </c:pt>
                <c:pt idx="63">
                  <c:v>23.276305760636301</c:v>
                </c:pt>
                <c:pt idx="64">
                  <c:v>23.235399502199702</c:v>
                </c:pt>
                <c:pt idx="65">
                  <c:v>23.409029438455502</c:v>
                </c:pt>
                <c:pt idx="66">
                  <c:v>23.2584992303732</c:v>
                </c:pt>
                <c:pt idx="67">
                  <c:v>23.4631919127491</c:v>
                </c:pt>
                <c:pt idx="68">
                  <c:v>23.4128120095396</c:v>
                </c:pt>
                <c:pt idx="69">
                  <c:v>23.683229679864599</c:v>
                </c:pt>
                <c:pt idx="70">
                  <c:v>23.8563039123712</c:v>
                </c:pt>
                <c:pt idx="71">
                  <c:v>23.865013317631501</c:v>
                </c:pt>
                <c:pt idx="72">
                  <c:v>24.432495291134298</c:v>
                </c:pt>
                <c:pt idx="73">
                  <c:v>24.6025757985159</c:v>
                </c:pt>
                <c:pt idx="74">
                  <c:v>24.449164748871901</c:v>
                </c:pt>
                <c:pt idx="75">
                  <c:v>23.600092864050801</c:v>
                </c:pt>
                <c:pt idx="76">
                  <c:v>23.66322457371</c:v>
                </c:pt>
                <c:pt idx="77">
                  <c:v>24.1615021326765</c:v>
                </c:pt>
                <c:pt idx="78">
                  <c:v>24.3730113321154</c:v>
                </c:pt>
                <c:pt idx="79">
                  <c:v>24.166378491963599</c:v>
                </c:pt>
                <c:pt idx="80">
                  <c:v>23.577512986523601</c:v>
                </c:pt>
                <c:pt idx="81">
                  <c:v>23.306920132038599</c:v>
                </c:pt>
                <c:pt idx="82">
                  <c:v>23.292177793515201</c:v>
                </c:pt>
                <c:pt idx="83">
                  <c:v>23.8847733123614</c:v>
                </c:pt>
                <c:pt idx="84">
                  <c:v>23.837041509330302</c:v>
                </c:pt>
                <c:pt idx="85">
                  <c:v>23.9865453742452</c:v>
                </c:pt>
                <c:pt idx="86">
                  <c:v>24.722446578071899</c:v>
                </c:pt>
                <c:pt idx="87">
                  <c:v>24.9087136116487</c:v>
                </c:pt>
                <c:pt idx="88">
                  <c:v>24.5885399916829</c:v>
                </c:pt>
                <c:pt idx="89">
                  <c:v>24.553064132495201</c:v>
                </c:pt>
                <c:pt idx="90">
                  <c:v>24.445836442458202</c:v>
                </c:pt>
                <c:pt idx="91">
                  <c:v>24.483749786845099</c:v>
                </c:pt>
                <c:pt idx="92">
                  <c:v>24.4001226037369</c:v>
                </c:pt>
                <c:pt idx="93">
                  <c:v>23.0507274631569</c:v>
                </c:pt>
                <c:pt idx="94">
                  <c:v>22.671275841472799</c:v>
                </c:pt>
                <c:pt idx="95">
                  <c:v>22.643339827746001</c:v>
                </c:pt>
                <c:pt idx="96">
                  <c:v>22.510638745178198</c:v>
                </c:pt>
                <c:pt idx="97">
                  <c:v>22.760164619664099</c:v>
                </c:pt>
                <c:pt idx="98">
                  <c:v>22.546742137286</c:v>
                </c:pt>
                <c:pt idx="99">
                  <c:v>22.833740803021001</c:v>
                </c:pt>
                <c:pt idx="100">
                  <c:v>22.873991540327999</c:v>
                </c:pt>
                <c:pt idx="101">
                  <c:v>22.990442687966802</c:v>
                </c:pt>
                <c:pt idx="102">
                  <c:v>22.969808510046398</c:v>
                </c:pt>
                <c:pt idx="103">
                  <c:v>22.970017079372401</c:v>
                </c:pt>
                <c:pt idx="104">
                  <c:v>22.827988794830301</c:v>
                </c:pt>
                <c:pt idx="105">
                  <c:v>22.686677116416401</c:v>
                </c:pt>
                <c:pt idx="106">
                  <c:v>22.4989813049473</c:v>
                </c:pt>
                <c:pt idx="107">
                  <c:v>21.812460038658799</c:v>
                </c:pt>
                <c:pt idx="108">
                  <c:v>21.7922856571446</c:v>
                </c:pt>
                <c:pt idx="109">
                  <c:v>21.698280508618101</c:v>
                </c:pt>
                <c:pt idx="110">
                  <c:v>21.804452037622699</c:v>
                </c:pt>
                <c:pt idx="111">
                  <c:v>19.195162440440601</c:v>
                </c:pt>
                <c:pt idx="112">
                  <c:v>19.056675541267602</c:v>
                </c:pt>
                <c:pt idx="113">
                  <c:v>19.049729240112399</c:v>
                </c:pt>
                <c:pt idx="114">
                  <c:v>18.9471277733584</c:v>
                </c:pt>
                <c:pt idx="115">
                  <c:v>19.061561437106899</c:v>
                </c:pt>
                <c:pt idx="116">
                  <c:v>18.981809720733501</c:v>
                </c:pt>
                <c:pt idx="117">
                  <c:v>18.9069950271913</c:v>
                </c:pt>
                <c:pt idx="118">
                  <c:v>18.9804109862331</c:v>
                </c:pt>
                <c:pt idx="119">
                  <c:v>19.335896505284101</c:v>
                </c:pt>
                <c:pt idx="120">
                  <c:v>19.603278418418899</c:v>
                </c:pt>
                <c:pt idx="121">
                  <c:v>19.787011237408301</c:v>
                </c:pt>
                <c:pt idx="122">
                  <c:v>19.905923314979901</c:v>
                </c:pt>
                <c:pt idx="123">
                  <c:v>19.643801953802601</c:v>
                </c:pt>
                <c:pt idx="124">
                  <c:v>19.415948443210802</c:v>
                </c:pt>
                <c:pt idx="125">
                  <c:v>19.143951628931202</c:v>
                </c:pt>
                <c:pt idx="126">
                  <c:v>18.2130006752502</c:v>
                </c:pt>
                <c:pt idx="127">
                  <c:v>17.383849412444999</c:v>
                </c:pt>
                <c:pt idx="128">
                  <c:v>17.695206669066899</c:v>
                </c:pt>
                <c:pt idx="129">
                  <c:v>17.352803694565299</c:v>
                </c:pt>
                <c:pt idx="130">
                  <c:v>17.368703563746902</c:v>
                </c:pt>
                <c:pt idx="131">
                  <c:v>17.328261363508499</c:v>
                </c:pt>
                <c:pt idx="132">
                  <c:v>17.8378723988342</c:v>
                </c:pt>
                <c:pt idx="133">
                  <c:v>17.8264579202562</c:v>
                </c:pt>
                <c:pt idx="134">
                  <c:v>17.803423684923601</c:v>
                </c:pt>
                <c:pt idx="135">
                  <c:v>17.689522961925199</c:v>
                </c:pt>
                <c:pt idx="136">
                  <c:v>17.577245727325199</c:v>
                </c:pt>
                <c:pt idx="137">
                  <c:v>17.623638145463499</c:v>
                </c:pt>
                <c:pt idx="138">
                  <c:v>16.968199246694901</c:v>
                </c:pt>
                <c:pt idx="139">
                  <c:v>16.801778921504699</c:v>
                </c:pt>
                <c:pt idx="140">
                  <c:v>16.849487996259299</c:v>
                </c:pt>
                <c:pt idx="141">
                  <c:v>16.3542766416512</c:v>
                </c:pt>
                <c:pt idx="142">
                  <c:v>16.0701876525495</c:v>
                </c:pt>
                <c:pt idx="143">
                  <c:v>15.848588404451901</c:v>
                </c:pt>
                <c:pt idx="144">
                  <c:v>16.047331757506999</c:v>
                </c:pt>
                <c:pt idx="145">
                  <c:v>16.438980371315498</c:v>
                </c:pt>
                <c:pt idx="146">
                  <c:v>16.544955643625201</c:v>
                </c:pt>
                <c:pt idx="147">
                  <c:v>16.106802824750702</c:v>
                </c:pt>
                <c:pt idx="148">
                  <c:v>16.1705231338454</c:v>
                </c:pt>
                <c:pt idx="149">
                  <c:v>16.104876577409701</c:v>
                </c:pt>
                <c:pt idx="150">
                  <c:v>16.321270801581299</c:v>
                </c:pt>
                <c:pt idx="151">
                  <c:v>16.502543960437599</c:v>
                </c:pt>
                <c:pt idx="152">
                  <c:v>16.3305907246347</c:v>
                </c:pt>
                <c:pt idx="153">
                  <c:v>15.832809064671601</c:v>
                </c:pt>
                <c:pt idx="154">
                  <c:v>16.070978068159601</c:v>
                </c:pt>
                <c:pt idx="155">
                  <c:v>16.2836288862161</c:v>
                </c:pt>
                <c:pt idx="156">
                  <c:v>16.1503600964821</c:v>
                </c:pt>
                <c:pt idx="157">
                  <c:v>16.487820215445399</c:v>
                </c:pt>
                <c:pt idx="158">
                  <c:v>16.1993005903214</c:v>
                </c:pt>
                <c:pt idx="159">
                  <c:v>15.8270939381955</c:v>
                </c:pt>
                <c:pt idx="160">
                  <c:v>15.5410085774925</c:v>
                </c:pt>
                <c:pt idx="161">
                  <c:v>15.020592029286099</c:v>
                </c:pt>
                <c:pt idx="162">
                  <c:v>15.066983465772401</c:v>
                </c:pt>
                <c:pt idx="163">
                  <c:v>16.165529276604499</c:v>
                </c:pt>
                <c:pt idx="164">
                  <c:v>16.495569830986899</c:v>
                </c:pt>
                <c:pt idx="165">
                  <c:v>16.301157912033201</c:v>
                </c:pt>
                <c:pt idx="166">
                  <c:v>20.257084415189698</c:v>
                </c:pt>
                <c:pt idx="167">
                  <c:v>20.890188795358199</c:v>
                </c:pt>
                <c:pt idx="168">
                  <c:v>21.3762079843676</c:v>
                </c:pt>
                <c:pt idx="169">
                  <c:v>20.491975011801699</c:v>
                </c:pt>
                <c:pt idx="170">
                  <c:v>20.8979565973513</c:v>
                </c:pt>
                <c:pt idx="171">
                  <c:v>21.266825849453799</c:v>
                </c:pt>
                <c:pt idx="172">
                  <c:v>20.649303461164301</c:v>
                </c:pt>
                <c:pt idx="173">
                  <c:v>20.777384611502601</c:v>
                </c:pt>
                <c:pt idx="174">
                  <c:v>19.573237400017899</c:v>
                </c:pt>
                <c:pt idx="175">
                  <c:v>20.019375855630901</c:v>
                </c:pt>
                <c:pt idx="176">
                  <c:v>19.632551813601498</c:v>
                </c:pt>
                <c:pt idx="177">
                  <c:v>19.6934488826059</c:v>
                </c:pt>
                <c:pt idx="178">
                  <c:v>20.0968355194222</c:v>
                </c:pt>
                <c:pt idx="179">
                  <c:v>19.833487553988899</c:v>
                </c:pt>
                <c:pt idx="180">
                  <c:v>19.462291677107402</c:v>
                </c:pt>
                <c:pt idx="181">
                  <c:v>19.3453868754012</c:v>
                </c:pt>
                <c:pt idx="182">
                  <c:v>19.6322973954051</c:v>
                </c:pt>
                <c:pt idx="183">
                  <c:v>20.025818986221498</c:v>
                </c:pt>
                <c:pt idx="184">
                  <c:v>19.439884744258201</c:v>
                </c:pt>
                <c:pt idx="185">
                  <c:v>18.733145577641999</c:v>
                </c:pt>
                <c:pt idx="186">
                  <c:v>18.656057795236698</c:v>
                </c:pt>
                <c:pt idx="187">
                  <c:v>18.381507749888701</c:v>
                </c:pt>
                <c:pt idx="188">
                  <c:v>19.450528603934501</c:v>
                </c:pt>
                <c:pt idx="189">
                  <c:v>19.493060245417901</c:v>
                </c:pt>
                <c:pt idx="190">
                  <c:v>20.388800986488501</c:v>
                </c:pt>
                <c:pt idx="191">
                  <c:v>22.173872724781699</c:v>
                </c:pt>
                <c:pt idx="192">
                  <c:v>21.6814415019943</c:v>
                </c:pt>
                <c:pt idx="193">
                  <c:v>21.237128743484</c:v>
                </c:pt>
                <c:pt idx="194">
                  <c:v>21.073452072821802</c:v>
                </c:pt>
                <c:pt idx="195">
                  <c:v>21.134821357847599</c:v>
                </c:pt>
                <c:pt idx="196">
                  <c:v>21.054830622130801</c:v>
                </c:pt>
                <c:pt idx="197">
                  <c:v>21.4913660023341</c:v>
                </c:pt>
                <c:pt idx="198">
                  <c:v>21.1851901975391</c:v>
                </c:pt>
                <c:pt idx="199">
                  <c:v>20.937745147790999</c:v>
                </c:pt>
                <c:pt idx="200">
                  <c:v>20.9168523335996</c:v>
                </c:pt>
                <c:pt idx="201">
                  <c:v>20.881034785937999</c:v>
                </c:pt>
                <c:pt idx="202">
                  <c:v>21.1117445965386</c:v>
                </c:pt>
                <c:pt idx="203">
                  <c:v>21.088957307225598</c:v>
                </c:pt>
                <c:pt idx="204">
                  <c:v>21.047122395410899</c:v>
                </c:pt>
                <c:pt idx="205">
                  <c:v>20.782594002958799</c:v>
                </c:pt>
                <c:pt idx="206">
                  <c:v>20.906795394295202</c:v>
                </c:pt>
                <c:pt idx="207">
                  <c:v>21.372980048155799</c:v>
                </c:pt>
                <c:pt idx="208">
                  <c:v>21.397020939809501</c:v>
                </c:pt>
                <c:pt idx="209">
                  <c:v>20.976422773939198</c:v>
                </c:pt>
                <c:pt idx="210">
                  <c:v>21.045860732955401</c:v>
                </c:pt>
                <c:pt idx="211">
                  <c:v>20.9069371458063</c:v>
                </c:pt>
                <c:pt idx="212">
                  <c:v>22.031569653129701</c:v>
                </c:pt>
                <c:pt idx="213">
                  <c:v>21.834569793578499</c:v>
                </c:pt>
                <c:pt idx="214">
                  <c:v>21.755338440649702</c:v>
                </c:pt>
                <c:pt idx="215">
                  <c:v>21.773471095626601</c:v>
                </c:pt>
                <c:pt idx="216">
                  <c:v>21.7988256904029</c:v>
                </c:pt>
                <c:pt idx="217">
                  <c:v>21.703076417992801</c:v>
                </c:pt>
                <c:pt idx="218">
                  <c:v>22.052462482538999</c:v>
                </c:pt>
                <c:pt idx="219">
                  <c:v>22.125739655432501</c:v>
                </c:pt>
                <c:pt idx="220">
                  <c:v>22.126612112649099</c:v>
                </c:pt>
                <c:pt idx="221">
                  <c:v>22.796882115107898</c:v>
                </c:pt>
              </c:numCache>
            </c:numRef>
          </c:val>
          <c:smooth val="0"/>
          <c:extLst>
            <c:ext xmlns:c16="http://schemas.microsoft.com/office/drawing/2014/chart" uri="{C3380CC4-5D6E-409C-BE32-E72D297353CC}">
              <c16:uniqueId val="{00000000-4A97-4D32-BCF3-0AA20A8775E7}"/>
            </c:ext>
          </c:extLst>
        </c:ser>
        <c:dLbls>
          <c:showLegendKey val="0"/>
          <c:showVal val="0"/>
          <c:showCatName val="0"/>
          <c:showSerName val="0"/>
          <c:showPercent val="0"/>
          <c:showBubbleSize val="0"/>
        </c:dLbls>
        <c:smooth val="0"/>
        <c:axId val="1688407632"/>
        <c:axId val="1688408592"/>
      </c:lineChart>
      <c:catAx>
        <c:axId val="1688407632"/>
        <c:scaling>
          <c:orientation val="minMax"/>
        </c:scaling>
        <c:delete val="0"/>
        <c:axPos val="b"/>
        <c:numFmt formatCode="yyyy"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8592"/>
        <c:crosses val="autoZero"/>
        <c:auto val="1"/>
        <c:lblAlgn val="ctr"/>
        <c:lblOffset val="100"/>
        <c:noMultiLvlLbl val="0"/>
      </c:catAx>
      <c:valAx>
        <c:axId val="168840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7632"/>
        <c:crosses val="autoZero"/>
        <c:crossBetween val="between"/>
      </c:valAx>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Spillover index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spPr>
            <a:ln w="15875" cap="rnd">
              <a:solidFill>
                <a:schemeClr val="accent1"/>
              </a:solidFill>
              <a:round/>
            </a:ln>
            <a:effectLst/>
          </c:spPr>
          <c:marker>
            <c:symbol val="none"/>
          </c:marker>
          <c:cat>
            <c:strRef>
              <c:f>Sheet2!$A$1:$A$228</c:f>
              <c:strCache>
                <c:ptCount val="228"/>
                <c:pt idx="0">
                  <c:v>7/25/2023</c:v>
                </c:pt>
                <c:pt idx="1">
                  <c:v>7/28/2023</c:v>
                </c:pt>
                <c:pt idx="2">
                  <c:v>7/31/2023</c:v>
                </c:pt>
                <c:pt idx="3">
                  <c:v>08/02/2023</c:v>
                </c:pt>
                <c:pt idx="4">
                  <c:v>08/04/2023</c:v>
                </c:pt>
                <c:pt idx="5">
                  <c:v>08/07/2023</c:v>
                </c:pt>
                <c:pt idx="6">
                  <c:v>08/08/2023</c:v>
                </c:pt>
                <c:pt idx="7">
                  <c:v>08/09/2023</c:v>
                </c:pt>
                <c:pt idx="8">
                  <c:v>08/10/2023</c:v>
                </c:pt>
                <c:pt idx="9">
                  <c:v>08/11/2023</c:v>
                </c:pt>
                <c:pt idx="10">
                  <c:v>8/14/2023</c:v>
                </c:pt>
                <c:pt idx="11">
                  <c:v>8/15/2023</c:v>
                </c:pt>
                <c:pt idx="12">
                  <c:v>8/16/2023</c:v>
                </c:pt>
                <c:pt idx="13">
                  <c:v>8/17/2023</c:v>
                </c:pt>
                <c:pt idx="14">
                  <c:v>8/18/2023</c:v>
                </c:pt>
                <c:pt idx="15">
                  <c:v>8/21/2023</c:v>
                </c:pt>
                <c:pt idx="16">
                  <c:v>8/22/2023</c:v>
                </c:pt>
                <c:pt idx="17">
                  <c:v>8/24/2023</c:v>
                </c:pt>
                <c:pt idx="18">
                  <c:v>8/25/2023</c:v>
                </c:pt>
                <c:pt idx="19">
                  <c:v>8/29/2023</c:v>
                </c:pt>
                <c:pt idx="20">
                  <c:v>8/30/2023</c:v>
                </c:pt>
                <c:pt idx="21">
                  <c:v>8/31/2023</c:v>
                </c:pt>
                <c:pt idx="22">
                  <c:v>09/04/2023</c:v>
                </c:pt>
                <c:pt idx="23">
                  <c:v>09/05/2023</c:v>
                </c:pt>
                <c:pt idx="24">
                  <c:v>09/06/2023</c:v>
                </c:pt>
                <c:pt idx="25">
                  <c:v>09/07/2023</c:v>
                </c:pt>
                <c:pt idx="26">
                  <c:v>09/08/2023</c:v>
                </c:pt>
                <c:pt idx="27">
                  <c:v>09/11/2023</c:v>
                </c:pt>
                <c:pt idx="28">
                  <c:v>09/12/2023</c:v>
                </c:pt>
                <c:pt idx="29">
                  <c:v>9/26/2023</c:v>
                </c:pt>
                <c:pt idx="30">
                  <c:v>9/28/2023</c:v>
                </c:pt>
                <c:pt idx="31">
                  <c:v>10/02/2023</c:v>
                </c:pt>
                <c:pt idx="32">
                  <c:v>10/03/2023</c:v>
                </c:pt>
                <c:pt idx="33">
                  <c:v>10/04/2023</c:v>
                </c:pt>
                <c:pt idx="34">
                  <c:v>10/05/2023</c:v>
                </c:pt>
                <c:pt idx="35">
                  <c:v>10/06/2023</c:v>
                </c:pt>
                <c:pt idx="36">
                  <c:v>10/11/2023</c:v>
                </c:pt>
                <c:pt idx="37">
                  <c:v>10/12/2023</c:v>
                </c:pt>
                <c:pt idx="38">
                  <c:v>10/13/2023</c:v>
                </c:pt>
                <c:pt idx="39">
                  <c:v>10/16/2023</c:v>
                </c:pt>
                <c:pt idx="40">
                  <c:v>10/17/2023</c:v>
                </c:pt>
                <c:pt idx="41">
                  <c:v>10/18/2023</c:v>
                </c:pt>
                <c:pt idx="42">
                  <c:v>10/19/2023</c:v>
                </c:pt>
                <c:pt idx="43">
                  <c:v>10/20/2023</c:v>
                </c:pt>
                <c:pt idx="44">
                  <c:v>10/26/2023</c:v>
                </c:pt>
                <c:pt idx="45">
                  <c:v>10/30/2023</c:v>
                </c:pt>
                <c:pt idx="46">
                  <c:v>10/31/2023</c:v>
                </c:pt>
                <c:pt idx="47">
                  <c:v>11/02/2023</c:v>
                </c:pt>
                <c:pt idx="48">
                  <c:v>11/03/2023</c:v>
                </c:pt>
                <c:pt idx="49">
                  <c:v>11/06/2023</c:v>
                </c:pt>
                <c:pt idx="50">
                  <c:v>11/07/2023</c:v>
                </c:pt>
                <c:pt idx="51">
                  <c:v>11/08/2023</c:v>
                </c:pt>
                <c:pt idx="52">
                  <c:v>11/09/2023</c:v>
                </c:pt>
                <c:pt idx="53">
                  <c:v>11/10/2023</c:v>
                </c:pt>
                <c:pt idx="54">
                  <c:v>11/14/2023</c:v>
                </c:pt>
                <c:pt idx="55">
                  <c:v>11/15/2023</c:v>
                </c:pt>
                <c:pt idx="56">
                  <c:v>11/16/2023</c:v>
                </c:pt>
                <c:pt idx="57">
                  <c:v>11/17/2023</c:v>
                </c:pt>
                <c:pt idx="58">
                  <c:v>11/20/2023</c:v>
                </c:pt>
                <c:pt idx="59">
                  <c:v>11/21/2023</c:v>
                </c:pt>
                <c:pt idx="60">
                  <c:v>11/22/2023</c:v>
                </c:pt>
                <c:pt idx="61">
                  <c:v>11/23/2023</c:v>
                </c:pt>
                <c:pt idx="62">
                  <c:v>11/24/2023</c:v>
                </c:pt>
                <c:pt idx="63">
                  <c:v>11/27/2023</c:v>
                </c:pt>
                <c:pt idx="64">
                  <c:v>11/30/2023</c:v>
                </c:pt>
                <c:pt idx="65">
                  <c:v>12/01/2023</c:v>
                </c:pt>
                <c:pt idx="66">
                  <c:v>12/04/2023</c:v>
                </c:pt>
                <c:pt idx="67">
                  <c:v>12/05/2023</c:v>
                </c:pt>
                <c:pt idx="68">
                  <c:v>12/06/2023</c:v>
                </c:pt>
                <c:pt idx="69">
                  <c:v>12/07/2023</c:v>
                </c:pt>
                <c:pt idx="70">
                  <c:v>12/08/2023</c:v>
                </c:pt>
                <c:pt idx="71">
                  <c:v>12/11/2023</c:v>
                </c:pt>
                <c:pt idx="72">
                  <c:v>12/12/2023</c:v>
                </c:pt>
                <c:pt idx="73">
                  <c:v>12/14/2023</c:v>
                </c:pt>
                <c:pt idx="74">
                  <c:v>12/15/2023</c:v>
                </c:pt>
                <c:pt idx="75">
                  <c:v>12/18/2023</c:v>
                </c:pt>
                <c:pt idx="76">
                  <c:v>12/20/2023</c:v>
                </c:pt>
                <c:pt idx="77">
                  <c:v>12/21/2023</c:v>
                </c:pt>
                <c:pt idx="78">
                  <c:v>12/22/2023</c:v>
                </c:pt>
                <c:pt idx="79">
                  <c:v>12/26/2023</c:v>
                </c:pt>
                <c:pt idx="80">
                  <c:v>12/28/2023</c:v>
                </c:pt>
                <c:pt idx="81">
                  <c:v>12/29/2023</c:v>
                </c:pt>
                <c:pt idx="82">
                  <c:v>01/04/2024</c:v>
                </c:pt>
                <c:pt idx="83">
                  <c:v>01/05/2024</c:v>
                </c:pt>
                <c:pt idx="84">
                  <c:v>01/08/2024</c:v>
                </c:pt>
                <c:pt idx="85">
                  <c:v>01/09/2024</c:v>
                </c:pt>
                <c:pt idx="86">
                  <c:v>01/10/2024</c:v>
                </c:pt>
                <c:pt idx="87">
                  <c:v>01/11/2024</c:v>
                </c:pt>
                <c:pt idx="88">
                  <c:v>01/12/2024</c:v>
                </c:pt>
                <c:pt idx="89">
                  <c:v>1/15/2024</c:v>
                </c:pt>
                <c:pt idx="90">
                  <c:v>1/16/2024</c:v>
                </c:pt>
                <c:pt idx="91">
                  <c:v>1/17/2024</c:v>
                </c:pt>
                <c:pt idx="92">
                  <c:v>1/18/2024</c:v>
                </c:pt>
                <c:pt idx="93">
                  <c:v>1/19/2024</c:v>
                </c:pt>
                <c:pt idx="94">
                  <c:v>1/23/2024</c:v>
                </c:pt>
                <c:pt idx="95">
                  <c:v>1/24/2024</c:v>
                </c:pt>
                <c:pt idx="96">
                  <c:v>1/26/2024</c:v>
                </c:pt>
                <c:pt idx="97">
                  <c:v>02/01/2024</c:v>
                </c:pt>
                <c:pt idx="98">
                  <c:v>02/02/2024</c:v>
                </c:pt>
                <c:pt idx="99">
                  <c:v>02/05/2024</c:v>
                </c:pt>
                <c:pt idx="100">
                  <c:v>2/16/2024</c:v>
                </c:pt>
                <c:pt idx="101">
                  <c:v>2/19/2024</c:v>
                </c:pt>
                <c:pt idx="102">
                  <c:v>2/21/2024</c:v>
                </c:pt>
                <c:pt idx="103">
                  <c:v>2/23/2024</c:v>
                </c:pt>
                <c:pt idx="104">
                  <c:v>2/27/2024</c:v>
                </c:pt>
                <c:pt idx="105">
                  <c:v>2/29/2024</c:v>
                </c:pt>
                <c:pt idx="106">
                  <c:v>03/06/2024</c:v>
                </c:pt>
                <c:pt idx="107">
                  <c:v>03/07/2024</c:v>
                </c:pt>
                <c:pt idx="108">
                  <c:v>03/08/2024</c:v>
                </c:pt>
                <c:pt idx="109">
                  <c:v>03/11/2024</c:v>
                </c:pt>
                <c:pt idx="110">
                  <c:v>03/12/2024</c:v>
                </c:pt>
                <c:pt idx="111">
                  <c:v>3/14/2024</c:v>
                </c:pt>
                <c:pt idx="112">
                  <c:v>3/15/2024</c:v>
                </c:pt>
                <c:pt idx="113">
                  <c:v>3/18/2024</c:v>
                </c:pt>
                <c:pt idx="114">
                  <c:v>3/19/2024</c:v>
                </c:pt>
                <c:pt idx="115">
                  <c:v>3/20/2024</c:v>
                </c:pt>
                <c:pt idx="116">
                  <c:v>3/21/2024</c:v>
                </c:pt>
                <c:pt idx="117">
                  <c:v>3/25/2024</c:v>
                </c:pt>
                <c:pt idx="118">
                  <c:v>3/27/2024</c:v>
                </c:pt>
                <c:pt idx="119">
                  <c:v>04/02/2024</c:v>
                </c:pt>
                <c:pt idx="120">
                  <c:v>04/10/2024</c:v>
                </c:pt>
                <c:pt idx="121">
                  <c:v>04/11/2024</c:v>
                </c:pt>
                <c:pt idx="122">
                  <c:v>04/12/2024</c:v>
                </c:pt>
                <c:pt idx="123">
                  <c:v>4/15/2024</c:v>
                </c:pt>
                <c:pt idx="124">
                  <c:v>4/16/2024</c:v>
                </c:pt>
                <c:pt idx="125">
                  <c:v>4/17/2024</c:v>
                </c:pt>
                <c:pt idx="126">
                  <c:v>4/18/2024</c:v>
                </c:pt>
                <c:pt idx="127">
                  <c:v>4/19/2024</c:v>
                </c:pt>
                <c:pt idx="128">
                  <c:v>4/22/2024</c:v>
                </c:pt>
                <c:pt idx="129">
                  <c:v>4/26/2024</c:v>
                </c:pt>
                <c:pt idx="130">
                  <c:v>4/29/2024</c:v>
                </c:pt>
                <c:pt idx="131">
                  <c:v>4/30/2024</c:v>
                </c:pt>
                <c:pt idx="132">
                  <c:v>05/03/2024</c:v>
                </c:pt>
                <c:pt idx="133">
                  <c:v>05/06/2024</c:v>
                </c:pt>
                <c:pt idx="134">
                  <c:v>05/08/2024</c:v>
                </c:pt>
                <c:pt idx="135">
                  <c:v>05/09/2024</c:v>
                </c:pt>
                <c:pt idx="136">
                  <c:v>05/10/2024</c:v>
                </c:pt>
                <c:pt idx="137">
                  <c:v>5/13/2024</c:v>
                </c:pt>
                <c:pt idx="138">
                  <c:v>5/15/2024</c:v>
                </c:pt>
                <c:pt idx="139">
                  <c:v>5/16/2024</c:v>
                </c:pt>
                <c:pt idx="140">
                  <c:v>5/20/2024</c:v>
                </c:pt>
                <c:pt idx="141">
                  <c:v>5/21/2024</c:v>
                </c:pt>
                <c:pt idx="142">
                  <c:v>5/22/2024</c:v>
                </c:pt>
                <c:pt idx="143">
                  <c:v>5/23/2024</c:v>
                </c:pt>
                <c:pt idx="144">
                  <c:v>5/24/2024</c:v>
                </c:pt>
                <c:pt idx="145">
                  <c:v>06/03/2024</c:v>
                </c:pt>
                <c:pt idx="146">
                  <c:v>06/05/2024</c:v>
                </c:pt>
                <c:pt idx="147">
                  <c:v>06/06/2024</c:v>
                </c:pt>
                <c:pt idx="148">
                  <c:v>06/11/2024</c:v>
                </c:pt>
                <c:pt idx="149">
                  <c:v>6/13/2024</c:v>
                </c:pt>
                <c:pt idx="150">
                  <c:v>6/14/2024</c:v>
                </c:pt>
                <c:pt idx="151">
                  <c:v>6/17/2024</c:v>
                </c:pt>
                <c:pt idx="152">
                  <c:v>6/18/2024</c:v>
                </c:pt>
                <c:pt idx="153">
                  <c:v>6/19/2024</c:v>
                </c:pt>
                <c:pt idx="154">
                  <c:v>6/20/2024</c:v>
                </c:pt>
                <c:pt idx="155">
                  <c:v>6/21/2024</c:v>
                </c:pt>
                <c:pt idx="156">
                  <c:v>6/26/2024</c:v>
                </c:pt>
                <c:pt idx="157">
                  <c:v>6/28/2024</c:v>
                </c:pt>
                <c:pt idx="158">
                  <c:v>07/01/2024</c:v>
                </c:pt>
                <c:pt idx="159">
                  <c:v>07/03/2024</c:v>
                </c:pt>
                <c:pt idx="160">
                  <c:v>07/04/2024</c:v>
                </c:pt>
                <c:pt idx="161">
                  <c:v>07/09/2024</c:v>
                </c:pt>
                <c:pt idx="162">
                  <c:v>07/10/2024</c:v>
                </c:pt>
                <c:pt idx="163">
                  <c:v>07/11/2024</c:v>
                </c:pt>
                <c:pt idx="164">
                  <c:v>07/12/2024</c:v>
                </c:pt>
                <c:pt idx="165">
                  <c:v>7/15/2024</c:v>
                </c:pt>
                <c:pt idx="166">
                  <c:v>7/16/2024</c:v>
                </c:pt>
                <c:pt idx="167">
                  <c:v>7/19/2024</c:v>
                </c:pt>
                <c:pt idx="168">
                  <c:v>7/22/2024</c:v>
                </c:pt>
                <c:pt idx="169">
                  <c:v>7/23/2024</c:v>
                </c:pt>
                <c:pt idx="170">
                  <c:v>7/26/2024</c:v>
                </c:pt>
                <c:pt idx="171">
                  <c:v>7/31/2024</c:v>
                </c:pt>
                <c:pt idx="172">
                  <c:v>08/02/2024</c:v>
                </c:pt>
                <c:pt idx="173">
                  <c:v>08/05/2024</c:v>
                </c:pt>
                <c:pt idx="174">
                  <c:v>08/08/2024</c:v>
                </c:pt>
                <c:pt idx="175">
                  <c:v>08/09/2024</c:v>
                </c:pt>
                <c:pt idx="176">
                  <c:v>8/13/2024</c:v>
                </c:pt>
                <c:pt idx="177">
                  <c:v>8/14/2024</c:v>
                </c:pt>
                <c:pt idx="178">
                  <c:v>8/15/2024</c:v>
                </c:pt>
                <c:pt idx="179">
                  <c:v>8/16/2024</c:v>
                </c:pt>
                <c:pt idx="180">
                  <c:v>8/19/2024</c:v>
                </c:pt>
                <c:pt idx="181">
                  <c:v>8/20/2024</c:v>
                </c:pt>
                <c:pt idx="182">
                  <c:v>8/21/2024</c:v>
                </c:pt>
                <c:pt idx="183">
                  <c:v>8/22/2024</c:v>
                </c:pt>
                <c:pt idx="184">
                  <c:v>8/23/2024</c:v>
                </c:pt>
                <c:pt idx="185">
                  <c:v>8/26/2024</c:v>
                </c:pt>
                <c:pt idx="186">
                  <c:v>8/27/2024</c:v>
                </c:pt>
                <c:pt idx="187">
                  <c:v>8/28/2024</c:v>
                </c:pt>
                <c:pt idx="188">
                  <c:v>8/29/2024</c:v>
                </c:pt>
                <c:pt idx="189">
                  <c:v>09/02/2024</c:v>
                </c:pt>
                <c:pt idx="190">
                  <c:v>09/03/2024</c:v>
                </c:pt>
                <c:pt idx="191">
                  <c:v>09/06/2024</c:v>
                </c:pt>
                <c:pt idx="192">
                  <c:v>09/12/2024</c:v>
                </c:pt>
                <c:pt idx="193">
                  <c:v>9/13/2024</c:v>
                </c:pt>
                <c:pt idx="194">
                  <c:v>9/18/2024</c:v>
                </c:pt>
                <c:pt idx="195">
                  <c:v>9/19/2024</c:v>
                </c:pt>
                <c:pt idx="196">
                  <c:v>9/20/2024</c:v>
                </c:pt>
                <c:pt idx="197">
                  <c:v>9/23/2024</c:v>
                </c:pt>
                <c:pt idx="198">
                  <c:v>9/24/2024</c:v>
                </c:pt>
                <c:pt idx="199">
                  <c:v>10/14/2024</c:v>
                </c:pt>
                <c:pt idx="200">
                  <c:v>10/15/2024</c:v>
                </c:pt>
                <c:pt idx="201">
                  <c:v>10/16/2024</c:v>
                </c:pt>
                <c:pt idx="202">
                  <c:v>10/17/2024</c:v>
                </c:pt>
                <c:pt idx="203">
                  <c:v>10/18/2024</c:v>
                </c:pt>
                <c:pt idx="204">
                  <c:v>10/21/2024</c:v>
                </c:pt>
                <c:pt idx="205">
                  <c:v>10/22/2024</c:v>
                </c:pt>
                <c:pt idx="206">
                  <c:v>10/23/2024</c:v>
                </c:pt>
                <c:pt idx="207">
                  <c:v>10/24/2024</c:v>
                </c:pt>
                <c:pt idx="208">
                  <c:v>10/25/2024</c:v>
                </c:pt>
                <c:pt idx="209">
                  <c:v>10/28/2024</c:v>
                </c:pt>
                <c:pt idx="210">
                  <c:v>10/29/2024</c:v>
                </c:pt>
                <c:pt idx="211">
                  <c:v>11/01/2024</c:v>
                </c:pt>
                <c:pt idx="212">
                  <c:v>11/04/2024</c:v>
                </c:pt>
                <c:pt idx="213">
                  <c:v>11/06/2024</c:v>
                </c:pt>
                <c:pt idx="214">
                  <c:v>11/07/2024</c:v>
                </c:pt>
                <c:pt idx="215">
                  <c:v>11/11/2024</c:v>
                </c:pt>
                <c:pt idx="216">
                  <c:v>11/13/2024</c:v>
                </c:pt>
                <c:pt idx="217">
                  <c:v>11/14/2024</c:v>
                </c:pt>
                <c:pt idx="218">
                  <c:v>11/15/2024</c:v>
                </c:pt>
                <c:pt idx="219">
                  <c:v>11/18/2024</c:v>
                </c:pt>
                <c:pt idx="220">
                  <c:v>11/19/2024</c:v>
                </c:pt>
                <c:pt idx="221">
                  <c:v>11/20/2024</c:v>
                </c:pt>
                <c:pt idx="222">
                  <c:v>11/21/2024</c:v>
                </c:pt>
                <c:pt idx="223">
                  <c:v>11/22/2024</c:v>
                </c:pt>
                <c:pt idx="224">
                  <c:v>11/25/2024</c:v>
                </c:pt>
                <c:pt idx="225">
                  <c:v>11/26/2024</c:v>
                </c:pt>
                <c:pt idx="226">
                  <c:v>11/27/2024</c:v>
                </c:pt>
                <c:pt idx="227">
                  <c:v>11/29/2024</c:v>
                </c:pt>
              </c:strCache>
            </c:strRef>
          </c:cat>
          <c:val>
            <c:numRef>
              <c:f>Sheet2!$B$1:$B$228</c:f>
              <c:numCache>
                <c:formatCode>General</c:formatCode>
                <c:ptCount val="228"/>
                <c:pt idx="0">
                  <c:v>21.960592817659101</c:v>
                </c:pt>
                <c:pt idx="1">
                  <c:v>21.994983234991999</c:v>
                </c:pt>
                <c:pt idx="2">
                  <c:v>21.965575130512299</c:v>
                </c:pt>
                <c:pt idx="3">
                  <c:v>22.3194272553765</c:v>
                </c:pt>
                <c:pt idx="4">
                  <c:v>22.0970076434322</c:v>
                </c:pt>
                <c:pt idx="5">
                  <c:v>22.633973909232001</c:v>
                </c:pt>
                <c:pt idx="6">
                  <c:v>22.626931206818501</c:v>
                </c:pt>
                <c:pt idx="7">
                  <c:v>22.643365750508401</c:v>
                </c:pt>
                <c:pt idx="8">
                  <c:v>22.759959480353501</c:v>
                </c:pt>
                <c:pt idx="9">
                  <c:v>22.7454783118427</c:v>
                </c:pt>
                <c:pt idx="10">
                  <c:v>22.552376460098301</c:v>
                </c:pt>
                <c:pt idx="11">
                  <c:v>22.984407846369301</c:v>
                </c:pt>
                <c:pt idx="12">
                  <c:v>23.1229041189486</c:v>
                </c:pt>
                <c:pt idx="13">
                  <c:v>23.090678287190499</c:v>
                </c:pt>
                <c:pt idx="14">
                  <c:v>23.021375672629802</c:v>
                </c:pt>
                <c:pt idx="15">
                  <c:v>23.005468678461401</c:v>
                </c:pt>
                <c:pt idx="16">
                  <c:v>22.876218986294099</c:v>
                </c:pt>
                <c:pt idx="17">
                  <c:v>23.056723729754399</c:v>
                </c:pt>
                <c:pt idx="18">
                  <c:v>23.610860009481701</c:v>
                </c:pt>
                <c:pt idx="19">
                  <c:v>23.609142260596101</c:v>
                </c:pt>
                <c:pt idx="20">
                  <c:v>23.608485560890099</c:v>
                </c:pt>
                <c:pt idx="21">
                  <c:v>23.566168996184601</c:v>
                </c:pt>
                <c:pt idx="22">
                  <c:v>23.484716198244801</c:v>
                </c:pt>
                <c:pt idx="23">
                  <c:v>23.401415377855301</c:v>
                </c:pt>
                <c:pt idx="24">
                  <c:v>23.741367862747602</c:v>
                </c:pt>
                <c:pt idx="25">
                  <c:v>23.6845162172309</c:v>
                </c:pt>
                <c:pt idx="26">
                  <c:v>23.592642988972099</c:v>
                </c:pt>
                <c:pt idx="27">
                  <c:v>23.499444018547202</c:v>
                </c:pt>
                <c:pt idx="28">
                  <c:v>23.645137948756101</c:v>
                </c:pt>
                <c:pt idx="29">
                  <c:v>23.716551890579399</c:v>
                </c:pt>
                <c:pt idx="30">
                  <c:v>24.0024762001655</c:v>
                </c:pt>
                <c:pt idx="31">
                  <c:v>23.9253132539502</c:v>
                </c:pt>
                <c:pt idx="32">
                  <c:v>23.901648960208</c:v>
                </c:pt>
                <c:pt idx="33">
                  <c:v>23.8973239451647</c:v>
                </c:pt>
                <c:pt idx="34">
                  <c:v>24.637930014187301</c:v>
                </c:pt>
                <c:pt idx="35">
                  <c:v>24.7303064078293</c:v>
                </c:pt>
                <c:pt idx="36">
                  <c:v>25.533064214640401</c:v>
                </c:pt>
                <c:pt idx="37">
                  <c:v>25.7424134029939</c:v>
                </c:pt>
                <c:pt idx="38">
                  <c:v>24.780437582861101</c:v>
                </c:pt>
                <c:pt idx="39">
                  <c:v>24.554376533178299</c:v>
                </c:pt>
                <c:pt idx="40">
                  <c:v>24.941337911286301</c:v>
                </c:pt>
                <c:pt idx="41">
                  <c:v>24.794572706367099</c:v>
                </c:pt>
                <c:pt idx="42">
                  <c:v>24.7018256119479</c:v>
                </c:pt>
                <c:pt idx="43">
                  <c:v>24.6926868516878</c:v>
                </c:pt>
                <c:pt idx="44">
                  <c:v>27.7519711473795</c:v>
                </c:pt>
                <c:pt idx="45">
                  <c:v>25.134010181083699</c:v>
                </c:pt>
                <c:pt idx="46">
                  <c:v>25.126311633141</c:v>
                </c:pt>
                <c:pt idx="47">
                  <c:v>24.283205954024901</c:v>
                </c:pt>
                <c:pt idx="48">
                  <c:v>24.583869190260899</c:v>
                </c:pt>
                <c:pt idx="49">
                  <c:v>24.684603376265301</c:v>
                </c:pt>
                <c:pt idx="50">
                  <c:v>25.326298960520099</c:v>
                </c:pt>
                <c:pt idx="51">
                  <c:v>26.118786952892499</c:v>
                </c:pt>
                <c:pt idx="52">
                  <c:v>25.709733179446498</c:v>
                </c:pt>
                <c:pt idx="53">
                  <c:v>26.034692221357599</c:v>
                </c:pt>
                <c:pt idx="54">
                  <c:v>26.078079774414402</c:v>
                </c:pt>
                <c:pt idx="55">
                  <c:v>26.028592454575701</c:v>
                </c:pt>
                <c:pt idx="56">
                  <c:v>25.8602315074438</c:v>
                </c:pt>
                <c:pt idx="57">
                  <c:v>25.6721592291319</c:v>
                </c:pt>
                <c:pt idx="58">
                  <c:v>26.145990925458399</c:v>
                </c:pt>
                <c:pt idx="59">
                  <c:v>26.2275092084408</c:v>
                </c:pt>
                <c:pt idx="60">
                  <c:v>26.331490828770299</c:v>
                </c:pt>
                <c:pt idx="61">
                  <c:v>27.202510272107901</c:v>
                </c:pt>
                <c:pt idx="62">
                  <c:v>27.677525872937402</c:v>
                </c:pt>
                <c:pt idx="63">
                  <c:v>27.1709975800682</c:v>
                </c:pt>
                <c:pt idx="64">
                  <c:v>27.6379374058364</c:v>
                </c:pt>
                <c:pt idx="65">
                  <c:v>27.660444846743498</c:v>
                </c:pt>
                <c:pt idx="66">
                  <c:v>27.779051938527601</c:v>
                </c:pt>
                <c:pt idx="67">
                  <c:v>28.120469451223499</c:v>
                </c:pt>
                <c:pt idx="68">
                  <c:v>27.124072434509898</c:v>
                </c:pt>
                <c:pt idx="69">
                  <c:v>27.658138914235401</c:v>
                </c:pt>
                <c:pt idx="70">
                  <c:v>27.675974549880301</c:v>
                </c:pt>
                <c:pt idx="71">
                  <c:v>28.034464548213698</c:v>
                </c:pt>
                <c:pt idx="72">
                  <c:v>28.4743227696768</c:v>
                </c:pt>
                <c:pt idx="73">
                  <c:v>28.355637193887901</c:v>
                </c:pt>
                <c:pt idx="74">
                  <c:v>28.1464268994491</c:v>
                </c:pt>
                <c:pt idx="75">
                  <c:v>28.5426316480693</c:v>
                </c:pt>
                <c:pt idx="76">
                  <c:v>28.719240794892102</c:v>
                </c:pt>
                <c:pt idx="77">
                  <c:v>28.958746843684199</c:v>
                </c:pt>
                <c:pt idx="78">
                  <c:v>28.0159067389014</c:v>
                </c:pt>
                <c:pt idx="79">
                  <c:v>27.7563442900626</c:v>
                </c:pt>
                <c:pt idx="80">
                  <c:v>27.844864868469799</c:v>
                </c:pt>
                <c:pt idx="81">
                  <c:v>29.353812668663501</c:v>
                </c:pt>
                <c:pt idx="82">
                  <c:v>28.142923762847399</c:v>
                </c:pt>
                <c:pt idx="83">
                  <c:v>28.803474606988502</c:v>
                </c:pt>
                <c:pt idx="84">
                  <c:v>28.831242895406099</c:v>
                </c:pt>
                <c:pt idx="85">
                  <c:v>28.6226285334896</c:v>
                </c:pt>
                <c:pt idx="86">
                  <c:v>28.472325124231698</c:v>
                </c:pt>
                <c:pt idx="87">
                  <c:v>28.418417072025399</c:v>
                </c:pt>
                <c:pt idx="88">
                  <c:v>28.403039051494801</c:v>
                </c:pt>
                <c:pt idx="89">
                  <c:v>27.778508631545801</c:v>
                </c:pt>
                <c:pt idx="90">
                  <c:v>27.897326663989901</c:v>
                </c:pt>
                <c:pt idx="91">
                  <c:v>27.822889410091001</c:v>
                </c:pt>
                <c:pt idx="92">
                  <c:v>27.592601298014099</c:v>
                </c:pt>
                <c:pt idx="93">
                  <c:v>27.500039860705598</c:v>
                </c:pt>
                <c:pt idx="94">
                  <c:v>25.697798886664199</c:v>
                </c:pt>
                <c:pt idx="95">
                  <c:v>25.8065291914683</c:v>
                </c:pt>
                <c:pt idx="96">
                  <c:v>26.8623755565492</c:v>
                </c:pt>
                <c:pt idx="97">
                  <c:v>28.265902815</c:v>
                </c:pt>
                <c:pt idx="98">
                  <c:v>28.872555849039301</c:v>
                </c:pt>
                <c:pt idx="99">
                  <c:v>28.7166248405609</c:v>
                </c:pt>
                <c:pt idx="100">
                  <c:v>28.584150443684099</c:v>
                </c:pt>
                <c:pt idx="101">
                  <c:v>28.486577065948399</c:v>
                </c:pt>
                <c:pt idx="102">
                  <c:v>28.358934840319801</c:v>
                </c:pt>
                <c:pt idx="103">
                  <c:v>28.066590988140302</c:v>
                </c:pt>
                <c:pt idx="104">
                  <c:v>28.200838376529902</c:v>
                </c:pt>
                <c:pt idx="105">
                  <c:v>26.856709791028798</c:v>
                </c:pt>
                <c:pt idx="106">
                  <c:v>27.071680693135001</c:v>
                </c:pt>
                <c:pt idx="107">
                  <c:v>27.3955596596291</c:v>
                </c:pt>
                <c:pt idx="108">
                  <c:v>27.2901346521448</c:v>
                </c:pt>
                <c:pt idx="109">
                  <c:v>27.695235686636401</c:v>
                </c:pt>
                <c:pt idx="110">
                  <c:v>28.0664288914225</c:v>
                </c:pt>
                <c:pt idx="111">
                  <c:v>29.6380557599886</c:v>
                </c:pt>
                <c:pt idx="112">
                  <c:v>29.602364859294301</c:v>
                </c:pt>
                <c:pt idx="113">
                  <c:v>29.640541791994099</c:v>
                </c:pt>
                <c:pt idx="114">
                  <c:v>29.962005408534701</c:v>
                </c:pt>
                <c:pt idx="115">
                  <c:v>29.991288114766999</c:v>
                </c:pt>
                <c:pt idx="116">
                  <c:v>30.1005739085019</c:v>
                </c:pt>
                <c:pt idx="117">
                  <c:v>30.336800534250699</c:v>
                </c:pt>
                <c:pt idx="118">
                  <c:v>30.027363023505899</c:v>
                </c:pt>
                <c:pt idx="119">
                  <c:v>29.905721837162702</c:v>
                </c:pt>
                <c:pt idx="120">
                  <c:v>30.880278896554199</c:v>
                </c:pt>
                <c:pt idx="121">
                  <c:v>31.222440978419002</c:v>
                </c:pt>
                <c:pt idx="122">
                  <c:v>30.2310897259384</c:v>
                </c:pt>
                <c:pt idx="123">
                  <c:v>30.3265054213282</c:v>
                </c:pt>
                <c:pt idx="124">
                  <c:v>31.011170034565801</c:v>
                </c:pt>
                <c:pt idx="125">
                  <c:v>29.983110901800401</c:v>
                </c:pt>
                <c:pt idx="126">
                  <c:v>29.867957172775402</c:v>
                </c:pt>
                <c:pt idx="127">
                  <c:v>29.4627504688582</c:v>
                </c:pt>
                <c:pt idx="128">
                  <c:v>29.316764301125399</c:v>
                </c:pt>
                <c:pt idx="129">
                  <c:v>29.941330748386299</c:v>
                </c:pt>
                <c:pt idx="130">
                  <c:v>28.972845836276701</c:v>
                </c:pt>
                <c:pt idx="131">
                  <c:v>29.111478322360998</c:v>
                </c:pt>
                <c:pt idx="132">
                  <c:v>28.987999964971799</c:v>
                </c:pt>
                <c:pt idx="133">
                  <c:v>29.1233981364778</c:v>
                </c:pt>
                <c:pt idx="134">
                  <c:v>28.890601147118801</c:v>
                </c:pt>
                <c:pt idx="135">
                  <c:v>28.705327023766699</c:v>
                </c:pt>
                <c:pt idx="136">
                  <c:v>28.657036068288999</c:v>
                </c:pt>
                <c:pt idx="137">
                  <c:v>28.690475171485499</c:v>
                </c:pt>
                <c:pt idx="138">
                  <c:v>28.249326273939801</c:v>
                </c:pt>
                <c:pt idx="139">
                  <c:v>28.578732929379399</c:v>
                </c:pt>
                <c:pt idx="140">
                  <c:v>28.836409787351698</c:v>
                </c:pt>
                <c:pt idx="141">
                  <c:v>28.917412693344001</c:v>
                </c:pt>
                <c:pt idx="142">
                  <c:v>28.921632859840901</c:v>
                </c:pt>
                <c:pt idx="143">
                  <c:v>28.928640330503001</c:v>
                </c:pt>
                <c:pt idx="144">
                  <c:v>29.125266594963399</c:v>
                </c:pt>
                <c:pt idx="145">
                  <c:v>28.928158336481399</c:v>
                </c:pt>
                <c:pt idx="146">
                  <c:v>29.227238278965899</c:v>
                </c:pt>
                <c:pt idx="147">
                  <c:v>29.0476844273939</c:v>
                </c:pt>
                <c:pt idx="148">
                  <c:v>28.779012609156901</c:v>
                </c:pt>
                <c:pt idx="149">
                  <c:v>28.770720580474901</c:v>
                </c:pt>
                <c:pt idx="150">
                  <c:v>28.794712475240299</c:v>
                </c:pt>
                <c:pt idx="151">
                  <c:v>28.870235958764098</c:v>
                </c:pt>
                <c:pt idx="152">
                  <c:v>29.069579902528702</c:v>
                </c:pt>
                <c:pt idx="153">
                  <c:v>29.152917352243701</c:v>
                </c:pt>
                <c:pt idx="154">
                  <c:v>29.130279743518301</c:v>
                </c:pt>
                <c:pt idx="155">
                  <c:v>29.0060802140625</c:v>
                </c:pt>
                <c:pt idx="156">
                  <c:v>28.990611209661399</c:v>
                </c:pt>
                <c:pt idx="157">
                  <c:v>29.057697013607601</c:v>
                </c:pt>
                <c:pt idx="158">
                  <c:v>28.917694555983399</c:v>
                </c:pt>
                <c:pt idx="159">
                  <c:v>28.938624878667198</c:v>
                </c:pt>
                <c:pt idx="160">
                  <c:v>28.806322676955201</c:v>
                </c:pt>
                <c:pt idx="161">
                  <c:v>28.953561822624199</c:v>
                </c:pt>
                <c:pt idx="162">
                  <c:v>29.0211809605374</c:v>
                </c:pt>
                <c:pt idx="163">
                  <c:v>28.876938139169798</c:v>
                </c:pt>
                <c:pt idx="164">
                  <c:v>28.977500077707798</c:v>
                </c:pt>
                <c:pt idx="165">
                  <c:v>29.347042709763802</c:v>
                </c:pt>
                <c:pt idx="166">
                  <c:v>29.0493671645606</c:v>
                </c:pt>
                <c:pt idx="167">
                  <c:v>28.883657213259699</c:v>
                </c:pt>
                <c:pt idx="168">
                  <c:v>28.7103124589486</c:v>
                </c:pt>
                <c:pt idx="169">
                  <c:v>28.784465542593399</c:v>
                </c:pt>
                <c:pt idx="170">
                  <c:v>29.091824808142</c:v>
                </c:pt>
                <c:pt idx="171">
                  <c:v>38.564644388474001</c:v>
                </c:pt>
                <c:pt idx="172">
                  <c:v>37.791351970872903</c:v>
                </c:pt>
                <c:pt idx="173">
                  <c:v>36.877448705900498</c:v>
                </c:pt>
                <c:pt idx="174">
                  <c:v>36.747107239258902</c:v>
                </c:pt>
                <c:pt idx="175">
                  <c:v>36.543422874407199</c:v>
                </c:pt>
                <c:pt idx="176">
                  <c:v>37.192971124911999</c:v>
                </c:pt>
                <c:pt idx="177">
                  <c:v>37.3430426146831</c:v>
                </c:pt>
                <c:pt idx="178">
                  <c:v>37.113530572267599</c:v>
                </c:pt>
                <c:pt idx="179">
                  <c:v>37.107807411171102</c:v>
                </c:pt>
                <c:pt idx="180">
                  <c:v>37.218834150528899</c:v>
                </c:pt>
                <c:pt idx="181">
                  <c:v>37.204336979478498</c:v>
                </c:pt>
                <c:pt idx="182">
                  <c:v>37.111301185844802</c:v>
                </c:pt>
                <c:pt idx="183">
                  <c:v>37.297074013959197</c:v>
                </c:pt>
                <c:pt idx="184">
                  <c:v>37.198677623498298</c:v>
                </c:pt>
                <c:pt idx="185">
                  <c:v>37.175914255391199</c:v>
                </c:pt>
                <c:pt idx="186">
                  <c:v>37.0209693718217</c:v>
                </c:pt>
                <c:pt idx="187">
                  <c:v>37.296711549710103</c:v>
                </c:pt>
                <c:pt idx="188">
                  <c:v>37.331367800929897</c:v>
                </c:pt>
                <c:pt idx="189">
                  <c:v>37.259806929128601</c:v>
                </c:pt>
                <c:pt idx="190">
                  <c:v>37.1163782345931</c:v>
                </c:pt>
                <c:pt idx="191">
                  <c:v>36.705553778752503</c:v>
                </c:pt>
                <c:pt idx="192">
                  <c:v>36.9090397841479</c:v>
                </c:pt>
                <c:pt idx="193">
                  <c:v>36.733725918358502</c:v>
                </c:pt>
                <c:pt idx="194">
                  <c:v>36.799948488601601</c:v>
                </c:pt>
                <c:pt idx="195">
                  <c:v>36.801496067540903</c:v>
                </c:pt>
                <c:pt idx="196">
                  <c:v>37.046893594557702</c:v>
                </c:pt>
                <c:pt idx="197">
                  <c:v>36.8340098049812</c:v>
                </c:pt>
                <c:pt idx="198">
                  <c:v>35.262308822401302</c:v>
                </c:pt>
                <c:pt idx="199">
                  <c:v>34.352673146052503</c:v>
                </c:pt>
                <c:pt idx="200">
                  <c:v>34.661114506061601</c:v>
                </c:pt>
                <c:pt idx="201">
                  <c:v>34.480333113644498</c:v>
                </c:pt>
                <c:pt idx="202">
                  <c:v>34.382545240675903</c:v>
                </c:pt>
                <c:pt idx="203">
                  <c:v>34.303870493828498</c:v>
                </c:pt>
                <c:pt idx="204">
                  <c:v>34.309867819050801</c:v>
                </c:pt>
                <c:pt idx="205">
                  <c:v>34.344979573581902</c:v>
                </c:pt>
                <c:pt idx="206">
                  <c:v>34.414937428886098</c:v>
                </c:pt>
                <c:pt idx="207">
                  <c:v>34.422479103418802</c:v>
                </c:pt>
                <c:pt idx="208">
                  <c:v>34.374565407839597</c:v>
                </c:pt>
                <c:pt idx="209">
                  <c:v>34.258402535403299</c:v>
                </c:pt>
                <c:pt idx="210">
                  <c:v>34.370330303487499</c:v>
                </c:pt>
                <c:pt idx="211">
                  <c:v>34.143033349691201</c:v>
                </c:pt>
                <c:pt idx="212">
                  <c:v>34.020799883602102</c:v>
                </c:pt>
                <c:pt idx="213">
                  <c:v>33.969905148980999</c:v>
                </c:pt>
                <c:pt idx="214">
                  <c:v>33.857478924914098</c:v>
                </c:pt>
                <c:pt idx="215">
                  <c:v>33.481815484460498</c:v>
                </c:pt>
                <c:pt idx="216">
                  <c:v>33.492823970076003</c:v>
                </c:pt>
                <c:pt idx="217">
                  <c:v>33.5032984182427</c:v>
                </c:pt>
                <c:pt idx="218">
                  <c:v>33.674100968393098</c:v>
                </c:pt>
                <c:pt idx="219">
                  <c:v>33.598453825676401</c:v>
                </c:pt>
                <c:pt idx="220">
                  <c:v>33.688625554426103</c:v>
                </c:pt>
                <c:pt idx="221">
                  <c:v>33.593275173894199</c:v>
                </c:pt>
                <c:pt idx="222">
                  <c:v>33.474116290234299</c:v>
                </c:pt>
                <c:pt idx="223">
                  <c:v>33.2254137185232</c:v>
                </c:pt>
                <c:pt idx="224">
                  <c:v>32.872726011088602</c:v>
                </c:pt>
                <c:pt idx="225">
                  <c:v>32.987145249321799</c:v>
                </c:pt>
                <c:pt idx="226">
                  <c:v>33.187114538048803</c:v>
                </c:pt>
                <c:pt idx="227">
                  <c:v>32.8671971758952</c:v>
                </c:pt>
              </c:numCache>
            </c:numRef>
          </c:val>
          <c:smooth val="0"/>
          <c:extLst>
            <c:ext xmlns:c16="http://schemas.microsoft.com/office/drawing/2014/chart" uri="{C3380CC4-5D6E-409C-BE32-E72D297353CC}">
              <c16:uniqueId val="{00000000-02CD-4E1D-8E01-EF07FCE79BDE}"/>
            </c:ext>
          </c:extLst>
        </c:ser>
        <c:dLbls>
          <c:showLegendKey val="0"/>
          <c:showVal val="0"/>
          <c:showCatName val="0"/>
          <c:showSerName val="0"/>
          <c:showPercent val="0"/>
          <c:showBubbleSize val="0"/>
        </c:dLbls>
        <c:smooth val="0"/>
        <c:axId val="1688358320"/>
        <c:axId val="1688406192"/>
      </c:lineChart>
      <c:catAx>
        <c:axId val="1688358320"/>
        <c:scaling>
          <c:orientation val="minMax"/>
        </c:scaling>
        <c:delete val="0"/>
        <c:axPos val="b"/>
        <c:numFmt formatCode="yyyy"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406192"/>
        <c:crosses val="autoZero"/>
        <c:auto val="1"/>
        <c:lblAlgn val="ctr"/>
        <c:lblOffset val="100"/>
        <c:noMultiLvlLbl val="0"/>
      </c:catAx>
      <c:valAx>
        <c:axId val="1688406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8358320"/>
        <c:crosses val="autoZero"/>
        <c:crossBetween val="between"/>
      </c:valAx>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r>
              <a:rPr lang="en-US" sz="13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KOPSI</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cap="none" spc="20" baseline="0">
              <a:solidFill>
                <a:sysClr val="windowText" lastClr="000000">
                  <a:lumMod val="50000"/>
                  <a:lumOff val="50000"/>
                </a:sysClr>
              </a:solidFill>
              <a:latin typeface="+mn-lt"/>
              <a:ea typeface="+mn-ea"/>
              <a:cs typeface="+mn-cs"/>
            </a:defRPr>
          </a:pPr>
          <a:endParaRPr lang="en-US"/>
        </a:p>
      </c:txPr>
    </c:title>
    <c:autoTitleDeleted val="0"/>
    <c:plotArea>
      <c:layout/>
      <c:areaChart>
        <c:grouping val="stacked"/>
        <c:varyColors val="0"/>
        <c:ser>
          <c:idx val="0"/>
          <c:order val="0"/>
          <c:tx>
            <c:strRef>
              <c:f>KOPSI!$B$1</c:f>
              <c:strCache>
                <c:ptCount val="1"/>
                <c:pt idx="0">
                  <c:v>r_kopsi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KOPSI!$A$2:$A$3184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KOPSI!$B$2:$B$3184</c:f>
              <c:numCache>
                <c:formatCode>General</c:formatCode>
                <c:ptCount val="3183"/>
                <c:pt idx="0">
                  <c:v>-1.9497207830000001</c:v>
                </c:pt>
                <c:pt idx="1">
                  <c:v>-0.68877650700000004</c:v>
                </c:pt>
                <c:pt idx="2">
                  <c:v>-0.55314996500000002</c:v>
                </c:pt>
                <c:pt idx="3">
                  <c:v>1.314663921</c:v>
                </c:pt>
                <c:pt idx="4">
                  <c:v>0.82740487299999999</c:v>
                </c:pt>
                <c:pt idx="5">
                  <c:v>-6.6896103999999998E-2</c:v>
                </c:pt>
                <c:pt idx="6">
                  <c:v>0.41742083600000002</c:v>
                </c:pt>
                <c:pt idx="7">
                  <c:v>0.116575133</c:v>
                </c:pt>
                <c:pt idx="8">
                  <c:v>2.1372384520000001</c:v>
                </c:pt>
                <c:pt idx="9">
                  <c:v>-8.2717780000000005E-2</c:v>
                </c:pt>
                <c:pt idx="10">
                  <c:v>7.3615474E-2</c:v>
                </c:pt>
                <c:pt idx="11">
                  <c:v>-4.6315014010000004</c:v>
                </c:pt>
                <c:pt idx="12">
                  <c:v>-1.293900464</c:v>
                </c:pt>
                <c:pt idx="13">
                  <c:v>4.3680555000000003E-2</c:v>
                </c:pt>
                <c:pt idx="14">
                  <c:v>-0.98827000700000001</c:v>
                </c:pt>
                <c:pt idx="15">
                  <c:v>1.816732971</c:v>
                </c:pt>
                <c:pt idx="16">
                  <c:v>-2.0027343050000002</c:v>
                </c:pt>
                <c:pt idx="17">
                  <c:v>-0.92141438099999995</c:v>
                </c:pt>
                <c:pt idx="18">
                  <c:v>0.20534477000000001</c:v>
                </c:pt>
                <c:pt idx="19">
                  <c:v>1.1224784409999999</c:v>
                </c:pt>
                <c:pt idx="20">
                  <c:v>8.6749419999999994E-2</c:v>
                </c:pt>
                <c:pt idx="21">
                  <c:v>-0.71767364300000003</c:v>
                </c:pt>
                <c:pt idx="22">
                  <c:v>1.118704514</c:v>
                </c:pt>
                <c:pt idx="23">
                  <c:v>-1.3223729200000001</c:v>
                </c:pt>
                <c:pt idx="24">
                  <c:v>0.427027198</c:v>
                </c:pt>
                <c:pt idx="25">
                  <c:v>-0.59502935400000001</c:v>
                </c:pt>
                <c:pt idx="26">
                  <c:v>-4.0615672999999998E-2</c:v>
                </c:pt>
                <c:pt idx="27">
                  <c:v>-0.88066307600000004</c:v>
                </c:pt>
                <c:pt idx="28">
                  <c:v>1.5375145990000001</c:v>
                </c:pt>
                <c:pt idx="29">
                  <c:v>-2.1556990049999998</c:v>
                </c:pt>
                <c:pt idx="30">
                  <c:v>-0.81896968999999997</c:v>
                </c:pt>
                <c:pt idx="31">
                  <c:v>2.857125677</c:v>
                </c:pt>
                <c:pt idx="32">
                  <c:v>-1.3527367720000001</c:v>
                </c:pt>
                <c:pt idx="33">
                  <c:v>1.4664237280000001</c:v>
                </c:pt>
                <c:pt idx="34">
                  <c:v>0.48587598500000001</c:v>
                </c:pt>
                <c:pt idx="35">
                  <c:v>0.20906836500000001</c:v>
                </c:pt>
                <c:pt idx="36">
                  <c:v>2.0389657579999998</c:v>
                </c:pt>
                <c:pt idx="37">
                  <c:v>-0.49413465099999998</c:v>
                </c:pt>
                <c:pt idx="38">
                  <c:v>-1.5483256350000001</c:v>
                </c:pt>
                <c:pt idx="39">
                  <c:v>-0.20557383700000001</c:v>
                </c:pt>
                <c:pt idx="40">
                  <c:v>-3.559197476</c:v>
                </c:pt>
                <c:pt idx="41">
                  <c:v>0.45085046400000001</c:v>
                </c:pt>
                <c:pt idx="42">
                  <c:v>-1.0295096079999999</c:v>
                </c:pt>
                <c:pt idx="43">
                  <c:v>2.1565026000000001E-2</c:v>
                </c:pt>
                <c:pt idx="44">
                  <c:v>-0.32521199000000001</c:v>
                </c:pt>
                <c:pt idx="45">
                  <c:v>-0.13630389000000001</c:v>
                </c:pt>
                <c:pt idx="46">
                  <c:v>-0.22109833500000001</c:v>
                </c:pt>
                <c:pt idx="47">
                  <c:v>0.24182824999999999</c:v>
                </c:pt>
                <c:pt idx="48">
                  <c:v>0.16673587000000001</c:v>
                </c:pt>
                <c:pt idx="49">
                  <c:v>0.82927458899999995</c:v>
                </c:pt>
                <c:pt idx="50">
                  <c:v>-0.85152210800000006</c:v>
                </c:pt>
                <c:pt idx="51">
                  <c:v>1.9743308939999999</c:v>
                </c:pt>
                <c:pt idx="52">
                  <c:v>0.87353384899999997</c:v>
                </c:pt>
                <c:pt idx="53">
                  <c:v>2.5017574790000001</c:v>
                </c:pt>
                <c:pt idx="54">
                  <c:v>-0.455793216</c:v>
                </c:pt>
                <c:pt idx="55">
                  <c:v>5.0653946879999996</c:v>
                </c:pt>
                <c:pt idx="56">
                  <c:v>-12.64633031</c:v>
                </c:pt>
                <c:pt idx="57">
                  <c:v>1.179926848</c:v>
                </c:pt>
                <c:pt idx="58">
                  <c:v>-0.99351801699999998</c:v>
                </c:pt>
                <c:pt idx="59">
                  <c:v>1.223496052</c:v>
                </c:pt>
                <c:pt idx="60">
                  <c:v>-1.5397520790000001</c:v>
                </c:pt>
                <c:pt idx="61">
                  <c:v>0.38932477199999999</c:v>
                </c:pt>
                <c:pt idx="62">
                  <c:v>-1.1495061790000001</c:v>
                </c:pt>
                <c:pt idx="63">
                  <c:v>-1.0281576960000001</c:v>
                </c:pt>
                <c:pt idx="64">
                  <c:v>-0.66835827599999997</c:v>
                </c:pt>
                <c:pt idx="65">
                  <c:v>-0.79868991700000003</c:v>
                </c:pt>
                <c:pt idx="66">
                  <c:v>-0.87747895200000003</c:v>
                </c:pt>
                <c:pt idx="67">
                  <c:v>0.81120851000000005</c:v>
                </c:pt>
                <c:pt idx="68">
                  <c:v>0.35733348100000001</c:v>
                </c:pt>
                <c:pt idx="69">
                  <c:v>-0.15629401100000001</c:v>
                </c:pt>
                <c:pt idx="70">
                  <c:v>2.4123201359999999</c:v>
                </c:pt>
                <c:pt idx="71">
                  <c:v>-0.13627025800000001</c:v>
                </c:pt>
                <c:pt idx="72">
                  <c:v>0.49302485400000001</c:v>
                </c:pt>
                <c:pt idx="73">
                  <c:v>-0.28657990900000002</c:v>
                </c:pt>
                <c:pt idx="74">
                  <c:v>0.63451898299999998</c:v>
                </c:pt>
                <c:pt idx="75">
                  <c:v>0.34879221900000001</c:v>
                </c:pt>
                <c:pt idx="76">
                  <c:v>-0.70391479000000001</c:v>
                </c:pt>
                <c:pt idx="77">
                  <c:v>-0.83585821800000004</c:v>
                </c:pt>
                <c:pt idx="78">
                  <c:v>1.569074917</c:v>
                </c:pt>
                <c:pt idx="79">
                  <c:v>0.19919098900000001</c:v>
                </c:pt>
                <c:pt idx="80">
                  <c:v>0.12805376399999999</c:v>
                </c:pt>
                <c:pt idx="81">
                  <c:v>1.8157309660000001</c:v>
                </c:pt>
                <c:pt idx="82">
                  <c:v>0.84635535200000001</c:v>
                </c:pt>
                <c:pt idx="83">
                  <c:v>1.7296785450000001</c:v>
                </c:pt>
                <c:pt idx="84">
                  <c:v>4.0971479999999998E-2</c:v>
                </c:pt>
                <c:pt idx="85">
                  <c:v>-1.5758673030000001</c:v>
                </c:pt>
                <c:pt idx="86">
                  <c:v>-1.687030187</c:v>
                </c:pt>
                <c:pt idx="87">
                  <c:v>1.3030523810000001</c:v>
                </c:pt>
                <c:pt idx="88">
                  <c:v>-1.2648498109999999</c:v>
                </c:pt>
                <c:pt idx="89">
                  <c:v>-8.7036522000000005E-2</c:v>
                </c:pt>
                <c:pt idx="90">
                  <c:v>-0.65711720600000001</c:v>
                </c:pt>
                <c:pt idx="91">
                  <c:v>0.640966861</c:v>
                </c:pt>
                <c:pt idx="92">
                  <c:v>-1.036225731</c:v>
                </c:pt>
                <c:pt idx="93">
                  <c:v>0.82650825900000002</c:v>
                </c:pt>
                <c:pt idx="94">
                  <c:v>0.114703497</c:v>
                </c:pt>
                <c:pt idx="95">
                  <c:v>0.55411174299999999</c:v>
                </c:pt>
                <c:pt idx="96">
                  <c:v>-1.2061298570000001</c:v>
                </c:pt>
                <c:pt idx="97">
                  <c:v>0.39018849</c:v>
                </c:pt>
                <c:pt idx="98">
                  <c:v>2.8951933950000002</c:v>
                </c:pt>
                <c:pt idx="99">
                  <c:v>1.048647723</c:v>
                </c:pt>
                <c:pt idx="100">
                  <c:v>-1.7770721229999999</c:v>
                </c:pt>
                <c:pt idx="101">
                  <c:v>1.9903389170000001</c:v>
                </c:pt>
                <c:pt idx="102">
                  <c:v>-0.244457005</c:v>
                </c:pt>
                <c:pt idx="103">
                  <c:v>1.4395131080000001</c:v>
                </c:pt>
                <c:pt idx="104">
                  <c:v>0.29675217500000001</c:v>
                </c:pt>
                <c:pt idx="105">
                  <c:v>-0.98002058999999997</c:v>
                </c:pt>
                <c:pt idx="106">
                  <c:v>-2.3031059300000001</c:v>
                </c:pt>
                <c:pt idx="107">
                  <c:v>-1.2921552140000001</c:v>
                </c:pt>
                <c:pt idx="108">
                  <c:v>-6.6886792E-2</c:v>
                </c:pt>
                <c:pt idx="109">
                  <c:v>-1.4992498729999999</c:v>
                </c:pt>
                <c:pt idx="110">
                  <c:v>7.4267160999999998E-2</c:v>
                </c:pt>
                <c:pt idx="111">
                  <c:v>-0.33776139100000002</c:v>
                </c:pt>
                <c:pt idx="112">
                  <c:v>-7.1840646999999994E-2</c:v>
                </c:pt>
                <c:pt idx="113">
                  <c:v>0.71051101000000005</c:v>
                </c:pt>
                <c:pt idx="114">
                  <c:v>-0.40064725800000001</c:v>
                </c:pt>
                <c:pt idx="115">
                  <c:v>-0.22894864500000001</c:v>
                </c:pt>
                <c:pt idx="116">
                  <c:v>3.648138903</c:v>
                </c:pt>
                <c:pt idx="117">
                  <c:v>-1.1108292609999999</c:v>
                </c:pt>
                <c:pt idx="118">
                  <c:v>0.70992772999999998</c:v>
                </c:pt>
                <c:pt idx="119">
                  <c:v>-1.928164311</c:v>
                </c:pt>
                <c:pt idx="120">
                  <c:v>0.93084427199999997</c:v>
                </c:pt>
                <c:pt idx="121">
                  <c:v>1.7206328049999999</c:v>
                </c:pt>
                <c:pt idx="122">
                  <c:v>0.23179713599999999</c:v>
                </c:pt>
                <c:pt idx="123">
                  <c:v>-1.2333294020000001</c:v>
                </c:pt>
                <c:pt idx="124">
                  <c:v>1.200398868</c:v>
                </c:pt>
                <c:pt idx="125">
                  <c:v>0.65725137499999997</c:v>
                </c:pt>
                <c:pt idx="126">
                  <c:v>-0.83572022000000001</c:v>
                </c:pt>
                <c:pt idx="127">
                  <c:v>-0.64729532099999998</c:v>
                </c:pt>
                <c:pt idx="128">
                  <c:v>0.41221817100000002</c:v>
                </c:pt>
                <c:pt idx="129">
                  <c:v>-0.16870332199999999</c:v>
                </c:pt>
                <c:pt idx="130">
                  <c:v>1.8305661550000001</c:v>
                </c:pt>
                <c:pt idx="131">
                  <c:v>0.70257495000000003</c:v>
                </c:pt>
                <c:pt idx="132">
                  <c:v>-0.92190979900000003</c:v>
                </c:pt>
                <c:pt idx="133">
                  <c:v>4.6256583439999996</c:v>
                </c:pt>
                <c:pt idx="134">
                  <c:v>-6.8856465000000006E-2</c:v>
                </c:pt>
                <c:pt idx="135">
                  <c:v>-7.3607953000000004E-2</c:v>
                </c:pt>
                <c:pt idx="136">
                  <c:v>0.88729517000000002</c:v>
                </c:pt>
                <c:pt idx="137">
                  <c:v>0.33219533899999998</c:v>
                </c:pt>
                <c:pt idx="138">
                  <c:v>2.631563E-2</c:v>
                </c:pt>
                <c:pt idx="139">
                  <c:v>-0.36052824900000002</c:v>
                </c:pt>
                <c:pt idx="140">
                  <c:v>0.57698381399999998</c:v>
                </c:pt>
                <c:pt idx="141">
                  <c:v>-0.33987665099999997</c:v>
                </c:pt>
                <c:pt idx="142">
                  <c:v>1.3312414939999999</c:v>
                </c:pt>
                <c:pt idx="143">
                  <c:v>0.169813451</c:v>
                </c:pt>
                <c:pt idx="144">
                  <c:v>-2.500996883</c:v>
                </c:pt>
                <c:pt idx="145">
                  <c:v>-1.6944107669999999</c:v>
                </c:pt>
                <c:pt idx="146">
                  <c:v>-6.7293032000000003E-2</c:v>
                </c:pt>
                <c:pt idx="147">
                  <c:v>-1.0113985000000001</c:v>
                </c:pt>
                <c:pt idx="148">
                  <c:v>-0.74493442200000004</c:v>
                </c:pt>
                <c:pt idx="149">
                  <c:v>-0.78124043700000001</c:v>
                </c:pt>
                <c:pt idx="150">
                  <c:v>-2.368827032</c:v>
                </c:pt>
                <c:pt idx="151">
                  <c:v>0.54571983000000002</c:v>
                </c:pt>
                <c:pt idx="152">
                  <c:v>1.585979136</c:v>
                </c:pt>
                <c:pt idx="153">
                  <c:v>0.41832161299999998</c:v>
                </c:pt>
                <c:pt idx="154">
                  <c:v>0.11841373099999999</c:v>
                </c:pt>
                <c:pt idx="155">
                  <c:v>-1.9617157999999999E-2</c:v>
                </c:pt>
                <c:pt idx="156">
                  <c:v>-0.54772379500000001</c:v>
                </c:pt>
                <c:pt idx="157">
                  <c:v>1.7654837910000001</c:v>
                </c:pt>
                <c:pt idx="158">
                  <c:v>6.5817531999999998E-2</c:v>
                </c:pt>
                <c:pt idx="159">
                  <c:v>0.12864445599999999</c:v>
                </c:pt>
                <c:pt idx="160">
                  <c:v>0.75885197800000004</c:v>
                </c:pt>
                <c:pt idx="161">
                  <c:v>1.326273091</c:v>
                </c:pt>
                <c:pt idx="162">
                  <c:v>-0.97544734600000005</c:v>
                </c:pt>
                <c:pt idx="163">
                  <c:v>1.7186449829999999</c:v>
                </c:pt>
                <c:pt idx="164">
                  <c:v>-0.13273318000000001</c:v>
                </c:pt>
                <c:pt idx="165">
                  <c:v>4.4091181E-2</c:v>
                </c:pt>
                <c:pt idx="166">
                  <c:v>-0.82528122400000004</c:v>
                </c:pt>
                <c:pt idx="167">
                  <c:v>0.39601960899999999</c:v>
                </c:pt>
                <c:pt idx="168">
                  <c:v>-1.2015302379999999</c:v>
                </c:pt>
                <c:pt idx="169">
                  <c:v>0.61245270699999999</c:v>
                </c:pt>
                <c:pt idx="170">
                  <c:v>-7.7356859E-2</c:v>
                </c:pt>
                <c:pt idx="171">
                  <c:v>1.040384717</c:v>
                </c:pt>
                <c:pt idx="172">
                  <c:v>-3.8859921999999998E-2</c:v>
                </c:pt>
                <c:pt idx="173">
                  <c:v>-0.60179922200000002</c:v>
                </c:pt>
                <c:pt idx="174">
                  <c:v>5.0974489999999997E-2</c:v>
                </c:pt>
                <c:pt idx="175">
                  <c:v>0.76855477299999997</c:v>
                </c:pt>
                <c:pt idx="176">
                  <c:v>0.86071020499999995</c:v>
                </c:pt>
                <c:pt idx="177">
                  <c:v>-0.73940994800000004</c:v>
                </c:pt>
                <c:pt idx="178">
                  <c:v>6.0705349999999998E-2</c:v>
                </c:pt>
                <c:pt idx="179">
                  <c:v>2.1716653699999999</c:v>
                </c:pt>
                <c:pt idx="180">
                  <c:v>0.97421536099999995</c:v>
                </c:pt>
                <c:pt idx="181">
                  <c:v>-0.72032299899999996</c:v>
                </c:pt>
                <c:pt idx="182">
                  <c:v>-0.69307858600000005</c:v>
                </c:pt>
                <c:pt idx="183">
                  <c:v>6.003252067</c:v>
                </c:pt>
                <c:pt idx="184">
                  <c:v>1.0293678690000001</c:v>
                </c:pt>
                <c:pt idx="185">
                  <c:v>-1.419211623</c:v>
                </c:pt>
                <c:pt idx="186">
                  <c:v>0.33554750799999999</c:v>
                </c:pt>
                <c:pt idx="187">
                  <c:v>0.16210734399999999</c:v>
                </c:pt>
                <c:pt idx="188">
                  <c:v>-2.7494895150000001</c:v>
                </c:pt>
                <c:pt idx="189">
                  <c:v>-0.85702531000000004</c:v>
                </c:pt>
                <c:pt idx="190">
                  <c:v>1.1176081879999999</c:v>
                </c:pt>
                <c:pt idx="191">
                  <c:v>-0.75993282100000004</c:v>
                </c:pt>
                <c:pt idx="192">
                  <c:v>-1.7033057700000001</c:v>
                </c:pt>
                <c:pt idx="193">
                  <c:v>-1.918720719</c:v>
                </c:pt>
                <c:pt idx="194">
                  <c:v>9.8724912999999997E-2</c:v>
                </c:pt>
                <c:pt idx="195">
                  <c:v>0.97745860900000003</c:v>
                </c:pt>
                <c:pt idx="196">
                  <c:v>-0.81392161799999996</c:v>
                </c:pt>
                <c:pt idx="197">
                  <c:v>0.247440625</c:v>
                </c:pt>
                <c:pt idx="198">
                  <c:v>-0.60995275699999996</c:v>
                </c:pt>
                <c:pt idx="199">
                  <c:v>8.5226585999999993E-2</c:v>
                </c:pt>
                <c:pt idx="200">
                  <c:v>-1.322535324</c:v>
                </c:pt>
                <c:pt idx="201">
                  <c:v>-0.494416352</c:v>
                </c:pt>
                <c:pt idx="202">
                  <c:v>-0.27234194900000003</c:v>
                </c:pt>
                <c:pt idx="203">
                  <c:v>-1.7644815780000001</c:v>
                </c:pt>
                <c:pt idx="204">
                  <c:v>2.0707372000000002E-2</c:v>
                </c:pt>
                <c:pt idx="205">
                  <c:v>-1.630501446</c:v>
                </c:pt>
                <c:pt idx="206">
                  <c:v>1.0973850839999999</c:v>
                </c:pt>
                <c:pt idx="207">
                  <c:v>1.495449389</c:v>
                </c:pt>
                <c:pt idx="208">
                  <c:v>-0.87124783699999997</c:v>
                </c:pt>
                <c:pt idx="209">
                  <c:v>0.36046240899999998</c:v>
                </c:pt>
                <c:pt idx="210">
                  <c:v>-0.61279545000000002</c:v>
                </c:pt>
                <c:pt idx="211">
                  <c:v>-0.732290777</c:v>
                </c:pt>
                <c:pt idx="212">
                  <c:v>1.008483866</c:v>
                </c:pt>
                <c:pt idx="213">
                  <c:v>-0.19345427300000001</c:v>
                </c:pt>
                <c:pt idx="214">
                  <c:v>0.35436480300000001</c:v>
                </c:pt>
                <c:pt idx="215">
                  <c:v>0.34343591000000001</c:v>
                </c:pt>
                <c:pt idx="216">
                  <c:v>0.95881269099999999</c:v>
                </c:pt>
                <c:pt idx="217">
                  <c:v>-0.73327043800000002</c:v>
                </c:pt>
                <c:pt idx="218">
                  <c:v>1.27619624</c:v>
                </c:pt>
                <c:pt idx="219">
                  <c:v>-0.40786794500000001</c:v>
                </c:pt>
                <c:pt idx="220">
                  <c:v>0.27624436899999999</c:v>
                </c:pt>
                <c:pt idx="221">
                  <c:v>0.171543736</c:v>
                </c:pt>
                <c:pt idx="222">
                  <c:v>-0.61102621300000004</c:v>
                </c:pt>
                <c:pt idx="223">
                  <c:v>-0.22951200099999999</c:v>
                </c:pt>
                <c:pt idx="224">
                  <c:v>-1.7749867070000001</c:v>
                </c:pt>
                <c:pt idx="225">
                  <c:v>-0.78998808799999998</c:v>
                </c:pt>
                <c:pt idx="226">
                  <c:v>0.66909047700000002</c:v>
                </c:pt>
                <c:pt idx="227">
                  <c:v>-1.2129036959999999</c:v>
                </c:pt>
                <c:pt idx="228">
                  <c:v>-0.42437049700000001</c:v>
                </c:pt>
                <c:pt idx="229">
                  <c:v>-0.61382728600000003</c:v>
                </c:pt>
                <c:pt idx="230">
                  <c:v>0.92580180000000001</c:v>
                </c:pt>
                <c:pt idx="231">
                  <c:v>0.17305789099999999</c:v>
                </c:pt>
                <c:pt idx="232">
                  <c:v>0.44070992799999997</c:v>
                </c:pt>
                <c:pt idx="233">
                  <c:v>-1.6868450509999999</c:v>
                </c:pt>
                <c:pt idx="234">
                  <c:v>0.301235368</c:v>
                </c:pt>
                <c:pt idx="235">
                  <c:v>0.71664914800000001</c:v>
                </c:pt>
                <c:pt idx="236">
                  <c:v>0.365836043</c:v>
                </c:pt>
                <c:pt idx="237">
                  <c:v>-0.30757617199999998</c:v>
                </c:pt>
                <c:pt idx="238">
                  <c:v>2.3773644E-2</c:v>
                </c:pt>
                <c:pt idx="239">
                  <c:v>-0.78993214300000003</c:v>
                </c:pt>
                <c:pt idx="240">
                  <c:v>1.42045829</c:v>
                </c:pt>
                <c:pt idx="241">
                  <c:v>0.63918761199999996</c:v>
                </c:pt>
                <c:pt idx="242">
                  <c:v>0.47613483200000001</c:v>
                </c:pt>
                <c:pt idx="243">
                  <c:v>1.4061380779999999</c:v>
                </c:pt>
                <c:pt idx="244">
                  <c:v>-1.1638927370000001</c:v>
                </c:pt>
                <c:pt idx="245">
                  <c:v>-1.790400545</c:v>
                </c:pt>
                <c:pt idx="246">
                  <c:v>1.4783256600000001</c:v>
                </c:pt>
                <c:pt idx="247">
                  <c:v>3.509819E-3</c:v>
                </c:pt>
                <c:pt idx="248">
                  <c:v>-0.66853742699999996</c:v>
                </c:pt>
                <c:pt idx="249">
                  <c:v>-3.1373521000000001E-2</c:v>
                </c:pt>
                <c:pt idx="250">
                  <c:v>-1.6651081000000002E-2</c:v>
                </c:pt>
                <c:pt idx="251">
                  <c:v>-0.85898660999999998</c:v>
                </c:pt>
                <c:pt idx="252">
                  <c:v>-0.79836774799999999</c:v>
                </c:pt>
                <c:pt idx="253">
                  <c:v>0.65911253000000003</c:v>
                </c:pt>
                <c:pt idx="254">
                  <c:v>-0.40324332200000002</c:v>
                </c:pt>
                <c:pt idx="255">
                  <c:v>-0.71789892899999996</c:v>
                </c:pt>
                <c:pt idx="256">
                  <c:v>0.32654330100000001</c:v>
                </c:pt>
                <c:pt idx="257">
                  <c:v>-0.448154724</c:v>
                </c:pt>
                <c:pt idx="258">
                  <c:v>0.97246978900000003</c:v>
                </c:pt>
                <c:pt idx="259">
                  <c:v>1.7910627160000001</c:v>
                </c:pt>
                <c:pt idx="260">
                  <c:v>-0.30896068100000001</c:v>
                </c:pt>
                <c:pt idx="261">
                  <c:v>-0.32541519099999999</c:v>
                </c:pt>
                <c:pt idx="262">
                  <c:v>1.03843416</c:v>
                </c:pt>
                <c:pt idx="263">
                  <c:v>0.16114211000000001</c:v>
                </c:pt>
                <c:pt idx="264">
                  <c:v>-0.49823028600000002</c:v>
                </c:pt>
                <c:pt idx="265">
                  <c:v>-3.8948390000000002E-3</c:v>
                </c:pt>
                <c:pt idx="266">
                  <c:v>0.408615434</c:v>
                </c:pt>
                <c:pt idx="267">
                  <c:v>0.75723589300000005</c:v>
                </c:pt>
                <c:pt idx="268">
                  <c:v>0.88617869199999999</c:v>
                </c:pt>
                <c:pt idx="269">
                  <c:v>0.82793892599999996</c:v>
                </c:pt>
                <c:pt idx="270">
                  <c:v>0.57971176800000002</c:v>
                </c:pt>
                <c:pt idx="271">
                  <c:v>3.5890063999999999E-2</c:v>
                </c:pt>
                <c:pt idx="272">
                  <c:v>0.158635046</c:v>
                </c:pt>
                <c:pt idx="273">
                  <c:v>-0.84836779600000001</c:v>
                </c:pt>
                <c:pt idx="274">
                  <c:v>-0.54129006800000001</c:v>
                </c:pt>
                <c:pt idx="275">
                  <c:v>0.340411256</c:v>
                </c:pt>
                <c:pt idx="276">
                  <c:v>0.22892188599999999</c:v>
                </c:pt>
                <c:pt idx="277">
                  <c:v>0.44090790699999999</c:v>
                </c:pt>
                <c:pt idx="278">
                  <c:v>-0.168481196</c:v>
                </c:pt>
                <c:pt idx="279">
                  <c:v>-1.375776809</c:v>
                </c:pt>
                <c:pt idx="280">
                  <c:v>-0.82480390199999998</c:v>
                </c:pt>
                <c:pt idx="281">
                  <c:v>-0.73264990900000004</c:v>
                </c:pt>
                <c:pt idx="282">
                  <c:v>-0.46592366800000001</c:v>
                </c:pt>
                <c:pt idx="283">
                  <c:v>0.155066809</c:v>
                </c:pt>
                <c:pt idx="284">
                  <c:v>-0.18729362399999999</c:v>
                </c:pt>
                <c:pt idx="285">
                  <c:v>0.17173722999999999</c:v>
                </c:pt>
                <c:pt idx="286">
                  <c:v>0.38300116000000001</c:v>
                </c:pt>
                <c:pt idx="287">
                  <c:v>0.43111777699999998</c:v>
                </c:pt>
                <c:pt idx="288">
                  <c:v>1.5233212840000001</c:v>
                </c:pt>
                <c:pt idx="289">
                  <c:v>1.411946631</c:v>
                </c:pt>
                <c:pt idx="290">
                  <c:v>0.96146395200000001</c:v>
                </c:pt>
                <c:pt idx="291">
                  <c:v>0.37736818500000002</c:v>
                </c:pt>
                <c:pt idx="292">
                  <c:v>0.36811919799999998</c:v>
                </c:pt>
                <c:pt idx="293">
                  <c:v>1.061907191</c:v>
                </c:pt>
                <c:pt idx="294">
                  <c:v>-0.237968016</c:v>
                </c:pt>
                <c:pt idx="295">
                  <c:v>-0.39343445900000001</c:v>
                </c:pt>
                <c:pt idx="296">
                  <c:v>0.31065162600000001</c:v>
                </c:pt>
                <c:pt idx="297">
                  <c:v>1.5746255419999999</c:v>
                </c:pt>
                <c:pt idx="298">
                  <c:v>-0.690699285</c:v>
                </c:pt>
                <c:pt idx="299">
                  <c:v>0.74493389600000004</c:v>
                </c:pt>
                <c:pt idx="300">
                  <c:v>-7.6088307999999993E-2</c:v>
                </c:pt>
                <c:pt idx="301">
                  <c:v>1.30058995</c:v>
                </c:pt>
                <c:pt idx="302">
                  <c:v>-2.5898744969999998</c:v>
                </c:pt>
                <c:pt idx="303">
                  <c:v>0.666365294</c:v>
                </c:pt>
                <c:pt idx="304">
                  <c:v>-2.8310185940000001</c:v>
                </c:pt>
                <c:pt idx="305">
                  <c:v>1.277946558</c:v>
                </c:pt>
                <c:pt idx="306">
                  <c:v>0.173665454</c:v>
                </c:pt>
                <c:pt idx="307">
                  <c:v>0.17479278700000001</c:v>
                </c:pt>
                <c:pt idx="308">
                  <c:v>0.244976152</c:v>
                </c:pt>
                <c:pt idx="309">
                  <c:v>-1.6930093669999999</c:v>
                </c:pt>
                <c:pt idx="310">
                  <c:v>0.31567161399999999</c:v>
                </c:pt>
                <c:pt idx="311">
                  <c:v>-0.98525364199999999</c:v>
                </c:pt>
                <c:pt idx="312">
                  <c:v>1.9407630419999999</c:v>
                </c:pt>
                <c:pt idx="313">
                  <c:v>-1.5424722500000001</c:v>
                </c:pt>
                <c:pt idx="314">
                  <c:v>0.52619501099999999</c:v>
                </c:pt>
                <c:pt idx="315">
                  <c:v>-0.69193743500000005</c:v>
                </c:pt>
                <c:pt idx="316">
                  <c:v>-0.56163931099999997</c:v>
                </c:pt>
                <c:pt idx="317">
                  <c:v>1.846926528</c:v>
                </c:pt>
                <c:pt idx="318">
                  <c:v>-1.7163876739999999</c:v>
                </c:pt>
                <c:pt idx="319">
                  <c:v>0.46552309800000002</c:v>
                </c:pt>
                <c:pt idx="320">
                  <c:v>1.7900092970000001</c:v>
                </c:pt>
                <c:pt idx="321">
                  <c:v>-1.0415329360000001</c:v>
                </c:pt>
                <c:pt idx="322">
                  <c:v>2.943569058</c:v>
                </c:pt>
                <c:pt idx="323">
                  <c:v>-0.28118906900000001</c:v>
                </c:pt>
                <c:pt idx="324">
                  <c:v>0.88357386500000001</c:v>
                </c:pt>
                <c:pt idx="325">
                  <c:v>0.23578576900000001</c:v>
                </c:pt>
                <c:pt idx="326">
                  <c:v>0.396627071</c:v>
                </c:pt>
                <c:pt idx="327">
                  <c:v>2.595745891</c:v>
                </c:pt>
                <c:pt idx="328">
                  <c:v>3.1626292600000001</c:v>
                </c:pt>
                <c:pt idx="329">
                  <c:v>-0.79550057200000002</c:v>
                </c:pt>
                <c:pt idx="330">
                  <c:v>-1.950536174</c:v>
                </c:pt>
                <c:pt idx="331">
                  <c:v>-2.2692184219999998</c:v>
                </c:pt>
                <c:pt idx="332">
                  <c:v>0.82213234899999998</c:v>
                </c:pt>
                <c:pt idx="333">
                  <c:v>-1.843141235</c:v>
                </c:pt>
                <c:pt idx="334">
                  <c:v>1.1857542759999999</c:v>
                </c:pt>
                <c:pt idx="335">
                  <c:v>-0.186176656</c:v>
                </c:pt>
                <c:pt idx="336">
                  <c:v>-0.80590175500000005</c:v>
                </c:pt>
                <c:pt idx="337">
                  <c:v>-0.33317872399999998</c:v>
                </c:pt>
                <c:pt idx="338">
                  <c:v>-4.0245796E-2</c:v>
                </c:pt>
                <c:pt idx="339">
                  <c:v>-1.6083636969999999</c:v>
                </c:pt>
                <c:pt idx="340">
                  <c:v>1.1254087530000001</c:v>
                </c:pt>
                <c:pt idx="341">
                  <c:v>-2.6130459000000002E-2</c:v>
                </c:pt>
                <c:pt idx="342">
                  <c:v>-0.67282060399999999</c:v>
                </c:pt>
                <c:pt idx="343">
                  <c:v>0.75460640599999995</c:v>
                </c:pt>
                <c:pt idx="344">
                  <c:v>-0.49349159599999998</c:v>
                </c:pt>
                <c:pt idx="345">
                  <c:v>-1.520604544</c:v>
                </c:pt>
                <c:pt idx="346">
                  <c:v>-2.4707533019999999</c:v>
                </c:pt>
                <c:pt idx="347">
                  <c:v>0.29521240599999998</c:v>
                </c:pt>
                <c:pt idx="348">
                  <c:v>1.5956571020000001</c:v>
                </c:pt>
                <c:pt idx="349">
                  <c:v>1.037669948</c:v>
                </c:pt>
                <c:pt idx="350">
                  <c:v>-1.221195789</c:v>
                </c:pt>
                <c:pt idx="351">
                  <c:v>1.3458441919999999</c:v>
                </c:pt>
                <c:pt idx="352">
                  <c:v>-0.58987438800000003</c:v>
                </c:pt>
                <c:pt idx="353">
                  <c:v>-1.027151412</c:v>
                </c:pt>
                <c:pt idx="354">
                  <c:v>6.4656321000000003E-2</c:v>
                </c:pt>
                <c:pt idx="355">
                  <c:v>-1.4043947219999999</c:v>
                </c:pt>
                <c:pt idx="356">
                  <c:v>-0.116181046</c:v>
                </c:pt>
                <c:pt idx="357">
                  <c:v>0.22926439600000001</c:v>
                </c:pt>
                <c:pt idx="358">
                  <c:v>-0.34329707500000001</c:v>
                </c:pt>
                <c:pt idx="359">
                  <c:v>3.3134470020000002</c:v>
                </c:pt>
                <c:pt idx="360">
                  <c:v>1.2752528279999999</c:v>
                </c:pt>
                <c:pt idx="361">
                  <c:v>0.98979245500000002</c:v>
                </c:pt>
                <c:pt idx="362">
                  <c:v>0.82350388399999996</c:v>
                </c:pt>
                <c:pt idx="363">
                  <c:v>-0.25941241599999998</c:v>
                </c:pt>
                <c:pt idx="364">
                  <c:v>1.7979109559999999</c:v>
                </c:pt>
                <c:pt idx="365">
                  <c:v>1.105225838</c:v>
                </c:pt>
                <c:pt idx="366">
                  <c:v>-0.89441873500000002</c:v>
                </c:pt>
                <c:pt idx="367">
                  <c:v>1.728428297</c:v>
                </c:pt>
                <c:pt idx="368">
                  <c:v>0.64620940500000001</c:v>
                </c:pt>
                <c:pt idx="369">
                  <c:v>0.98692628500000001</c:v>
                </c:pt>
                <c:pt idx="370">
                  <c:v>-0.22431805699999999</c:v>
                </c:pt>
                <c:pt idx="371">
                  <c:v>-0.86858899599999995</c:v>
                </c:pt>
                <c:pt idx="372">
                  <c:v>-0.55756385799999997</c:v>
                </c:pt>
                <c:pt idx="373">
                  <c:v>1.353143703</c:v>
                </c:pt>
                <c:pt idx="374">
                  <c:v>0.323086021</c:v>
                </c:pt>
                <c:pt idx="375">
                  <c:v>2.2709653059999999</c:v>
                </c:pt>
                <c:pt idx="376">
                  <c:v>-1.341025943</c:v>
                </c:pt>
                <c:pt idx="377">
                  <c:v>1.6828226980000001</c:v>
                </c:pt>
                <c:pt idx="378">
                  <c:v>-0.71375712700000005</c:v>
                </c:pt>
                <c:pt idx="379">
                  <c:v>7.5572210000000001E-2</c:v>
                </c:pt>
                <c:pt idx="380">
                  <c:v>-2.4844499689999999</c:v>
                </c:pt>
                <c:pt idx="381">
                  <c:v>0.13138950799999999</c:v>
                </c:pt>
                <c:pt idx="382">
                  <c:v>-4.8928663070000002</c:v>
                </c:pt>
                <c:pt idx="383">
                  <c:v>-0.63681960299999996</c:v>
                </c:pt>
                <c:pt idx="384">
                  <c:v>-0.87549816300000005</c:v>
                </c:pt>
                <c:pt idx="385">
                  <c:v>-0.62855028300000004</c:v>
                </c:pt>
                <c:pt idx="386">
                  <c:v>-0.79630735500000005</c:v>
                </c:pt>
                <c:pt idx="387">
                  <c:v>-0.39848388099999998</c:v>
                </c:pt>
                <c:pt idx="388">
                  <c:v>-1.568446622</c:v>
                </c:pt>
                <c:pt idx="389">
                  <c:v>2.700305986</c:v>
                </c:pt>
                <c:pt idx="390">
                  <c:v>-1.0737854250000001</c:v>
                </c:pt>
                <c:pt idx="391">
                  <c:v>-2.5412719699999999</c:v>
                </c:pt>
                <c:pt idx="392">
                  <c:v>0.85802215599999998</c:v>
                </c:pt>
                <c:pt idx="393">
                  <c:v>0.98569420900000004</c:v>
                </c:pt>
                <c:pt idx="394">
                  <c:v>-2.2063194259999999</c:v>
                </c:pt>
                <c:pt idx="395">
                  <c:v>0.15206858500000001</c:v>
                </c:pt>
                <c:pt idx="396">
                  <c:v>1.210644448</c:v>
                </c:pt>
                <c:pt idx="397">
                  <c:v>0.49602890300000002</c:v>
                </c:pt>
                <c:pt idx="398">
                  <c:v>-1.1090716890000001</c:v>
                </c:pt>
                <c:pt idx="399">
                  <c:v>-1.218535457</c:v>
                </c:pt>
                <c:pt idx="400">
                  <c:v>-0.61431101399999999</c:v>
                </c:pt>
                <c:pt idx="401">
                  <c:v>-0.335156707</c:v>
                </c:pt>
                <c:pt idx="402">
                  <c:v>-0.67525142800000004</c:v>
                </c:pt>
                <c:pt idx="403">
                  <c:v>0.220489829</c:v>
                </c:pt>
                <c:pt idx="404">
                  <c:v>0.16469641800000001</c:v>
                </c:pt>
                <c:pt idx="405">
                  <c:v>1.22308616</c:v>
                </c:pt>
                <c:pt idx="406">
                  <c:v>0.80504481100000003</c:v>
                </c:pt>
                <c:pt idx="407">
                  <c:v>0.47258607499999999</c:v>
                </c:pt>
                <c:pt idx="408">
                  <c:v>0.89083177199999997</c:v>
                </c:pt>
                <c:pt idx="409">
                  <c:v>-0.48577926399999999</c:v>
                </c:pt>
                <c:pt idx="410">
                  <c:v>0.66424487600000004</c:v>
                </c:pt>
                <c:pt idx="411">
                  <c:v>0.81389086200000005</c:v>
                </c:pt>
                <c:pt idx="412">
                  <c:v>0.106451509</c:v>
                </c:pt>
                <c:pt idx="413">
                  <c:v>0.38491530200000001</c:v>
                </c:pt>
                <c:pt idx="414">
                  <c:v>0.43987454300000001</c:v>
                </c:pt>
                <c:pt idx="415">
                  <c:v>-0.66718278399999997</c:v>
                </c:pt>
                <c:pt idx="416">
                  <c:v>0.93036340299999998</c:v>
                </c:pt>
                <c:pt idx="417">
                  <c:v>0.66753508800000005</c:v>
                </c:pt>
                <c:pt idx="418">
                  <c:v>1.7010374109999999</c:v>
                </c:pt>
                <c:pt idx="419">
                  <c:v>0.37220940000000002</c:v>
                </c:pt>
                <c:pt idx="420">
                  <c:v>-0.27048370300000002</c:v>
                </c:pt>
                <c:pt idx="421">
                  <c:v>0.46703210099999998</c:v>
                </c:pt>
                <c:pt idx="422">
                  <c:v>-0.70980063800000004</c:v>
                </c:pt>
                <c:pt idx="423">
                  <c:v>1.8270046559999999</c:v>
                </c:pt>
                <c:pt idx="424">
                  <c:v>-0.58337105899999997</c:v>
                </c:pt>
                <c:pt idx="425">
                  <c:v>-1.1737800940000001</c:v>
                </c:pt>
                <c:pt idx="426">
                  <c:v>-1.9254919669999999</c:v>
                </c:pt>
                <c:pt idx="427">
                  <c:v>-1.8375210769999999</c:v>
                </c:pt>
                <c:pt idx="428">
                  <c:v>0.83623862900000001</c:v>
                </c:pt>
                <c:pt idx="429">
                  <c:v>1.481409156</c:v>
                </c:pt>
                <c:pt idx="430">
                  <c:v>2.2338418080000002</c:v>
                </c:pt>
                <c:pt idx="431">
                  <c:v>-1.223515573</c:v>
                </c:pt>
                <c:pt idx="432">
                  <c:v>-2.7831601890000002</c:v>
                </c:pt>
                <c:pt idx="433">
                  <c:v>-1.319644872</c:v>
                </c:pt>
                <c:pt idx="434">
                  <c:v>-0.42842549899999999</c:v>
                </c:pt>
                <c:pt idx="435">
                  <c:v>0.16453046199999999</c:v>
                </c:pt>
                <c:pt idx="436">
                  <c:v>-1.845670618</c:v>
                </c:pt>
                <c:pt idx="437">
                  <c:v>-0.46183358499999999</c:v>
                </c:pt>
                <c:pt idx="438">
                  <c:v>-3.5828613929999999</c:v>
                </c:pt>
                <c:pt idx="439">
                  <c:v>-1.13267805</c:v>
                </c:pt>
                <c:pt idx="440">
                  <c:v>-3.4274093999999998E-2</c:v>
                </c:pt>
                <c:pt idx="441">
                  <c:v>-2.242462534</c:v>
                </c:pt>
                <c:pt idx="442">
                  <c:v>1.7975859460000001</c:v>
                </c:pt>
                <c:pt idx="443">
                  <c:v>0.97515295199999996</c:v>
                </c:pt>
                <c:pt idx="444">
                  <c:v>-0.182420739</c:v>
                </c:pt>
                <c:pt idx="445">
                  <c:v>0.43460931600000002</c:v>
                </c:pt>
                <c:pt idx="446">
                  <c:v>-1.5803879110000001</c:v>
                </c:pt>
                <c:pt idx="447">
                  <c:v>0.30605300899999999</c:v>
                </c:pt>
                <c:pt idx="448">
                  <c:v>1.7948998869999999</c:v>
                </c:pt>
                <c:pt idx="449">
                  <c:v>-1.289321698</c:v>
                </c:pt>
                <c:pt idx="450">
                  <c:v>0.21119171</c:v>
                </c:pt>
                <c:pt idx="451">
                  <c:v>0.62013566099999995</c:v>
                </c:pt>
                <c:pt idx="452">
                  <c:v>2.1016154770000002</c:v>
                </c:pt>
                <c:pt idx="453">
                  <c:v>-1.8062760840000001</c:v>
                </c:pt>
                <c:pt idx="454">
                  <c:v>-0.547302595</c:v>
                </c:pt>
                <c:pt idx="455">
                  <c:v>-2.1477437340000001</c:v>
                </c:pt>
                <c:pt idx="456">
                  <c:v>1.071516221</c:v>
                </c:pt>
                <c:pt idx="457">
                  <c:v>-1.1022520060000001</c:v>
                </c:pt>
                <c:pt idx="458">
                  <c:v>0.41987202699999998</c:v>
                </c:pt>
                <c:pt idx="459">
                  <c:v>-1.7748104739999999</c:v>
                </c:pt>
                <c:pt idx="460">
                  <c:v>-0.86510188099999996</c:v>
                </c:pt>
                <c:pt idx="461">
                  <c:v>0.34955698400000002</c:v>
                </c:pt>
                <c:pt idx="462">
                  <c:v>-7.3562139999999998E-3</c:v>
                </c:pt>
                <c:pt idx="463">
                  <c:v>0.94899180400000005</c:v>
                </c:pt>
                <c:pt idx="464">
                  <c:v>-0.86877986399999996</c:v>
                </c:pt>
                <c:pt idx="465">
                  <c:v>8.0983579999999999E-3</c:v>
                </c:pt>
                <c:pt idx="466">
                  <c:v>0.59443987700000001</c:v>
                </c:pt>
                <c:pt idx="467">
                  <c:v>0.16789441099999999</c:v>
                </c:pt>
                <c:pt idx="468">
                  <c:v>-1.618591146</c:v>
                </c:pt>
                <c:pt idx="469">
                  <c:v>-0.64756933900000002</c:v>
                </c:pt>
                <c:pt idx="470">
                  <c:v>0.39641138399999998</c:v>
                </c:pt>
                <c:pt idx="471">
                  <c:v>0.206639881</c:v>
                </c:pt>
                <c:pt idx="472">
                  <c:v>0.420793107</c:v>
                </c:pt>
                <c:pt idx="473">
                  <c:v>-1.5385912E-2</c:v>
                </c:pt>
                <c:pt idx="474">
                  <c:v>1.1722385E-2</c:v>
                </c:pt>
                <c:pt idx="475">
                  <c:v>-0.19726579299999999</c:v>
                </c:pt>
                <c:pt idx="476">
                  <c:v>0.92010823500000005</c:v>
                </c:pt>
                <c:pt idx="477">
                  <c:v>0.110023603</c:v>
                </c:pt>
                <c:pt idx="478">
                  <c:v>0.46320292099999999</c:v>
                </c:pt>
                <c:pt idx="479">
                  <c:v>1.317976244</c:v>
                </c:pt>
                <c:pt idx="480">
                  <c:v>1.427849041</c:v>
                </c:pt>
                <c:pt idx="481">
                  <c:v>-0.91586650199999997</c:v>
                </c:pt>
                <c:pt idx="482">
                  <c:v>-1.301940857</c:v>
                </c:pt>
                <c:pt idx="483">
                  <c:v>2.184626137</c:v>
                </c:pt>
                <c:pt idx="484">
                  <c:v>-4.6448600359999999</c:v>
                </c:pt>
                <c:pt idx="485">
                  <c:v>2.5931421449999998</c:v>
                </c:pt>
                <c:pt idx="486">
                  <c:v>1.0500400670000001</c:v>
                </c:pt>
                <c:pt idx="487">
                  <c:v>-2.165672372</c:v>
                </c:pt>
                <c:pt idx="488">
                  <c:v>-1.384276531</c:v>
                </c:pt>
                <c:pt idx="489">
                  <c:v>1.5668812000000001E-2</c:v>
                </c:pt>
                <c:pt idx="490">
                  <c:v>0.52651219500000002</c:v>
                </c:pt>
                <c:pt idx="491">
                  <c:v>1.965947058</c:v>
                </c:pt>
                <c:pt idx="492">
                  <c:v>-1.038474159</c:v>
                </c:pt>
                <c:pt idx="493">
                  <c:v>-1.585818028</c:v>
                </c:pt>
                <c:pt idx="494">
                  <c:v>-0.76642340399999997</c:v>
                </c:pt>
                <c:pt idx="495">
                  <c:v>0.81156207899999999</c:v>
                </c:pt>
                <c:pt idx="496">
                  <c:v>1.364829799</c:v>
                </c:pt>
                <c:pt idx="497">
                  <c:v>-0.41070996300000001</c:v>
                </c:pt>
                <c:pt idx="498">
                  <c:v>-2.5982932519999999</c:v>
                </c:pt>
                <c:pt idx="499">
                  <c:v>-1.503328</c:v>
                </c:pt>
                <c:pt idx="500">
                  <c:v>-0.99667841000000001</c:v>
                </c:pt>
                <c:pt idx="501">
                  <c:v>0.71517020099999995</c:v>
                </c:pt>
                <c:pt idx="502">
                  <c:v>-0.76964974799999997</c:v>
                </c:pt>
                <c:pt idx="503">
                  <c:v>-1.9937889980000001</c:v>
                </c:pt>
                <c:pt idx="504">
                  <c:v>-1.3654165810000001</c:v>
                </c:pt>
                <c:pt idx="505">
                  <c:v>-0.35015209600000002</c:v>
                </c:pt>
                <c:pt idx="506">
                  <c:v>1.5288796170000001</c:v>
                </c:pt>
                <c:pt idx="507">
                  <c:v>-0.93536000799999997</c:v>
                </c:pt>
                <c:pt idx="508">
                  <c:v>1.1696318459999999</c:v>
                </c:pt>
                <c:pt idx="509">
                  <c:v>-2.325406783</c:v>
                </c:pt>
                <c:pt idx="510">
                  <c:v>0.388477568</c:v>
                </c:pt>
                <c:pt idx="511">
                  <c:v>-0.52387181100000002</c:v>
                </c:pt>
                <c:pt idx="512">
                  <c:v>-0.89631815000000004</c:v>
                </c:pt>
                <c:pt idx="513">
                  <c:v>0.68740210099999999</c:v>
                </c:pt>
                <c:pt idx="514">
                  <c:v>4.6017487000000003E-2</c:v>
                </c:pt>
                <c:pt idx="515">
                  <c:v>0.45765752300000001</c:v>
                </c:pt>
                <c:pt idx="516">
                  <c:v>0.317140433</c:v>
                </c:pt>
                <c:pt idx="517">
                  <c:v>0.40518543899999998</c:v>
                </c:pt>
                <c:pt idx="518">
                  <c:v>-1.830262453</c:v>
                </c:pt>
                <c:pt idx="519">
                  <c:v>0.375821721</c:v>
                </c:pt>
                <c:pt idx="520">
                  <c:v>0.56773227000000004</c:v>
                </c:pt>
                <c:pt idx="521">
                  <c:v>4.8181967999999999E-2</c:v>
                </c:pt>
                <c:pt idx="522">
                  <c:v>-0.457793544</c:v>
                </c:pt>
                <c:pt idx="523">
                  <c:v>-0.285101883</c:v>
                </c:pt>
                <c:pt idx="524">
                  <c:v>0.28043790600000001</c:v>
                </c:pt>
                <c:pt idx="525">
                  <c:v>0.33636358900000002</c:v>
                </c:pt>
                <c:pt idx="526">
                  <c:v>0.78489677400000002</c:v>
                </c:pt>
                <c:pt idx="527">
                  <c:v>2.3385324500000002</c:v>
                </c:pt>
                <c:pt idx="528">
                  <c:v>2.115878076</c:v>
                </c:pt>
                <c:pt idx="529">
                  <c:v>-2.4463977049999999</c:v>
                </c:pt>
                <c:pt idx="530">
                  <c:v>-0.92785863800000001</c:v>
                </c:pt>
                <c:pt idx="531">
                  <c:v>-1.9509178410000001</c:v>
                </c:pt>
                <c:pt idx="532">
                  <c:v>-0.631208879</c:v>
                </c:pt>
                <c:pt idx="533">
                  <c:v>1.411390229</c:v>
                </c:pt>
                <c:pt idx="534">
                  <c:v>0.79886880699999996</c:v>
                </c:pt>
                <c:pt idx="535">
                  <c:v>-0.50898617400000001</c:v>
                </c:pt>
                <c:pt idx="536">
                  <c:v>-1.1675354069999999</c:v>
                </c:pt>
                <c:pt idx="537">
                  <c:v>-7.7041992000000004E-2</c:v>
                </c:pt>
                <c:pt idx="538">
                  <c:v>2.5185145979999999</c:v>
                </c:pt>
                <c:pt idx="539">
                  <c:v>-1.1989703739999999</c:v>
                </c:pt>
                <c:pt idx="540">
                  <c:v>-0.30592977399999999</c:v>
                </c:pt>
                <c:pt idx="541">
                  <c:v>-0.21665346299999999</c:v>
                </c:pt>
                <c:pt idx="542">
                  <c:v>0.169178315</c:v>
                </c:pt>
                <c:pt idx="543">
                  <c:v>-1.299968309</c:v>
                </c:pt>
                <c:pt idx="544">
                  <c:v>-0.52824959100000002</c:v>
                </c:pt>
                <c:pt idx="545">
                  <c:v>-0.776684394</c:v>
                </c:pt>
                <c:pt idx="546">
                  <c:v>0.94042824199999997</c:v>
                </c:pt>
                <c:pt idx="547">
                  <c:v>0.47721065600000001</c:v>
                </c:pt>
                <c:pt idx="548">
                  <c:v>-3.8912512000000003E-2</c:v>
                </c:pt>
                <c:pt idx="549">
                  <c:v>-0.19267636699999999</c:v>
                </c:pt>
                <c:pt idx="550">
                  <c:v>-0.52663320499999999</c:v>
                </c:pt>
                <c:pt idx="551">
                  <c:v>0.74092576499999996</c:v>
                </c:pt>
                <c:pt idx="552">
                  <c:v>-0.27832504899999999</c:v>
                </c:pt>
                <c:pt idx="553">
                  <c:v>0.88012960500000004</c:v>
                </c:pt>
                <c:pt idx="554">
                  <c:v>1.4909976949999999</c:v>
                </c:pt>
                <c:pt idx="555">
                  <c:v>0.95653363199999997</c:v>
                </c:pt>
                <c:pt idx="556">
                  <c:v>-1.359536528</c:v>
                </c:pt>
                <c:pt idx="557">
                  <c:v>-3.7354636459999999</c:v>
                </c:pt>
                <c:pt idx="558">
                  <c:v>0.27899755300000001</c:v>
                </c:pt>
                <c:pt idx="559">
                  <c:v>-1.222777118</c:v>
                </c:pt>
                <c:pt idx="560">
                  <c:v>-1.146434961</c:v>
                </c:pt>
                <c:pt idx="561">
                  <c:v>0.26841879200000002</c:v>
                </c:pt>
                <c:pt idx="562">
                  <c:v>-0.48741268700000001</c:v>
                </c:pt>
                <c:pt idx="563">
                  <c:v>0.332344898</c:v>
                </c:pt>
                <c:pt idx="564">
                  <c:v>-0.74194776900000003</c:v>
                </c:pt>
                <c:pt idx="565">
                  <c:v>0.14502805499999999</c:v>
                </c:pt>
                <c:pt idx="566">
                  <c:v>0.66818906199999994</c:v>
                </c:pt>
                <c:pt idx="567">
                  <c:v>0.42162252300000003</c:v>
                </c:pt>
                <c:pt idx="568">
                  <c:v>-2.3078972719999999</c:v>
                </c:pt>
                <c:pt idx="569">
                  <c:v>-0.37108466499999998</c:v>
                </c:pt>
                <c:pt idx="570">
                  <c:v>1.736635347</c:v>
                </c:pt>
                <c:pt idx="571">
                  <c:v>0.32780699899999999</c:v>
                </c:pt>
                <c:pt idx="572">
                  <c:v>0.171498965</c:v>
                </c:pt>
                <c:pt idx="573">
                  <c:v>-0.58259956300000004</c:v>
                </c:pt>
                <c:pt idx="574">
                  <c:v>0.270798926</c:v>
                </c:pt>
                <c:pt idx="575">
                  <c:v>1.5442202270000001</c:v>
                </c:pt>
                <c:pt idx="576">
                  <c:v>0.96574810200000005</c:v>
                </c:pt>
                <c:pt idx="577">
                  <c:v>-1.2120297630000001</c:v>
                </c:pt>
                <c:pt idx="578">
                  <c:v>-1.9531496290000001</c:v>
                </c:pt>
                <c:pt idx="579">
                  <c:v>0.50269702000000005</c:v>
                </c:pt>
                <c:pt idx="580">
                  <c:v>-0.89320527100000002</c:v>
                </c:pt>
                <c:pt idx="581">
                  <c:v>-1.1627691680000001</c:v>
                </c:pt>
                <c:pt idx="582">
                  <c:v>-0.38077507500000002</c:v>
                </c:pt>
                <c:pt idx="583">
                  <c:v>-0.69835257299999998</c:v>
                </c:pt>
                <c:pt idx="584">
                  <c:v>-0.83426572600000004</c:v>
                </c:pt>
                <c:pt idx="585">
                  <c:v>-0.30591987500000001</c:v>
                </c:pt>
                <c:pt idx="586">
                  <c:v>1.326904541</c:v>
                </c:pt>
                <c:pt idx="587">
                  <c:v>1.0814676809999999</c:v>
                </c:pt>
                <c:pt idx="588">
                  <c:v>-1.251534962</c:v>
                </c:pt>
                <c:pt idx="589">
                  <c:v>0.17871726499999999</c:v>
                </c:pt>
                <c:pt idx="590">
                  <c:v>0.133861172</c:v>
                </c:pt>
                <c:pt idx="591">
                  <c:v>0.23476661099999999</c:v>
                </c:pt>
                <c:pt idx="592">
                  <c:v>0.28070803999999999</c:v>
                </c:pt>
                <c:pt idx="593">
                  <c:v>-0.87091007799999998</c:v>
                </c:pt>
                <c:pt idx="594">
                  <c:v>-1.008143856</c:v>
                </c:pt>
                <c:pt idx="595">
                  <c:v>-0.28370628799999997</c:v>
                </c:pt>
                <c:pt idx="596">
                  <c:v>0.65363999900000003</c:v>
                </c:pt>
                <c:pt idx="597">
                  <c:v>-0.201034615</c:v>
                </c:pt>
                <c:pt idx="598">
                  <c:v>0.76436620300000002</c:v>
                </c:pt>
                <c:pt idx="599">
                  <c:v>0.88237413499999995</c:v>
                </c:pt>
                <c:pt idx="600">
                  <c:v>-2.0725636490000001</c:v>
                </c:pt>
                <c:pt idx="601">
                  <c:v>-0.60298640299999995</c:v>
                </c:pt>
                <c:pt idx="602">
                  <c:v>0.70287373399999997</c:v>
                </c:pt>
                <c:pt idx="603">
                  <c:v>-0.44446274099999999</c:v>
                </c:pt>
                <c:pt idx="604">
                  <c:v>0.30379647100000001</c:v>
                </c:pt>
                <c:pt idx="605">
                  <c:v>-0.46170950700000002</c:v>
                </c:pt>
                <c:pt idx="606">
                  <c:v>-2.8767261999999998E-2</c:v>
                </c:pt>
                <c:pt idx="607">
                  <c:v>0.50812531400000005</c:v>
                </c:pt>
                <c:pt idx="608">
                  <c:v>0.30202894200000002</c:v>
                </c:pt>
                <c:pt idx="609">
                  <c:v>0.376449015</c:v>
                </c:pt>
                <c:pt idx="610">
                  <c:v>0.70995444799999996</c:v>
                </c:pt>
                <c:pt idx="611">
                  <c:v>-0.83396296999999997</c:v>
                </c:pt>
                <c:pt idx="612">
                  <c:v>9.0924542999999997E-2</c:v>
                </c:pt>
                <c:pt idx="613">
                  <c:v>-0.419339087</c:v>
                </c:pt>
                <c:pt idx="614">
                  <c:v>0.61340407200000002</c:v>
                </c:pt>
                <c:pt idx="615">
                  <c:v>1.0485545540000001</c:v>
                </c:pt>
                <c:pt idx="616">
                  <c:v>0.26269962099999999</c:v>
                </c:pt>
                <c:pt idx="617">
                  <c:v>-0.97927611299999995</c:v>
                </c:pt>
                <c:pt idx="618">
                  <c:v>-0.13200103499999999</c:v>
                </c:pt>
                <c:pt idx="619">
                  <c:v>0.93451550400000005</c:v>
                </c:pt>
                <c:pt idx="620">
                  <c:v>1.033921793</c:v>
                </c:pt>
                <c:pt idx="621">
                  <c:v>0.73085383500000001</c:v>
                </c:pt>
                <c:pt idx="622">
                  <c:v>-0.183372495</c:v>
                </c:pt>
                <c:pt idx="623">
                  <c:v>0.85566151400000001</c:v>
                </c:pt>
                <c:pt idx="624">
                  <c:v>-0.38471841200000001</c:v>
                </c:pt>
                <c:pt idx="625">
                  <c:v>-0.18548124399999999</c:v>
                </c:pt>
                <c:pt idx="626">
                  <c:v>-0.33999840199999998</c:v>
                </c:pt>
                <c:pt idx="627">
                  <c:v>1.221721812</c:v>
                </c:pt>
                <c:pt idx="628">
                  <c:v>-0.59798137399999995</c:v>
                </c:pt>
                <c:pt idx="629">
                  <c:v>-1.763748522</c:v>
                </c:pt>
                <c:pt idx="630">
                  <c:v>-1.2346237250000001</c:v>
                </c:pt>
                <c:pt idx="631">
                  <c:v>1.616416176</c:v>
                </c:pt>
                <c:pt idx="632">
                  <c:v>0.49320726399999998</c:v>
                </c:pt>
                <c:pt idx="633">
                  <c:v>-1.0614632660000001</c:v>
                </c:pt>
                <c:pt idx="634">
                  <c:v>-6.5599766000000004E-2</c:v>
                </c:pt>
                <c:pt idx="635">
                  <c:v>0.98163861399999996</c:v>
                </c:pt>
                <c:pt idx="636">
                  <c:v>0.26965800000000001</c:v>
                </c:pt>
                <c:pt idx="637">
                  <c:v>-1.349770892</c:v>
                </c:pt>
                <c:pt idx="638">
                  <c:v>0.68104831499999996</c:v>
                </c:pt>
                <c:pt idx="639">
                  <c:v>6.8777300000000003E-3</c:v>
                </c:pt>
                <c:pt idx="640">
                  <c:v>0.134210361</c:v>
                </c:pt>
                <c:pt idx="641">
                  <c:v>0.37480186500000001</c:v>
                </c:pt>
                <c:pt idx="642">
                  <c:v>0.418801959</c:v>
                </c:pt>
                <c:pt idx="643">
                  <c:v>0.818084704</c:v>
                </c:pt>
                <c:pt idx="644">
                  <c:v>0.51608161299999999</c:v>
                </c:pt>
                <c:pt idx="645">
                  <c:v>1.2770349009999999</c:v>
                </c:pt>
                <c:pt idx="646">
                  <c:v>0.84504521499999996</c:v>
                </c:pt>
                <c:pt idx="647">
                  <c:v>-0.27987009899999998</c:v>
                </c:pt>
                <c:pt idx="648">
                  <c:v>1.112352692</c:v>
                </c:pt>
                <c:pt idx="649">
                  <c:v>-0.16356624</c:v>
                </c:pt>
                <c:pt idx="650">
                  <c:v>1.080458956</c:v>
                </c:pt>
                <c:pt idx="651">
                  <c:v>0.39902262599999999</c:v>
                </c:pt>
                <c:pt idx="652">
                  <c:v>-0.279616052</c:v>
                </c:pt>
                <c:pt idx="653">
                  <c:v>-1.0171936319999999</c:v>
                </c:pt>
                <c:pt idx="654">
                  <c:v>-0.13399200999999999</c:v>
                </c:pt>
                <c:pt idx="655">
                  <c:v>-0.86741438199999998</c:v>
                </c:pt>
                <c:pt idx="656">
                  <c:v>0.60554596500000002</c:v>
                </c:pt>
                <c:pt idx="657">
                  <c:v>-0.64337299800000003</c:v>
                </c:pt>
                <c:pt idx="658">
                  <c:v>0.70212692399999999</c:v>
                </c:pt>
                <c:pt idx="659">
                  <c:v>-0.28458569099999997</c:v>
                </c:pt>
                <c:pt idx="660">
                  <c:v>2.595946128</c:v>
                </c:pt>
                <c:pt idx="661">
                  <c:v>-0.66943418600000004</c:v>
                </c:pt>
                <c:pt idx="662">
                  <c:v>-2.85851247</c:v>
                </c:pt>
                <c:pt idx="663">
                  <c:v>1.277017318</c:v>
                </c:pt>
                <c:pt idx="664">
                  <c:v>1.0210066870000001</c:v>
                </c:pt>
                <c:pt idx="665">
                  <c:v>-2.838244124</c:v>
                </c:pt>
                <c:pt idx="666">
                  <c:v>3.4364552740000001</c:v>
                </c:pt>
                <c:pt idx="667">
                  <c:v>-2.791087111</c:v>
                </c:pt>
                <c:pt idx="668">
                  <c:v>-0.90087350499999996</c:v>
                </c:pt>
                <c:pt idx="669">
                  <c:v>0.67675597499999995</c:v>
                </c:pt>
                <c:pt idx="670">
                  <c:v>6.4491773000000002E-2</c:v>
                </c:pt>
                <c:pt idx="671">
                  <c:v>-0.21276224799999999</c:v>
                </c:pt>
                <c:pt idx="672">
                  <c:v>-1.235845799</c:v>
                </c:pt>
                <c:pt idx="673">
                  <c:v>1.0558213489999999</c:v>
                </c:pt>
                <c:pt idx="674">
                  <c:v>3.9721870419999998</c:v>
                </c:pt>
                <c:pt idx="675">
                  <c:v>-3.0717388460000001</c:v>
                </c:pt>
                <c:pt idx="676">
                  <c:v>-1.7285110749999999</c:v>
                </c:pt>
                <c:pt idx="677">
                  <c:v>-0.56683429600000002</c:v>
                </c:pt>
                <c:pt idx="678">
                  <c:v>-2.1634724730000001</c:v>
                </c:pt>
                <c:pt idx="679">
                  <c:v>2.1532829150000001</c:v>
                </c:pt>
                <c:pt idx="680">
                  <c:v>-0.64143983199999999</c:v>
                </c:pt>
                <c:pt idx="681">
                  <c:v>1.4753135530000001</c:v>
                </c:pt>
                <c:pt idx="682">
                  <c:v>0.70531175000000002</c:v>
                </c:pt>
                <c:pt idx="683">
                  <c:v>0.218821301</c:v>
                </c:pt>
                <c:pt idx="684">
                  <c:v>-2.0536881359999999</c:v>
                </c:pt>
                <c:pt idx="685">
                  <c:v>5.2078207000000001E-2</c:v>
                </c:pt>
                <c:pt idx="686">
                  <c:v>0.71212112999999999</c:v>
                </c:pt>
                <c:pt idx="687">
                  <c:v>-0.71720312500000005</c:v>
                </c:pt>
                <c:pt idx="688">
                  <c:v>3.779334693</c:v>
                </c:pt>
                <c:pt idx="689">
                  <c:v>2.1157843789999999</c:v>
                </c:pt>
                <c:pt idx="690">
                  <c:v>0.80370350700000004</c:v>
                </c:pt>
                <c:pt idx="691">
                  <c:v>2.440168377</c:v>
                </c:pt>
                <c:pt idx="692">
                  <c:v>1.860263902</c:v>
                </c:pt>
                <c:pt idx="693">
                  <c:v>0.423158111</c:v>
                </c:pt>
                <c:pt idx="694">
                  <c:v>6.1971773000000001E-2</c:v>
                </c:pt>
                <c:pt idx="695">
                  <c:v>1.690096061</c:v>
                </c:pt>
                <c:pt idx="696">
                  <c:v>0.95167733799999998</c:v>
                </c:pt>
                <c:pt idx="697">
                  <c:v>-1.6316511419999999</c:v>
                </c:pt>
                <c:pt idx="698">
                  <c:v>0.23311839600000001</c:v>
                </c:pt>
                <c:pt idx="699">
                  <c:v>6.3147148E-2</c:v>
                </c:pt>
                <c:pt idx="700">
                  <c:v>-4.9077807000000001E-2</c:v>
                </c:pt>
                <c:pt idx="701">
                  <c:v>0.54154793300000004</c:v>
                </c:pt>
                <c:pt idx="702">
                  <c:v>-0.194962211</c:v>
                </c:pt>
                <c:pt idx="703">
                  <c:v>-0.28415169499999998</c:v>
                </c:pt>
                <c:pt idx="704">
                  <c:v>0.85561709100000005</c:v>
                </c:pt>
                <c:pt idx="705">
                  <c:v>1.671665156</c:v>
                </c:pt>
                <c:pt idx="706">
                  <c:v>0.17453660500000001</c:v>
                </c:pt>
                <c:pt idx="707">
                  <c:v>0.75650197299999999</c:v>
                </c:pt>
                <c:pt idx="708">
                  <c:v>3.2110655920000002</c:v>
                </c:pt>
                <c:pt idx="709">
                  <c:v>-1.611965718</c:v>
                </c:pt>
                <c:pt idx="710">
                  <c:v>1.219119625</c:v>
                </c:pt>
                <c:pt idx="711">
                  <c:v>-0.62154128799999997</c:v>
                </c:pt>
                <c:pt idx="712">
                  <c:v>2.485402315</c:v>
                </c:pt>
                <c:pt idx="713">
                  <c:v>0.23838848200000001</c:v>
                </c:pt>
                <c:pt idx="714">
                  <c:v>6.9899041999999995E-2</c:v>
                </c:pt>
                <c:pt idx="715">
                  <c:v>0.25527125099999998</c:v>
                </c:pt>
                <c:pt idx="716">
                  <c:v>-0.152690411</c:v>
                </c:pt>
                <c:pt idx="717">
                  <c:v>1.952056266</c:v>
                </c:pt>
                <c:pt idx="718">
                  <c:v>0.73448511000000005</c:v>
                </c:pt>
                <c:pt idx="719">
                  <c:v>-0.41318291800000001</c:v>
                </c:pt>
                <c:pt idx="720">
                  <c:v>1.567818503</c:v>
                </c:pt>
                <c:pt idx="721">
                  <c:v>1.2624301550000001</c:v>
                </c:pt>
                <c:pt idx="722">
                  <c:v>0.11220859599999999</c:v>
                </c:pt>
                <c:pt idx="723">
                  <c:v>2.9633666569999999</c:v>
                </c:pt>
                <c:pt idx="724">
                  <c:v>3.3040923699999998</c:v>
                </c:pt>
                <c:pt idx="725">
                  <c:v>-2.591452469</c:v>
                </c:pt>
                <c:pt idx="726">
                  <c:v>-0.79582091799999999</c:v>
                </c:pt>
                <c:pt idx="727">
                  <c:v>0.61675523200000004</c:v>
                </c:pt>
                <c:pt idx="728">
                  <c:v>-0.55917574400000003</c:v>
                </c:pt>
                <c:pt idx="729">
                  <c:v>-0.71843054200000001</c:v>
                </c:pt>
                <c:pt idx="730">
                  <c:v>0.24428218199999999</c:v>
                </c:pt>
                <c:pt idx="731">
                  <c:v>-0.66907998599999996</c:v>
                </c:pt>
                <c:pt idx="732">
                  <c:v>0.52650953599999994</c:v>
                </c:pt>
                <c:pt idx="733">
                  <c:v>0.49605321499999999</c:v>
                </c:pt>
                <c:pt idx="734">
                  <c:v>0.222256915</c:v>
                </c:pt>
                <c:pt idx="735">
                  <c:v>-0.83696376500000003</c:v>
                </c:pt>
                <c:pt idx="736">
                  <c:v>-0.81279485100000004</c:v>
                </c:pt>
                <c:pt idx="737">
                  <c:v>-0.94782287600000004</c:v>
                </c:pt>
                <c:pt idx="738">
                  <c:v>-2.4132076999999998E-2</c:v>
                </c:pt>
                <c:pt idx="739">
                  <c:v>3.2059419660000001</c:v>
                </c:pt>
                <c:pt idx="740">
                  <c:v>0.85462678000000003</c:v>
                </c:pt>
                <c:pt idx="741">
                  <c:v>1.277140975</c:v>
                </c:pt>
                <c:pt idx="742">
                  <c:v>0.26760483400000001</c:v>
                </c:pt>
                <c:pt idx="743">
                  <c:v>-2.6289307590000002</c:v>
                </c:pt>
                <c:pt idx="744">
                  <c:v>-3.3364243010000001</c:v>
                </c:pt>
                <c:pt idx="745">
                  <c:v>0.25858308499999999</c:v>
                </c:pt>
                <c:pt idx="746">
                  <c:v>-1.228823684</c:v>
                </c:pt>
                <c:pt idx="747">
                  <c:v>-0.31396685299999999</c:v>
                </c:pt>
                <c:pt idx="748">
                  <c:v>0.64333721499999996</c:v>
                </c:pt>
                <c:pt idx="749">
                  <c:v>1.2942186200000001</c:v>
                </c:pt>
                <c:pt idx="750">
                  <c:v>0.87501867899999997</c:v>
                </c:pt>
                <c:pt idx="751">
                  <c:v>0.31871462</c:v>
                </c:pt>
                <c:pt idx="752">
                  <c:v>-1.160765738</c:v>
                </c:pt>
                <c:pt idx="753">
                  <c:v>1.9535122700000001</c:v>
                </c:pt>
                <c:pt idx="754">
                  <c:v>1.0000682190000001</c:v>
                </c:pt>
                <c:pt idx="755">
                  <c:v>-1.1807905190000001</c:v>
                </c:pt>
                <c:pt idx="756">
                  <c:v>0.39802106500000001</c:v>
                </c:pt>
                <c:pt idx="757">
                  <c:v>-1.0552161339999999</c:v>
                </c:pt>
                <c:pt idx="758">
                  <c:v>0.10937385600000001</c:v>
                </c:pt>
                <c:pt idx="759">
                  <c:v>1.5713952040000001</c:v>
                </c:pt>
                <c:pt idx="760">
                  <c:v>1.0892517100000001</c:v>
                </c:pt>
                <c:pt idx="761">
                  <c:v>1.326564997</c:v>
                </c:pt>
                <c:pt idx="762">
                  <c:v>-3.7253269950000001</c:v>
                </c:pt>
                <c:pt idx="763">
                  <c:v>0.52242950300000002</c:v>
                </c:pt>
                <c:pt idx="764">
                  <c:v>-2.4918599600000002</c:v>
                </c:pt>
                <c:pt idx="765">
                  <c:v>-1.2400520509999999</c:v>
                </c:pt>
                <c:pt idx="766">
                  <c:v>0.212736328</c:v>
                </c:pt>
                <c:pt idx="767">
                  <c:v>3.3732154150000002</c:v>
                </c:pt>
                <c:pt idx="768">
                  <c:v>0.38600216599999998</c:v>
                </c:pt>
                <c:pt idx="769">
                  <c:v>1.321329706</c:v>
                </c:pt>
                <c:pt idx="770">
                  <c:v>1.3890110360000001</c:v>
                </c:pt>
                <c:pt idx="771">
                  <c:v>0.57005023499999996</c:v>
                </c:pt>
                <c:pt idx="772">
                  <c:v>0.16997158700000001</c:v>
                </c:pt>
                <c:pt idx="773">
                  <c:v>0.27299995900000001</c:v>
                </c:pt>
                <c:pt idx="774">
                  <c:v>1.7489300160000001</c:v>
                </c:pt>
                <c:pt idx="775">
                  <c:v>-0.48577409900000001</c:v>
                </c:pt>
                <c:pt idx="776">
                  <c:v>-7.6276110000000003E-3</c:v>
                </c:pt>
                <c:pt idx="777">
                  <c:v>1.383794046</c:v>
                </c:pt>
                <c:pt idx="778">
                  <c:v>-0.13592795599999999</c:v>
                </c:pt>
                <c:pt idx="779">
                  <c:v>0.79499614799999996</c:v>
                </c:pt>
                <c:pt idx="780">
                  <c:v>-0.82633791700000003</c:v>
                </c:pt>
                <c:pt idx="781">
                  <c:v>0.83320703900000004</c:v>
                </c:pt>
                <c:pt idx="782">
                  <c:v>-0.112136626</c:v>
                </c:pt>
                <c:pt idx="783">
                  <c:v>0.83418797200000006</c:v>
                </c:pt>
                <c:pt idx="784">
                  <c:v>0.41693883500000001</c:v>
                </c:pt>
                <c:pt idx="785">
                  <c:v>-0.24473474200000001</c:v>
                </c:pt>
                <c:pt idx="786">
                  <c:v>1.339698235</c:v>
                </c:pt>
                <c:pt idx="787">
                  <c:v>1.351719162</c:v>
                </c:pt>
                <c:pt idx="788">
                  <c:v>-7.7342277000000001E-2</c:v>
                </c:pt>
                <c:pt idx="789">
                  <c:v>0.70684118600000001</c:v>
                </c:pt>
                <c:pt idx="790">
                  <c:v>-3.1979298479999998</c:v>
                </c:pt>
                <c:pt idx="791">
                  <c:v>1.4103081580000001</c:v>
                </c:pt>
                <c:pt idx="792">
                  <c:v>0.21183811499999999</c:v>
                </c:pt>
                <c:pt idx="793">
                  <c:v>-0.68368724999999997</c:v>
                </c:pt>
                <c:pt idx="794">
                  <c:v>0.36680119700000002</c:v>
                </c:pt>
                <c:pt idx="795">
                  <c:v>-0.35419135699999998</c:v>
                </c:pt>
                <c:pt idx="796">
                  <c:v>0.14021642400000001</c:v>
                </c:pt>
                <c:pt idx="797">
                  <c:v>5.1454546289999996</c:v>
                </c:pt>
                <c:pt idx="798">
                  <c:v>-6.9407068269999996</c:v>
                </c:pt>
                <c:pt idx="799">
                  <c:v>-0.86496272799999996</c:v>
                </c:pt>
                <c:pt idx="800">
                  <c:v>0.520551498</c:v>
                </c:pt>
                <c:pt idx="801">
                  <c:v>1.5274304160000001</c:v>
                </c:pt>
                <c:pt idx="802">
                  <c:v>0.19450099000000001</c:v>
                </c:pt>
                <c:pt idx="803">
                  <c:v>2.8252855179999998</c:v>
                </c:pt>
                <c:pt idx="804">
                  <c:v>1.0649697140000001</c:v>
                </c:pt>
                <c:pt idx="805">
                  <c:v>1.733023728</c:v>
                </c:pt>
                <c:pt idx="806">
                  <c:v>5.2240683000000003E-2</c:v>
                </c:pt>
                <c:pt idx="807">
                  <c:v>-0.13104289299999999</c:v>
                </c:pt>
                <c:pt idx="808">
                  <c:v>6.9933861E-2</c:v>
                </c:pt>
                <c:pt idx="809">
                  <c:v>2.9827882379999999</c:v>
                </c:pt>
                <c:pt idx="810">
                  <c:v>-1.420229293</c:v>
                </c:pt>
                <c:pt idx="811">
                  <c:v>0.43481055000000002</c:v>
                </c:pt>
                <c:pt idx="812">
                  <c:v>0.45488397800000002</c:v>
                </c:pt>
                <c:pt idx="813">
                  <c:v>2.2207706410000001</c:v>
                </c:pt>
                <c:pt idx="814">
                  <c:v>0.50874892000000005</c:v>
                </c:pt>
                <c:pt idx="815">
                  <c:v>0.120449415</c:v>
                </c:pt>
                <c:pt idx="816">
                  <c:v>-0.79992561900000003</c:v>
                </c:pt>
                <c:pt idx="817">
                  <c:v>0.259042102</c:v>
                </c:pt>
                <c:pt idx="818">
                  <c:v>-0.53694585900000003</c:v>
                </c:pt>
                <c:pt idx="819">
                  <c:v>0.88061726699999998</c:v>
                </c:pt>
                <c:pt idx="820">
                  <c:v>-0.27596222399999998</c:v>
                </c:pt>
                <c:pt idx="821">
                  <c:v>0.58700769600000002</c:v>
                </c:pt>
                <c:pt idx="822">
                  <c:v>1.7713972360000001</c:v>
                </c:pt>
                <c:pt idx="823">
                  <c:v>-1.352373821</c:v>
                </c:pt>
                <c:pt idx="824">
                  <c:v>0.97511059</c:v>
                </c:pt>
                <c:pt idx="825">
                  <c:v>0.88835794099999998</c:v>
                </c:pt>
                <c:pt idx="826">
                  <c:v>-1.0048420330000001</c:v>
                </c:pt>
                <c:pt idx="827">
                  <c:v>-0.84818061600000005</c:v>
                </c:pt>
                <c:pt idx="828">
                  <c:v>3.047218483</c:v>
                </c:pt>
                <c:pt idx="829">
                  <c:v>-5.3848100000000005E-4</c:v>
                </c:pt>
                <c:pt idx="830">
                  <c:v>1.7009022979999999</c:v>
                </c:pt>
                <c:pt idx="831">
                  <c:v>-0.57073260400000003</c:v>
                </c:pt>
                <c:pt idx="832">
                  <c:v>1.5958179649999999</c:v>
                </c:pt>
                <c:pt idx="833">
                  <c:v>4.6263394670000002</c:v>
                </c:pt>
                <c:pt idx="834">
                  <c:v>-1.678161725</c:v>
                </c:pt>
                <c:pt idx="835">
                  <c:v>2.1615238859999999</c:v>
                </c:pt>
                <c:pt idx="836">
                  <c:v>-3.5518291E-2</c:v>
                </c:pt>
                <c:pt idx="837">
                  <c:v>1.850245352</c:v>
                </c:pt>
                <c:pt idx="838">
                  <c:v>-1.092314016</c:v>
                </c:pt>
                <c:pt idx="839">
                  <c:v>5.7208793079999998</c:v>
                </c:pt>
                <c:pt idx="840">
                  <c:v>8.2512675210000008</c:v>
                </c:pt>
                <c:pt idx="841">
                  <c:v>1.6884180559999999</c:v>
                </c:pt>
                <c:pt idx="842">
                  <c:v>-8.7669759040000006</c:v>
                </c:pt>
                <c:pt idx="843">
                  <c:v>-4.979518938</c:v>
                </c:pt>
                <c:pt idx="844">
                  <c:v>-2.5047806700000002</c:v>
                </c:pt>
                <c:pt idx="845">
                  <c:v>-6.734784758</c:v>
                </c:pt>
                <c:pt idx="846">
                  <c:v>-6.3593247240000004</c:v>
                </c:pt>
                <c:pt idx="847">
                  <c:v>-4.2785105720000001</c:v>
                </c:pt>
                <c:pt idx="848">
                  <c:v>1.286037501</c:v>
                </c:pt>
                <c:pt idx="849">
                  <c:v>0.57958764699999998</c:v>
                </c:pt>
                <c:pt idx="850">
                  <c:v>-2.5820924829999998</c:v>
                </c:pt>
                <c:pt idx="851">
                  <c:v>-1.0591483589999999</c:v>
                </c:pt>
                <c:pt idx="852">
                  <c:v>-1.284111435</c:v>
                </c:pt>
                <c:pt idx="853">
                  <c:v>-2.7767256420000002</c:v>
                </c:pt>
                <c:pt idx="854">
                  <c:v>-1.498763812</c:v>
                </c:pt>
                <c:pt idx="855">
                  <c:v>-0.67365388299999995</c:v>
                </c:pt>
                <c:pt idx="856">
                  <c:v>6.6075011000000003E-2</c:v>
                </c:pt>
                <c:pt idx="857">
                  <c:v>-1.5591661779999999</c:v>
                </c:pt>
                <c:pt idx="858">
                  <c:v>0.47492019400000002</c:v>
                </c:pt>
                <c:pt idx="859">
                  <c:v>-0.24243303599999999</c:v>
                </c:pt>
                <c:pt idx="860">
                  <c:v>0.68407753000000004</c:v>
                </c:pt>
                <c:pt idx="861">
                  <c:v>0.503713521</c:v>
                </c:pt>
                <c:pt idx="862">
                  <c:v>-0.72029122899999998</c:v>
                </c:pt>
                <c:pt idx="863">
                  <c:v>5.0189744520000001</c:v>
                </c:pt>
                <c:pt idx="864">
                  <c:v>-6.0295870269999998</c:v>
                </c:pt>
                <c:pt idx="865">
                  <c:v>0.11203436899999999</c:v>
                </c:pt>
                <c:pt idx="866">
                  <c:v>0.76222229600000002</c:v>
                </c:pt>
                <c:pt idx="867">
                  <c:v>-0.35347899999999999</c:v>
                </c:pt>
                <c:pt idx="868">
                  <c:v>2.3696516810000001</c:v>
                </c:pt>
                <c:pt idx="869">
                  <c:v>0.500231443</c:v>
                </c:pt>
                <c:pt idx="870">
                  <c:v>0.94537039599999995</c:v>
                </c:pt>
                <c:pt idx="871">
                  <c:v>-1.9574502600000001</c:v>
                </c:pt>
                <c:pt idx="872">
                  <c:v>-0.29714598399999997</c:v>
                </c:pt>
                <c:pt idx="873">
                  <c:v>0.28531597199999997</c:v>
                </c:pt>
                <c:pt idx="874">
                  <c:v>0.35779355000000002</c:v>
                </c:pt>
                <c:pt idx="875">
                  <c:v>-0.62042308400000001</c:v>
                </c:pt>
                <c:pt idx="876">
                  <c:v>-2.1325396E-2</c:v>
                </c:pt>
                <c:pt idx="877">
                  <c:v>0.34630573999999997</c:v>
                </c:pt>
                <c:pt idx="878">
                  <c:v>8.1979910000000003E-2</c:v>
                </c:pt>
                <c:pt idx="879">
                  <c:v>-4.190924E-2</c:v>
                </c:pt>
                <c:pt idx="880">
                  <c:v>1.261752416</c:v>
                </c:pt>
                <c:pt idx="881">
                  <c:v>-9.6809890999999995E-2</c:v>
                </c:pt>
                <c:pt idx="882">
                  <c:v>1.527562436</c:v>
                </c:pt>
                <c:pt idx="883">
                  <c:v>1.4956783339999999</c:v>
                </c:pt>
                <c:pt idx="884">
                  <c:v>0.80920363299999998</c:v>
                </c:pt>
                <c:pt idx="885">
                  <c:v>0.32610027699999999</c:v>
                </c:pt>
                <c:pt idx="886">
                  <c:v>0.62446899199999995</c:v>
                </c:pt>
                <c:pt idx="887">
                  <c:v>-0.73104810099999995</c:v>
                </c:pt>
                <c:pt idx="888">
                  <c:v>-0.37595919799999999</c:v>
                </c:pt>
                <c:pt idx="889">
                  <c:v>0.18947918</c:v>
                </c:pt>
                <c:pt idx="890">
                  <c:v>-1.892456752</c:v>
                </c:pt>
                <c:pt idx="891">
                  <c:v>0.30594018000000001</c:v>
                </c:pt>
                <c:pt idx="892">
                  <c:v>-0.10129923</c:v>
                </c:pt>
                <c:pt idx="893">
                  <c:v>1.0195427990000001</c:v>
                </c:pt>
                <c:pt idx="894">
                  <c:v>0.25532577400000001</c:v>
                </c:pt>
                <c:pt idx="895">
                  <c:v>-1.3605394239999999</c:v>
                </c:pt>
                <c:pt idx="896">
                  <c:v>-1.3051305259999999</c:v>
                </c:pt>
                <c:pt idx="897">
                  <c:v>-0.34539305999999997</c:v>
                </c:pt>
                <c:pt idx="898">
                  <c:v>-6.8935686999999995E-2</c:v>
                </c:pt>
                <c:pt idx="899">
                  <c:v>1.0671020790000001</c:v>
                </c:pt>
                <c:pt idx="900">
                  <c:v>0.78748693999999997</c:v>
                </c:pt>
                <c:pt idx="901">
                  <c:v>-0.86645613899999996</c:v>
                </c:pt>
                <c:pt idx="902">
                  <c:v>0.78921678299999998</c:v>
                </c:pt>
                <c:pt idx="903">
                  <c:v>-0.94650198900000004</c:v>
                </c:pt>
                <c:pt idx="904">
                  <c:v>6.5291810000000002E-3</c:v>
                </c:pt>
                <c:pt idx="905">
                  <c:v>0.65085540200000003</c:v>
                </c:pt>
                <c:pt idx="906">
                  <c:v>1.4202071140000001</c:v>
                </c:pt>
                <c:pt idx="907">
                  <c:v>0.79930056900000002</c:v>
                </c:pt>
                <c:pt idx="908">
                  <c:v>0.15418796200000001</c:v>
                </c:pt>
                <c:pt idx="909">
                  <c:v>-0.59526267600000005</c:v>
                </c:pt>
                <c:pt idx="910">
                  <c:v>0.22963331000000001</c:v>
                </c:pt>
                <c:pt idx="911">
                  <c:v>0.106863472</c:v>
                </c:pt>
                <c:pt idx="912">
                  <c:v>0.24194257</c:v>
                </c:pt>
                <c:pt idx="913">
                  <c:v>0.761318465</c:v>
                </c:pt>
                <c:pt idx="914">
                  <c:v>0.20118633999999999</c:v>
                </c:pt>
                <c:pt idx="915">
                  <c:v>-0.83361401700000004</c:v>
                </c:pt>
                <c:pt idx="916">
                  <c:v>-0.235052755</c:v>
                </c:pt>
                <c:pt idx="917">
                  <c:v>0.70633875899999998</c:v>
                </c:pt>
                <c:pt idx="918">
                  <c:v>0.88585120699999997</c:v>
                </c:pt>
                <c:pt idx="919">
                  <c:v>-1.1924155400000001</c:v>
                </c:pt>
                <c:pt idx="920">
                  <c:v>5.4485272000000001E-2</c:v>
                </c:pt>
                <c:pt idx="921">
                  <c:v>-1.324751134</c:v>
                </c:pt>
                <c:pt idx="922">
                  <c:v>0.45413858699999998</c:v>
                </c:pt>
                <c:pt idx="923">
                  <c:v>0.53549255799999995</c:v>
                </c:pt>
                <c:pt idx="924">
                  <c:v>0.463494668</c:v>
                </c:pt>
                <c:pt idx="925">
                  <c:v>0.40647905299999998</c:v>
                </c:pt>
                <c:pt idx="926">
                  <c:v>1.477651257</c:v>
                </c:pt>
                <c:pt idx="927">
                  <c:v>1.3540534310000001</c:v>
                </c:pt>
                <c:pt idx="928">
                  <c:v>0.81236923999999999</c:v>
                </c:pt>
                <c:pt idx="929">
                  <c:v>1.0484586680000001</c:v>
                </c:pt>
                <c:pt idx="930">
                  <c:v>1.7625802349999999</c:v>
                </c:pt>
                <c:pt idx="931">
                  <c:v>-0.39643876900000002</c:v>
                </c:pt>
                <c:pt idx="932">
                  <c:v>0.85315170200000001</c:v>
                </c:pt>
                <c:pt idx="933">
                  <c:v>0.431669207</c:v>
                </c:pt>
                <c:pt idx="934">
                  <c:v>-1.6555735600000001</c:v>
                </c:pt>
                <c:pt idx="935">
                  <c:v>-0.138998973</c:v>
                </c:pt>
                <c:pt idx="936">
                  <c:v>-0.69669252000000004</c:v>
                </c:pt>
                <c:pt idx="937">
                  <c:v>0.22420962799999999</c:v>
                </c:pt>
                <c:pt idx="938">
                  <c:v>1.0435590770000001</c:v>
                </c:pt>
                <c:pt idx="939">
                  <c:v>0.65838197799999998</c:v>
                </c:pt>
                <c:pt idx="940">
                  <c:v>-0.57948081500000004</c:v>
                </c:pt>
                <c:pt idx="941">
                  <c:v>0.649037007</c:v>
                </c:pt>
                <c:pt idx="942">
                  <c:v>0.27141997299999998</c:v>
                </c:pt>
                <c:pt idx="943">
                  <c:v>0.56914458400000001</c:v>
                </c:pt>
                <c:pt idx="944">
                  <c:v>-1.932805605</c:v>
                </c:pt>
                <c:pt idx="945">
                  <c:v>-3.5500357820000001</c:v>
                </c:pt>
                <c:pt idx="946">
                  <c:v>-0.35676416999999999</c:v>
                </c:pt>
                <c:pt idx="947">
                  <c:v>-0.69550859600000003</c:v>
                </c:pt>
                <c:pt idx="948">
                  <c:v>0.45229370000000002</c:v>
                </c:pt>
                <c:pt idx="949">
                  <c:v>-1.796060722</c:v>
                </c:pt>
                <c:pt idx="950">
                  <c:v>-0.39703100400000002</c:v>
                </c:pt>
                <c:pt idx="951">
                  <c:v>-0.376253216</c:v>
                </c:pt>
                <c:pt idx="952">
                  <c:v>-0.91545306199999998</c:v>
                </c:pt>
                <c:pt idx="953">
                  <c:v>0.386670613</c:v>
                </c:pt>
                <c:pt idx="954">
                  <c:v>-4.8714092000000001E-2</c:v>
                </c:pt>
                <c:pt idx="955">
                  <c:v>1.336746727</c:v>
                </c:pt>
                <c:pt idx="956">
                  <c:v>-0.30776911200000001</c:v>
                </c:pt>
                <c:pt idx="957">
                  <c:v>-0.91001614799999997</c:v>
                </c:pt>
                <c:pt idx="958">
                  <c:v>0.541170178</c:v>
                </c:pt>
                <c:pt idx="959">
                  <c:v>1.0533126639999999</c:v>
                </c:pt>
                <c:pt idx="960">
                  <c:v>-0.261463422</c:v>
                </c:pt>
                <c:pt idx="961">
                  <c:v>-2.223932069</c:v>
                </c:pt>
                <c:pt idx="962">
                  <c:v>0.69272208599999996</c:v>
                </c:pt>
                <c:pt idx="963">
                  <c:v>-1.5959598150000001</c:v>
                </c:pt>
                <c:pt idx="964">
                  <c:v>-4.1311064000000002E-2</c:v>
                </c:pt>
                <c:pt idx="965">
                  <c:v>-0.17350776000000001</c:v>
                </c:pt>
                <c:pt idx="966">
                  <c:v>0.58597451099999998</c:v>
                </c:pt>
                <c:pt idx="967">
                  <c:v>9.8975139999999996E-3</c:v>
                </c:pt>
                <c:pt idx="968">
                  <c:v>-0.220811442</c:v>
                </c:pt>
                <c:pt idx="969">
                  <c:v>3.3396441999999998E-2</c:v>
                </c:pt>
                <c:pt idx="970">
                  <c:v>-0.26639056700000002</c:v>
                </c:pt>
                <c:pt idx="971">
                  <c:v>0.30591626</c:v>
                </c:pt>
                <c:pt idx="972">
                  <c:v>1.2345397339999999</c:v>
                </c:pt>
                <c:pt idx="973">
                  <c:v>0.38095829799999997</c:v>
                </c:pt>
                <c:pt idx="974">
                  <c:v>-0.22359509999999999</c:v>
                </c:pt>
                <c:pt idx="975">
                  <c:v>-0.36869825699999997</c:v>
                </c:pt>
                <c:pt idx="976">
                  <c:v>-0.26591340200000002</c:v>
                </c:pt>
                <c:pt idx="977">
                  <c:v>-0.14500447999999999</c:v>
                </c:pt>
                <c:pt idx="978">
                  <c:v>2.1035979509999998</c:v>
                </c:pt>
                <c:pt idx="979">
                  <c:v>1.270703468</c:v>
                </c:pt>
                <c:pt idx="980">
                  <c:v>0.14409859999999999</c:v>
                </c:pt>
                <c:pt idx="981">
                  <c:v>0.76216728899999997</c:v>
                </c:pt>
                <c:pt idx="982">
                  <c:v>-1.252917192</c:v>
                </c:pt>
                <c:pt idx="983">
                  <c:v>0.17195312700000001</c:v>
                </c:pt>
                <c:pt idx="984">
                  <c:v>-0.69575666199999997</c:v>
                </c:pt>
                <c:pt idx="985">
                  <c:v>-0.255549364</c:v>
                </c:pt>
                <c:pt idx="986">
                  <c:v>0.174983261</c:v>
                </c:pt>
                <c:pt idx="987">
                  <c:v>0.26475282900000002</c:v>
                </c:pt>
                <c:pt idx="988">
                  <c:v>-0.57669755199999995</c:v>
                </c:pt>
                <c:pt idx="989">
                  <c:v>-1.2061283540000001</c:v>
                </c:pt>
                <c:pt idx="990">
                  <c:v>0.52412075999999996</c:v>
                </c:pt>
                <c:pt idx="991">
                  <c:v>0.136029919</c:v>
                </c:pt>
                <c:pt idx="992">
                  <c:v>-1.100221095</c:v>
                </c:pt>
                <c:pt idx="993">
                  <c:v>-3.09156663</c:v>
                </c:pt>
                <c:pt idx="994">
                  <c:v>-0.41334926500000002</c:v>
                </c:pt>
                <c:pt idx="995">
                  <c:v>-0.106512417</c:v>
                </c:pt>
                <c:pt idx="996">
                  <c:v>-0.51215153300000005</c:v>
                </c:pt>
                <c:pt idx="997">
                  <c:v>-0.47956043500000001</c:v>
                </c:pt>
                <c:pt idx="998">
                  <c:v>-0.88114666100000005</c:v>
                </c:pt>
                <c:pt idx="999">
                  <c:v>0.173985206</c:v>
                </c:pt>
                <c:pt idx="1000">
                  <c:v>0.13001026600000001</c:v>
                </c:pt>
                <c:pt idx="1001">
                  <c:v>-1.440493464</c:v>
                </c:pt>
                <c:pt idx="1002">
                  <c:v>-0.121926272</c:v>
                </c:pt>
                <c:pt idx="1003">
                  <c:v>0.67736667100000003</c:v>
                </c:pt>
                <c:pt idx="1004">
                  <c:v>0.40647544400000002</c:v>
                </c:pt>
                <c:pt idx="1005">
                  <c:v>0.488064151</c:v>
                </c:pt>
                <c:pt idx="1006">
                  <c:v>0.46594587599999998</c:v>
                </c:pt>
                <c:pt idx="1007">
                  <c:v>1.600839393</c:v>
                </c:pt>
                <c:pt idx="1008">
                  <c:v>1.2815362379999999</c:v>
                </c:pt>
                <c:pt idx="1009">
                  <c:v>0.58893012899999997</c:v>
                </c:pt>
                <c:pt idx="1010">
                  <c:v>-0.81989920500000002</c:v>
                </c:pt>
                <c:pt idx="1011">
                  <c:v>-0.14809918799999999</c:v>
                </c:pt>
                <c:pt idx="1012">
                  <c:v>0.18352646</c:v>
                </c:pt>
                <c:pt idx="1013">
                  <c:v>-1.9433596879999999</c:v>
                </c:pt>
                <c:pt idx="1014">
                  <c:v>0.45141630900000002</c:v>
                </c:pt>
                <c:pt idx="1015">
                  <c:v>-2.3882133E-2</c:v>
                </c:pt>
                <c:pt idx="1016">
                  <c:v>-8.5836718000000006E-2</c:v>
                </c:pt>
                <c:pt idx="1017">
                  <c:v>0.15520252900000001</c:v>
                </c:pt>
                <c:pt idx="1018">
                  <c:v>0.94326601600000004</c:v>
                </c:pt>
                <c:pt idx="1019">
                  <c:v>0.337818536</c:v>
                </c:pt>
                <c:pt idx="1020">
                  <c:v>-0.40737794999999999</c:v>
                </c:pt>
                <c:pt idx="1021">
                  <c:v>-0.398337781</c:v>
                </c:pt>
                <c:pt idx="1022">
                  <c:v>-0.45192976000000001</c:v>
                </c:pt>
                <c:pt idx="1023">
                  <c:v>-0.68983797199999997</c:v>
                </c:pt>
                <c:pt idx="1024">
                  <c:v>-1.994439563</c:v>
                </c:pt>
                <c:pt idx="1025">
                  <c:v>0.36715056099999999</c:v>
                </c:pt>
                <c:pt idx="1026">
                  <c:v>-0.26731507900000001</c:v>
                </c:pt>
                <c:pt idx="1027">
                  <c:v>9.2313352000000001E-2</c:v>
                </c:pt>
                <c:pt idx="1028">
                  <c:v>8.2526759000000005E-2</c:v>
                </c:pt>
                <c:pt idx="1029">
                  <c:v>-4.9344836000000003E-2</c:v>
                </c:pt>
                <c:pt idx="1030">
                  <c:v>1.0880773989999999</c:v>
                </c:pt>
                <c:pt idx="1031">
                  <c:v>0.43346759600000001</c:v>
                </c:pt>
                <c:pt idx="1032">
                  <c:v>-1.3460358720000001</c:v>
                </c:pt>
                <c:pt idx="1033">
                  <c:v>1.100900368</c:v>
                </c:pt>
                <c:pt idx="1034">
                  <c:v>0.50137287799999997</c:v>
                </c:pt>
                <c:pt idx="1035">
                  <c:v>-0.71554458799999998</c:v>
                </c:pt>
                <c:pt idx="1036">
                  <c:v>1.0406603910000001</c:v>
                </c:pt>
                <c:pt idx="1037">
                  <c:v>0.27793975700000001</c:v>
                </c:pt>
                <c:pt idx="1038">
                  <c:v>-1.9747280999999998E-2</c:v>
                </c:pt>
                <c:pt idx="1039">
                  <c:v>1.512951159</c:v>
                </c:pt>
                <c:pt idx="1040">
                  <c:v>0.807435562</c:v>
                </c:pt>
                <c:pt idx="1041">
                  <c:v>0.47155344100000002</c:v>
                </c:pt>
                <c:pt idx="1042">
                  <c:v>-0.30692731600000001</c:v>
                </c:pt>
                <c:pt idx="1043">
                  <c:v>0.81393105099999996</c:v>
                </c:pt>
                <c:pt idx="1044">
                  <c:v>4.5571496000000003E-2</c:v>
                </c:pt>
                <c:pt idx="1045">
                  <c:v>0.42443108200000002</c:v>
                </c:pt>
                <c:pt idx="1046">
                  <c:v>1.0357770390000001</c:v>
                </c:pt>
                <c:pt idx="1047">
                  <c:v>0.59388651999999997</c:v>
                </c:pt>
                <c:pt idx="1048">
                  <c:v>1.8593924550000001</c:v>
                </c:pt>
                <c:pt idx="1049">
                  <c:v>-0.58242028400000001</c:v>
                </c:pt>
                <c:pt idx="1050">
                  <c:v>1.3268135400000001</c:v>
                </c:pt>
                <c:pt idx="1051">
                  <c:v>-1.5200389430000001</c:v>
                </c:pt>
                <c:pt idx="1052">
                  <c:v>0.61924571500000003</c:v>
                </c:pt>
                <c:pt idx="1053">
                  <c:v>2.1200804E-2</c:v>
                </c:pt>
                <c:pt idx="1054">
                  <c:v>-1.6374005629999999</c:v>
                </c:pt>
                <c:pt idx="1055">
                  <c:v>6.6478878000000005E-2</c:v>
                </c:pt>
                <c:pt idx="1056">
                  <c:v>-0.90458123099999999</c:v>
                </c:pt>
                <c:pt idx="1057">
                  <c:v>0.80803153999999999</c:v>
                </c:pt>
                <c:pt idx="1058">
                  <c:v>-0.43453082999999998</c:v>
                </c:pt>
                <c:pt idx="1059">
                  <c:v>8.2599323000000002E-2</c:v>
                </c:pt>
                <c:pt idx="1060">
                  <c:v>-1.256700325</c:v>
                </c:pt>
                <c:pt idx="1061">
                  <c:v>0.62133408099999998</c:v>
                </c:pt>
                <c:pt idx="1062">
                  <c:v>1.4315182769999999</c:v>
                </c:pt>
                <c:pt idx="1063">
                  <c:v>-3.9934157999999997E-2</c:v>
                </c:pt>
                <c:pt idx="1064">
                  <c:v>-1.0640484939999999</c:v>
                </c:pt>
                <c:pt idx="1065">
                  <c:v>0.34117949800000003</c:v>
                </c:pt>
                <c:pt idx="1066">
                  <c:v>-2.183187996</c:v>
                </c:pt>
                <c:pt idx="1067">
                  <c:v>-0.82802360900000005</c:v>
                </c:pt>
                <c:pt idx="1068">
                  <c:v>1.658668509</c:v>
                </c:pt>
                <c:pt idx="1069">
                  <c:v>-0.81882023699999995</c:v>
                </c:pt>
                <c:pt idx="1070">
                  <c:v>0.27852004600000002</c:v>
                </c:pt>
                <c:pt idx="1071">
                  <c:v>0.41828734499999998</c:v>
                </c:pt>
                <c:pt idx="1072">
                  <c:v>0.78423523399999995</c:v>
                </c:pt>
                <c:pt idx="1073">
                  <c:v>0.31109009900000001</c:v>
                </c:pt>
                <c:pt idx="1074">
                  <c:v>-0.289964691</c:v>
                </c:pt>
                <c:pt idx="1075">
                  <c:v>-0.85964661600000003</c:v>
                </c:pt>
                <c:pt idx="1076">
                  <c:v>0.38922433299999998</c:v>
                </c:pt>
                <c:pt idx="1077">
                  <c:v>0.20763272699999999</c:v>
                </c:pt>
                <c:pt idx="1078">
                  <c:v>0.96292709399999998</c:v>
                </c:pt>
                <c:pt idx="1079">
                  <c:v>-0.15364994000000001</c:v>
                </c:pt>
                <c:pt idx="1080">
                  <c:v>-0.44367761</c:v>
                </c:pt>
                <c:pt idx="1081">
                  <c:v>-0.271209062</c:v>
                </c:pt>
                <c:pt idx="1082">
                  <c:v>0.35536128099999997</c:v>
                </c:pt>
                <c:pt idx="1083">
                  <c:v>8.5186054999999997E-2</c:v>
                </c:pt>
                <c:pt idx="1084">
                  <c:v>2.5583028730000001</c:v>
                </c:pt>
                <c:pt idx="1085">
                  <c:v>-0.25800737000000001</c:v>
                </c:pt>
                <c:pt idx="1086">
                  <c:v>0.74177346200000005</c:v>
                </c:pt>
                <c:pt idx="1087">
                  <c:v>0.92951097299999996</c:v>
                </c:pt>
                <c:pt idx="1088">
                  <c:v>-1.5460638040000001</c:v>
                </c:pt>
                <c:pt idx="1089">
                  <c:v>-1.767577709</c:v>
                </c:pt>
                <c:pt idx="1090">
                  <c:v>-1.6477656469999999</c:v>
                </c:pt>
                <c:pt idx="1091">
                  <c:v>-0.40535966899999998</c:v>
                </c:pt>
                <c:pt idx="1092">
                  <c:v>-2.6061679190000002</c:v>
                </c:pt>
                <c:pt idx="1093">
                  <c:v>0.25243356900000002</c:v>
                </c:pt>
                <c:pt idx="1094">
                  <c:v>0.36937529400000002</c:v>
                </c:pt>
                <c:pt idx="1095">
                  <c:v>-0.889755674</c:v>
                </c:pt>
                <c:pt idx="1096">
                  <c:v>1.03835484</c:v>
                </c:pt>
                <c:pt idx="1097">
                  <c:v>0</c:v>
                </c:pt>
                <c:pt idx="1098">
                  <c:v>-0.77688417399999998</c:v>
                </c:pt>
                <c:pt idx="1099">
                  <c:v>-4.1666654689999998</c:v>
                </c:pt>
                <c:pt idx="1100">
                  <c:v>-3.8831044010000002</c:v>
                </c:pt>
                <c:pt idx="1101">
                  <c:v>-0.52612657299999999</c:v>
                </c:pt>
                <c:pt idx="1102">
                  <c:v>0.69271354399999996</c:v>
                </c:pt>
                <c:pt idx="1103">
                  <c:v>0.67430155400000003</c:v>
                </c:pt>
                <c:pt idx="1104">
                  <c:v>0.64725145100000003</c:v>
                </c:pt>
                <c:pt idx="1105">
                  <c:v>-2.2523303000000001E-2</c:v>
                </c:pt>
                <c:pt idx="1106">
                  <c:v>-0.40067221200000003</c:v>
                </c:pt>
                <c:pt idx="1107">
                  <c:v>1.3908417959999999</c:v>
                </c:pt>
                <c:pt idx="1108">
                  <c:v>0.132620499</c:v>
                </c:pt>
                <c:pt idx="1109">
                  <c:v>-0.23885257200000001</c:v>
                </c:pt>
                <c:pt idx="1110">
                  <c:v>0.30983080400000002</c:v>
                </c:pt>
                <c:pt idx="1111">
                  <c:v>-0.445625936</c:v>
                </c:pt>
                <c:pt idx="1112">
                  <c:v>-1.0396209519999999</c:v>
                </c:pt>
                <c:pt idx="1113">
                  <c:v>-0.30871408099999997</c:v>
                </c:pt>
                <c:pt idx="1114">
                  <c:v>0.67081152499999996</c:v>
                </c:pt>
                <c:pt idx="1115">
                  <c:v>-7.2784305999999993E-2</c:v>
                </c:pt>
                <c:pt idx="1116">
                  <c:v>0.25627974999999997</c:v>
                </c:pt>
                <c:pt idx="1117">
                  <c:v>0.16599966399999999</c:v>
                </c:pt>
                <c:pt idx="1118">
                  <c:v>0.26521460200000002</c:v>
                </c:pt>
                <c:pt idx="1119">
                  <c:v>0.46374386200000001</c:v>
                </c:pt>
                <c:pt idx="1120">
                  <c:v>0.55088812799999998</c:v>
                </c:pt>
                <c:pt idx="1121">
                  <c:v>0.981871304</c:v>
                </c:pt>
                <c:pt idx="1122">
                  <c:v>3.6930497999999999E-2</c:v>
                </c:pt>
                <c:pt idx="1123">
                  <c:v>0.27852998800000001</c:v>
                </c:pt>
                <c:pt idx="1124">
                  <c:v>-0.80494510900000005</c:v>
                </c:pt>
                <c:pt idx="1125">
                  <c:v>0.464130612</c:v>
                </c:pt>
                <c:pt idx="1126">
                  <c:v>-2.3298269139999999</c:v>
                </c:pt>
                <c:pt idx="1127">
                  <c:v>0.65170949600000005</c:v>
                </c:pt>
                <c:pt idx="1128">
                  <c:v>-5.1593948000000001E-2</c:v>
                </c:pt>
                <c:pt idx="1129">
                  <c:v>0.76702702599999995</c:v>
                </c:pt>
                <c:pt idx="1130">
                  <c:v>-1.0978193519999999</c:v>
                </c:pt>
                <c:pt idx="1131">
                  <c:v>7.6273166000000003E-2</c:v>
                </c:pt>
                <c:pt idx="1132">
                  <c:v>-6.4509100999999999E-2</c:v>
                </c:pt>
                <c:pt idx="1133">
                  <c:v>0.25872332599999998</c:v>
                </c:pt>
                <c:pt idx="1134">
                  <c:v>0.70275097500000006</c:v>
                </c:pt>
                <c:pt idx="1135">
                  <c:v>-0.31494152199999997</c:v>
                </c:pt>
                <c:pt idx="1136">
                  <c:v>0.47873378900000002</c:v>
                </c:pt>
                <c:pt idx="1137">
                  <c:v>-0.87222226800000002</c:v>
                </c:pt>
                <c:pt idx="1138">
                  <c:v>0.30187183299999998</c:v>
                </c:pt>
                <c:pt idx="1139">
                  <c:v>-0.34205264699999999</c:v>
                </c:pt>
                <c:pt idx="1140">
                  <c:v>-0.34045145900000001</c:v>
                </c:pt>
                <c:pt idx="1141">
                  <c:v>-0.17696002999999999</c:v>
                </c:pt>
                <c:pt idx="1142">
                  <c:v>-0.38630927999999998</c:v>
                </c:pt>
                <c:pt idx="1143">
                  <c:v>1.1244776839999999</c:v>
                </c:pt>
                <c:pt idx="1144">
                  <c:v>0.194494638</c:v>
                </c:pt>
                <c:pt idx="1145">
                  <c:v>-0.226873666</c:v>
                </c:pt>
                <c:pt idx="1146">
                  <c:v>0.56727223800000004</c:v>
                </c:pt>
                <c:pt idx="1147">
                  <c:v>0.67631956400000004</c:v>
                </c:pt>
                <c:pt idx="1148">
                  <c:v>-0.67147975100000001</c:v>
                </c:pt>
                <c:pt idx="1149">
                  <c:v>5.3693639000000001E-2</c:v>
                </c:pt>
                <c:pt idx="1150">
                  <c:v>-2.37479269</c:v>
                </c:pt>
                <c:pt idx="1151">
                  <c:v>0.51246025699999997</c:v>
                </c:pt>
                <c:pt idx="1152">
                  <c:v>-1.1936734760000001</c:v>
                </c:pt>
                <c:pt idx="1153">
                  <c:v>-0.37886662500000001</c:v>
                </c:pt>
                <c:pt idx="1154">
                  <c:v>-0.29561693300000003</c:v>
                </c:pt>
                <c:pt idx="1155">
                  <c:v>2.7995164999999999E-2</c:v>
                </c:pt>
                <c:pt idx="1156">
                  <c:v>0.82598099000000003</c:v>
                </c:pt>
                <c:pt idx="1157">
                  <c:v>-1.1093879069999999</c:v>
                </c:pt>
                <c:pt idx="1158">
                  <c:v>1.011909094</c:v>
                </c:pt>
                <c:pt idx="1159">
                  <c:v>-3.5006586930000001</c:v>
                </c:pt>
                <c:pt idx="1160">
                  <c:v>-1.853983046</c:v>
                </c:pt>
                <c:pt idx="1161">
                  <c:v>-5.3452333999999997E-2</c:v>
                </c:pt>
                <c:pt idx="1162">
                  <c:v>0.75461628800000002</c:v>
                </c:pt>
                <c:pt idx="1163">
                  <c:v>-0.77202262300000002</c:v>
                </c:pt>
                <c:pt idx="1164">
                  <c:v>1.9442371949999999</c:v>
                </c:pt>
                <c:pt idx="1165">
                  <c:v>0.57863920899999999</c:v>
                </c:pt>
                <c:pt idx="1166">
                  <c:v>-2.1262323470000002</c:v>
                </c:pt>
                <c:pt idx="1167">
                  <c:v>-0.21149595500000001</c:v>
                </c:pt>
                <c:pt idx="1168">
                  <c:v>-0.238967128</c:v>
                </c:pt>
                <c:pt idx="1169">
                  <c:v>0.25681130800000002</c:v>
                </c:pt>
                <c:pt idx="1170">
                  <c:v>0.19974754</c:v>
                </c:pt>
                <c:pt idx="1171">
                  <c:v>0.49703713999999999</c:v>
                </c:pt>
                <c:pt idx="1172">
                  <c:v>-0.46330052500000002</c:v>
                </c:pt>
                <c:pt idx="1173">
                  <c:v>5.2049870999999998E-2</c:v>
                </c:pt>
                <c:pt idx="1174">
                  <c:v>-0.71211025100000003</c:v>
                </c:pt>
                <c:pt idx="1175">
                  <c:v>-6.4596616999999995E-2</c:v>
                </c:pt>
                <c:pt idx="1176">
                  <c:v>0.54837678700000003</c:v>
                </c:pt>
                <c:pt idx="1177">
                  <c:v>0.82231206599999995</c:v>
                </c:pt>
                <c:pt idx="1178">
                  <c:v>-1.7549824519999999</c:v>
                </c:pt>
                <c:pt idx="1179">
                  <c:v>-0.73545353800000002</c:v>
                </c:pt>
                <c:pt idx="1180">
                  <c:v>0.52861161800000001</c:v>
                </c:pt>
                <c:pt idx="1181">
                  <c:v>0.67471532400000001</c:v>
                </c:pt>
                <c:pt idx="1182">
                  <c:v>0.465608621</c:v>
                </c:pt>
                <c:pt idx="1183">
                  <c:v>-0.40378731499999998</c:v>
                </c:pt>
                <c:pt idx="1184">
                  <c:v>-8.9689003000000003E-2</c:v>
                </c:pt>
                <c:pt idx="1185">
                  <c:v>-0.39375921200000003</c:v>
                </c:pt>
                <c:pt idx="1186">
                  <c:v>0.24647219100000001</c:v>
                </c:pt>
                <c:pt idx="1187">
                  <c:v>1.0624878259999999</c:v>
                </c:pt>
                <c:pt idx="1188">
                  <c:v>-0.151488649</c:v>
                </c:pt>
                <c:pt idx="1189">
                  <c:v>9.8522977999999997E-2</c:v>
                </c:pt>
                <c:pt idx="1190">
                  <c:v>0.50471953599999997</c:v>
                </c:pt>
                <c:pt idx="1191">
                  <c:v>-0.32819410500000001</c:v>
                </c:pt>
                <c:pt idx="1192">
                  <c:v>0.27212457699999998</c:v>
                </c:pt>
                <c:pt idx="1193">
                  <c:v>0.31595473400000001</c:v>
                </c:pt>
                <c:pt idx="1194">
                  <c:v>0.70351179600000002</c:v>
                </c:pt>
                <c:pt idx="1195">
                  <c:v>-1.3454378899999999</c:v>
                </c:pt>
                <c:pt idx="1196">
                  <c:v>0.612788624</c:v>
                </c:pt>
                <c:pt idx="1197">
                  <c:v>0.83728012100000004</c:v>
                </c:pt>
                <c:pt idx="1198">
                  <c:v>-3.2269663149999999</c:v>
                </c:pt>
                <c:pt idx="1199">
                  <c:v>0.42155701000000001</c:v>
                </c:pt>
                <c:pt idx="1200">
                  <c:v>0.422937603</c:v>
                </c:pt>
                <c:pt idx="1201">
                  <c:v>-0.762330116</c:v>
                </c:pt>
                <c:pt idx="1202">
                  <c:v>6.3774104999999998E-2</c:v>
                </c:pt>
                <c:pt idx="1203">
                  <c:v>0.25309044800000002</c:v>
                </c:pt>
                <c:pt idx="1204">
                  <c:v>-0.33771267100000002</c:v>
                </c:pt>
                <c:pt idx="1205">
                  <c:v>0.41658274099999998</c:v>
                </c:pt>
                <c:pt idx="1206">
                  <c:v>0.99807243700000003</c:v>
                </c:pt>
                <c:pt idx="1207">
                  <c:v>1.077980323</c:v>
                </c:pt>
                <c:pt idx="1208">
                  <c:v>1.2931161179999999</c:v>
                </c:pt>
                <c:pt idx="1209">
                  <c:v>-2.236422862</c:v>
                </c:pt>
                <c:pt idx="1210">
                  <c:v>-6.1459689999999997E-2</c:v>
                </c:pt>
                <c:pt idx="1211">
                  <c:v>0.24973684700000001</c:v>
                </c:pt>
                <c:pt idx="1212">
                  <c:v>1.5307134339999999</c:v>
                </c:pt>
                <c:pt idx="1213">
                  <c:v>0.27623983200000002</c:v>
                </c:pt>
                <c:pt idx="1214">
                  <c:v>0.46043318700000002</c:v>
                </c:pt>
                <c:pt idx="1215">
                  <c:v>-3.8950899049999999</c:v>
                </c:pt>
                <c:pt idx="1216">
                  <c:v>-1.3410231379999999</c:v>
                </c:pt>
                <c:pt idx="1217">
                  <c:v>-1.613201122</c:v>
                </c:pt>
                <c:pt idx="1218">
                  <c:v>-4.9861713000000002E-2</c:v>
                </c:pt>
                <c:pt idx="1219">
                  <c:v>-1.1788914159999999</c:v>
                </c:pt>
                <c:pt idx="1220">
                  <c:v>0.905872287</c:v>
                </c:pt>
                <c:pt idx="1221">
                  <c:v>0.48783528300000001</c:v>
                </c:pt>
                <c:pt idx="1222">
                  <c:v>1.005337141</c:v>
                </c:pt>
                <c:pt idx="1223">
                  <c:v>1.3690225739999999</c:v>
                </c:pt>
                <c:pt idx="1224">
                  <c:v>-0.72276949000000001</c:v>
                </c:pt>
                <c:pt idx="1225">
                  <c:v>0.176725151</c:v>
                </c:pt>
                <c:pt idx="1226">
                  <c:v>1.510562E-2</c:v>
                </c:pt>
                <c:pt idx="1227">
                  <c:v>-0.25053763499999998</c:v>
                </c:pt>
                <c:pt idx="1228">
                  <c:v>1.3506138860000001</c:v>
                </c:pt>
                <c:pt idx="1229">
                  <c:v>-0.47477262799999997</c:v>
                </c:pt>
                <c:pt idx="1230">
                  <c:v>-0.53979460899999998</c:v>
                </c:pt>
                <c:pt idx="1231">
                  <c:v>1.0772901370000001</c:v>
                </c:pt>
                <c:pt idx="1232">
                  <c:v>0.269835041</c:v>
                </c:pt>
                <c:pt idx="1233">
                  <c:v>0.49159815499999998</c:v>
                </c:pt>
                <c:pt idx="1234">
                  <c:v>1.2569086549999999</c:v>
                </c:pt>
                <c:pt idx="1235">
                  <c:v>0.38363455000000002</c:v>
                </c:pt>
                <c:pt idx="1236">
                  <c:v>-0.54233187199999999</c:v>
                </c:pt>
                <c:pt idx="1237">
                  <c:v>0.43980302399999999</c:v>
                </c:pt>
                <c:pt idx="1238">
                  <c:v>-1.7355908710000001</c:v>
                </c:pt>
                <c:pt idx="1239">
                  <c:v>-0.24884377299999999</c:v>
                </c:pt>
                <c:pt idx="1240">
                  <c:v>-0.13506950100000001</c:v>
                </c:pt>
                <c:pt idx="1241">
                  <c:v>-7.6551939999999997E-3</c:v>
                </c:pt>
                <c:pt idx="1242">
                  <c:v>0.50852872900000001</c:v>
                </c:pt>
                <c:pt idx="1243">
                  <c:v>-0.44727076199999999</c:v>
                </c:pt>
                <c:pt idx="1244">
                  <c:v>0.79125383699999996</c:v>
                </c:pt>
                <c:pt idx="1245">
                  <c:v>-3.9813283999999997E-2</c:v>
                </c:pt>
                <c:pt idx="1246">
                  <c:v>-0.50199139100000001</c:v>
                </c:pt>
                <c:pt idx="1247">
                  <c:v>-1.43447426</c:v>
                </c:pt>
                <c:pt idx="1248">
                  <c:v>0.33720518999999999</c:v>
                </c:pt>
                <c:pt idx="1249">
                  <c:v>1.055246999</c:v>
                </c:pt>
                <c:pt idx="1250">
                  <c:v>-3.8773936000000002E-2</c:v>
                </c:pt>
                <c:pt idx="1251">
                  <c:v>-1.4643686460000001</c:v>
                </c:pt>
                <c:pt idx="1252">
                  <c:v>-5.1321938999999997E-2</c:v>
                </c:pt>
                <c:pt idx="1253">
                  <c:v>0.25408217599999999</c:v>
                </c:pt>
                <c:pt idx="1254">
                  <c:v>-1.445749172</c:v>
                </c:pt>
                <c:pt idx="1255">
                  <c:v>0.150250577</c:v>
                </c:pt>
                <c:pt idx="1256">
                  <c:v>0.38689039600000003</c:v>
                </c:pt>
                <c:pt idx="1257">
                  <c:v>0.119801452</c:v>
                </c:pt>
                <c:pt idx="1258">
                  <c:v>-0.249720577</c:v>
                </c:pt>
                <c:pt idx="1259">
                  <c:v>-3.1565781000000001E-2</c:v>
                </c:pt>
                <c:pt idx="1260">
                  <c:v>0.65465775299999995</c:v>
                </c:pt>
                <c:pt idx="1261">
                  <c:v>-0.33261410000000002</c:v>
                </c:pt>
                <c:pt idx="1262">
                  <c:v>-0.146727625</c:v>
                </c:pt>
                <c:pt idx="1263">
                  <c:v>-0.49671913400000001</c:v>
                </c:pt>
                <c:pt idx="1264">
                  <c:v>-0.29920391699999999</c:v>
                </c:pt>
                <c:pt idx="1265">
                  <c:v>0.20133405300000001</c:v>
                </c:pt>
                <c:pt idx="1266">
                  <c:v>-0.43238776000000001</c:v>
                </c:pt>
                <c:pt idx="1267">
                  <c:v>1.300831351</c:v>
                </c:pt>
                <c:pt idx="1268">
                  <c:v>0.85566531300000004</c:v>
                </c:pt>
                <c:pt idx="1269">
                  <c:v>0.212061153</c:v>
                </c:pt>
                <c:pt idx="1270">
                  <c:v>0.64292623299999996</c:v>
                </c:pt>
                <c:pt idx="1271">
                  <c:v>-0.47736626799999998</c:v>
                </c:pt>
                <c:pt idx="1272">
                  <c:v>8.0674459000000004E-2</c:v>
                </c:pt>
                <c:pt idx="1273">
                  <c:v>1.7668766999999998E-2</c:v>
                </c:pt>
                <c:pt idx="1274">
                  <c:v>2.0483614000000001E-2</c:v>
                </c:pt>
                <c:pt idx="1275">
                  <c:v>0.66417041799999998</c:v>
                </c:pt>
                <c:pt idx="1276">
                  <c:v>-0.45628560099999999</c:v>
                </c:pt>
                <c:pt idx="1277">
                  <c:v>0.17403850200000001</c:v>
                </c:pt>
                <c:pt idx="1278">
                  <c:v>0.25960565000000002</c:v>
                </c:pt>
                <c:pt idx="1279">
                  <c:v>0.62695621599999996</c:v>
                </c:pt>
                <c:pt idx="1280">
                  <c:v>2.6251190590000002</c:v>
                </c:pt>
                <c:pt idx="1281">
                  <c:v>0.89479392499999999</c:v>
                </c:pt>
                <c:pt idx="1282">
                  <c:v>2.4021694999999999E-2</c:v>
                </c:pt>
                <c:pt idx="1283">
                  <c:v>-7.3732488999999998E-2</c:v>
                </c:pt>
                <c:pt idx="1284">
                  <c:v>-0.255746009</c:v>
                </c:pt>
                <c:pt idx="1285">
                  <c:v>-0.34849304800000003</c:v>
                </c:pt>
                <c:pt idx="1286">
                  <c:v>-0.74199384899999998</c:v>
                </c:pt>
                <c:pt idx="1287">
                  <c:v>-0.236578441</c:v>
                </c:pt>
                <c:pt idx="1288">
                  <c:v>-0.15947810600000001</c:v>
                </c:pt>
                <c:pt idx="1289">
                  <c:v>1.2486314169999999</c:v>
                </c:pt>
                <c:pt idx="1290">
                  <c:v>0.35308502899999999</c:v>
                </c:pt>
                <c:pt idx="1291">
                  <c:v>0.73789234400000003</c:v>
                </c:pt>
                <c:pt idx="1292">
                  <c:v>4.6617479000000003E-2</c:v>
                </c:pt>
                <c:pt idx="1293">
                  <c:v>0.65323018700000002</c:v>
                </c:pt>
                <c:pt idx="1294">
                  <c:v>1.0249814189999999</c:v>
                </c:pt>
                <c:pt idx="1295">
                  <c:v>-0.29269741399999999</c:v>
                </c:pt>
                <c:pt idx="1296">
                  <c:v>-1.5595830639999999</c:v>
                </c:pt>
                <c:pt idx="1297">
                  <c:v>-0.38433321199999998</c:v>
                </c:pt>
                <c:pt idx="1298">
                  <c:v>0.318765403</c:v>
                </c:pt>
                <c:pt idx="1299">
                  <c:v>-0.23484500899999999</c:v>
                </c:pt>
                <c:pt idx="1300">
                  <c:v>-0.34577118000000001</c:v>
                </c:pt>
                <c:pt idx="1301">
                  <c:v>0.112318205</c:v>
                </c:pt>
                <c:pt idx="1302">
                  <c:v>0.39812461900000001</c:v>
                </c:pt>
                <c:pt idx="1303">
                  <c:v>4.5226587999999998E-2</c:v>
                </c:pt>
                <c:pt idx="1304">
                  <c:v>0.43768196300000001</c:v>
                </c:pt>
                <c:pt idx="1305">
                  <c:v>-0.142997498</c:v>
                </c:pt>
                <c:pt idx="1306">
                  <c:v>-0.13982934599999999</c:v>
                </c:pt>
                <c:pt idx="1307">
                  <c:v>0.56943675299999996</c:v>
                </c:pt>
                <c:pt idx="1308">
                  <c:v>0.59968401699999996</c:v>
                </c:pt>
                <c:pt idx="1309">
                  <c:v>0.62356103399999996</c:v>
                </c:pt>
                <c:pt idx="1310">
                  <c:v>-3.1828311779999998</c:v>
                </c:pt>
                <c:pt idx="1311">
                  <c:v>0.32959846500000001</c:v>
                </c:pt>
                <c:pt idx="1312">
                  <c:v>-1.6940967790000001</c:v>
                </c:pt>
                <c:pt idx="1313">
                  <c:v>1.03182058</c:v>
                </c:pt>
                <c:pt idx="1314">
                  <c:v>7.1611468999999997E-2</c:v>
                </c:pt>
                <c:pt idx="1315">
                  <c:v>-1.7443875019999999</c:v>
                </c:pt>
                <c:pt idx="1316">
                  <c:v>0.35795230700000003</c:v>
                </c:pt>
                <c:pt idx="1317">
                  <c:v>-0.22115506099999999</c:v>
                </c:pt>
                <c:pt idx="1318">
                  <c:v>-0.47552645799999999</c:v>
                </c:pt>
                <c:pt idx="1319">
                  <c:v>5.9980538999999999E-2</c:v>
                </c:pt>
                <c:pt idx="1320">
                  <c:v>0.336066058</c:v>
                </c:pt>
                <c:pt idx="1321">
                  <c:v>0.48852877900000002</c:v>
                </c:pt>
                <c:pt idx="1322">
                  <c:v>0.160626726</c:v>
                </c:pt>
                <c:pt idx="1323">
                  <c:v>0.47142321799999998</c:v>
                </c:pt>
                <c:pt idx="1324">
                  <c:v>0.21309594100000001</c:v>
                </c:pt>
                <c:pt idx="1325">
                  <c:v>0.73814292299999995</c:v>
                </c:pt>
                <c:pt idx="1326">
                  <c:v>-0.176700263</c:v>
                </c:pt>
                <c:pt idx="1327">
                  <c:v>0.67548159100000005</c:v>
                </c:pt>
                <c:pt idx="1328">
                  <c:v>-0.33307635299999999</c:v>
                </c:pt>
                <c:pt idx="1329">
                  <c:v>-0.27894604200000001</c:v>
                </c:pt>
                <c:pt idx="1330">
                  <c:v>0.11240487</c:v>
                </c:pt>
                <c:pt idx="1331">
                  <c:v>-0.16167274200000001</c:v>
                </c:pt>
                <c:pt idx="1332">
                  <c:v>0.54832271499999996</c:v>
                </c:pt>
                <c:pt idx="1333">
                  <c:v>-0.3933393</c:v>
                </c:pt>
                <c:pt idx="1334">
                  <c:v>0.55968535500000005</c:v>
                </c:pt>
                <c:pt idx="1335">
                  <c:v>0.34660182099999998</c:v>
                </c:pt>
                <c:pt idx="1336">
                  <c:v>0.54316003199999996</c:v>
                </c:pt>
                <c:pt idx="1337">
                  <c:v>-0.49505470499999998</c:v>
                </c:pt>
                <c:pt idx="1338">
                  <c:v>-7.0462205E-2</c:v>
                </c:pt>
                <c:pt idx="1339">
                  <c:v>0.38328876200000001</c:v>
                </c:pt>
                <c:pt idx="1340">
                  <c:v>7.6214990000000003E-3</c:v>
                </c:pt>
                <c:pt idx="1341">
                  <c:v>-0.464273196</c:v>
                </c:pt>
                <c:pt idx="1342">
                  <c:v>-8.6785447000000002E-2</c:v>
                </c:pt>
                <c:pt idx="1343">
                  <c:v>0.711244459</c:v>
                </c:pt>
                <c:pt idx="1344">
                  <c:v>-1.0051650599999999</c:v>
                </c:pt>
                <c:pt idx="1345">
                  <c:v>0.90893804099999997</c:v>
                </c:pt>
                <c:pt idx="1346">
                  <c:v>-0.489449101</c:v>
                </c:pt>
                <c:pt idx="1347">
                  <c:v>1.1496353560000001</c:v>
                </c:pt>
                <c:pt idx="1348">
                  <c:v>-0.118073582</c:v>
                </c:pt>
                <c:pt idx="1349">
                  <c:v>-0.33682953100000002</c:v>
                </c:pt>
                <c:pt idx="1350">
                  <c:v>0.52658250399999995</c:v>
                </c:pt>
                <c:pt idx="1351">
                  <c:v>1.0982306690000001</c:v>
                </c:pt>
                <c:pt idx="1352">
                  <c:v>0.241948842</c:v>
                </c:pt>
                <c:pt idx="1353">
                  <c:v>0.33407241599999998</c:v>
                </c:pt>
                <c:pt idx="1354">
                  <c:v>0.67719218599999997</c:v>
                </c:pt>
                <c:pt idx="1355">
                  <c:v>7.2563551000000004E-2</c:v>
                </c:pt>
                <c:pt idx="1356">
                  <c:v>-0.27336858400000003</c:v>
                </c:pt>
                <c:pt idx="1357">
                  <c:v>-9.8073197000000001E-2</c:v>
                </c:pt>
                <c:pt idx="1358">
                  <c:v>0.20410039399999999</c:v>
                </c:pt>
                <c:pt idx="1359">
                  <c:v>0.20233058400000001</c:v>
                </c:pt>
                <c:pt idx="1360">
                  <c:v>1.9783030109999999</c:v>
                </c:pt>
                <c:pt idx="1361">
                  <c:v>1.6102248649999999</c:v>
                </c:pt>
                <c:pt idx="1362">
                  <c:v>-0.18211063</c:v>
                </c:pt>
                <c:pt idx="1363">
                  <c:v>7.3347975999999995E-2</c:v>
                </c:pt>
                <c:pt idx="1364">
                  <c:v>0.49901458700000001</c:v>
                </c:pt>
                <c:pt idx="1365">
                  <c:v>1.0575329819999999</c:v>
                </c:pt>
                <c:pt idx="1366">
                  <c:v>0.40103493000000001</c:v>
                </c:pt>
                <c:pt idx="1367">
                  <c:v>0.73664218999999997</c:v>
                </c:pt>
                <c:pt idx="1368">
                  <c:v>0.50145292900000005</c:v>
                </c:pt>
                <c:pt idx="1369">
                  <c:v>-0.46934205800000001</c:v>
                </c:pt>
                <c:pt idx="1370">
                  <c:v>0.12575044399999999</c:v>
                </c:pt>
                <c:pt idx="1371">
                  <c:v>-0.13273194499999999</c:v>
                </c:pt>
                <c:pt idx="1372">
                  <c:v>0.92110097800000001</c:v>
                </c:pt>
                <c:pt idx="1373">
                  <c:v>-1.0662058089999999</c:v>
                </c:pt>
                <c:pt idx="1374">
                  <c:v>-0.39425277600000003</c:v>
                </c:pt>
                <c:pt idx="1375">
                  <c:v>-0.20393683600000001</c:v>
                </c:pt>
                <c:pt idx="1376">
                  <c:v>-0.108042729</c:v>
                </c:pt>
                <c:pt idx="1377">
                  <c:v>0.16950370000000001</c:v>
                </c:pt>
                <c:pt idx="1378">
                  <c:v>0.3542515</c:v>
                </c:pt>
                <c:pt idx="1379">
                  <c:v>-0.61462383099999995</c:v>
                </c:pt>
                <c:pt idx="1380">
                  <c:v>-0.17366593699999999</c:v>
                </c:pt>
                <c:pt idx="1381">
                  <c:v>0.20363884700000001</c:v>
                </c:pt>
                <c:pt idx="1382">
                  <c:v>-0.46380308999999997</c:v>
                </c:pt>
                <c:pt idx="1383">
                  <c:v>0.63551340300000003</c:v>
                </c:pt>
                <c:pt idx="1384">
                  <c:v>0.67212965000000002</c:v>
                </c:pt>
                <c:pt idx="1385">
                  <c:v>0.79756112599999995</c:v>
                </c:pt>
                <c:pt idx="1386">
                  <c:v>-3.6561529000000002E-2</c:v>
                </c:pt>
                <c:pt idx="1387">
                  <c:v>0.76164051899999996</c:v>
                </c:pt>
                <c:pt idx="1388">
                  <c:v>0.96040064999999997</c:v>
                </c:pt>
                <c:pt idx="1389">
                  <c:v>9.2540480999999994E-2</c:v>
                </c:pt>
                <c:pt idx="1390">
                  <c:v>6.4924836999999999E-2</c:v>
                </c:pt>
                <c:pt idx="1391">
                  <c:v>0.73332383800000001</c:v>
                </c:pt>
                <c:pt idx="1392">
                  <c:v>-1.1431702429999999</c:v>
                </c:pt>
                <c:pt idx="1393">
                  <c:v>0.40650365599999999</c:v>
                </c:pt>
                <c:pt idx="1394">
                  <c:v>-0.64306760600000001</c:v>
                </c:pt>
                <c:pt idx="1395">
                  <c:v>4.8407305999999997E-2</c:v>
                </c:pt>
                <c:pt idx="1396">
                  <c:v>0.174841001</c:v>
                </c:pt>
                <c:pt idx="1397">
                  <c:v>1.0684909389999999</c:v>
                </c:pt>
                <c:pt idx="1398">
                  <c:v>-6.0541706000000001E-2</c:v>
                </c:pt>
                <c:pt idx="1399">
                  <c:v>-9.6982507999999995E-2</c:v>
                </c:pt>
                <c:pt idx="1400">
                  <c:v>0.44680398399999999</c:v>
                </c:pt>
                <c:pt idx="1401">
                  <c:v>-0.196474124</c:v>
                </c:pt>
                <c:pt idx="1402">
                  <c:v>0.17189373799999999</c:v>
                </c:pt>
                <c:pt idx="1403">
                  <c:v>0.483074057</c:v>
                </c:pt>
                <c:pt idx="1404">
                  <c:v>-0.60732938400000003</c:v>
                </c:pt>
                <c:pt idx="1405">
                  <c:v>0.216824712</c:v>
                </c:pt>
                <c:pt idx="1406">
                  <c:v>0.35758158600000001</c:v>
                </c:pt>
                <c:pt idx="1407">
                  <c:v>-1.1133297E-2</c:v>
                </c:pt>
                <c:pt idx="1408">
                  <c:v>1.8394811E-2</c:v>
                </c:pt>
                <c:pt idx="1409">
                  <c:v>-0.346994356</c:v>
                </c:pt>
                <c:pt idx="1410">
                  <c:v>0.108608304</c:v>
                </c:pt>
                <c:pt idx="1411">
                  <c:v>-6.4213829E-2</c:v>
                </c:pt>
                <c:pt idx="1412">
                  <c:v>-0.23718512999999999</c:v>
                </c:pt>
                <c:pt idx="1413">
                  <c:v>-0.49712753700000001</c:v>
                </c:pt>
                <c:pt idx="1414">
                  <c:v>0.57516297400000005</c:v>
                </c:pt>
                <c:pt idx="1415">
                  <c:v>1.2798583990000001</c:v>
                </c:pt>
                <c:pt idx="1416">
                  <c:v>-1.6593864999999999E-2</c:v>
                </c:pt>
                <c:pt idx="1417">
                  <c:v>0.25164375700000002</c:v>
                </c:pt>
                <c:pt idx="1418">
                  <c:v>0.86035667000000005</c:v>
                </c:pt>
                <c:pt idx="1419">
                  <c:v>9.7261143999999994E-2</c:v>
                </c:pt>
                <c:pt idx="1420">
                  <c:v>-0.86951509999999999</c:v>
                </c:pt>
                <c:pt idx="1421">
                  <c:v>0.31584910599999999</c:v>
                </c:pt>
                <c:pt idx="1422">
                  <c:v>-0.10948305899999999</c:v>
                </c:pt>
                <c:pt idx="1423">
                  <c:v>-0.195102883</c:v>
                </c:pt>
                <c:pt idx="1424">
                  <c:v>0.17400557799999999</c:v>
                </c:pt>
                <c:pt idx="1425">
                  <c:v>-0.18869640900000001</c:v>
                </c:pt>
                <c:pt idx="1426">
                  <c:v>0.27409434900000001</c:v>
                </c:pt>
                <c:pt idx="1427">
                  <c:v>-1.0801468999999999E-2</c:v>
                </c:pt>
                <c:pt idx="1428">
                  <c:v>4.3704040999999999E-2</c:v>
                </c:pt>
                <c:pt idx="1429">
                  <c:v>0.43020134199999999</c:v>
                </c:pt>
                <c:pt idx="1430">
                  <c:v>0.125865962</c:v>
                </c:pt>
                <c:pt idx="1431">
                  <c:v>-0.314614536</c:v>
                </c:pt>
                <c:pt idx="1432">
                  <c:v>1.9478811030000001</c:v>
                </c:pt>
                <c:pt idx="1433">
                  <c:v>1.442664551</c:v>
                </c:pt>
                <c:pt idx="1434">
                  <c:v>-1.0331701609999999</c:v>
                </c:pt>
                <c:pt idx="1435">
                  <c:v>1.3611511999999999E-2</c:v>
                </c:pt>
                <c:pt idx="1436">
                  <c:v>0.25694951100000002</c:v>
                </c:pt>
                <c:pt idx="1437">
                  <c:v>1.3142862999999999E-2</c:v>
                </c:pt>
                <c:pt idx="1438">
                  <c:v>0.18570107499999999</c:v>
                </c:pt>
                <c:pt idx="1439">
                  <c:v>-0.45528928299999999</c:v>
                </c:pt>
                <c:pt idx="1440">
                  <c:v>0.88213823300000005</c:v>
                </c:pt>
                <c:pt idx="1441">
                  <c:v>-0.432926376</c:v>
                </c:pt>
                <c:pt idx="1442">
                  <c:v>-0.30188663999999998</c:v>
                </c:pt>
                <c:pt idx="1443">
                  <c:v>4.5452250999999999E-2</c:v>
                </c:pt>
                <c:pt idx="1444">
                  <c:v>0.61411124299999997</c:v>
                </c:pt>
                <c:pt idx="1445">
                  <c:v>-0.34856057600000001</c:v>
                </c:pt>
                <c:pt idx="1446">
                  <c:v>-0.50671645200000004</c:v>
                </c:pt>
                <c:pt idx="1447">
                  <c:v>-0.91146170400000004</c:v>
                </c:pt>
                <c:pt idx="1448">
                  <c:v>0.25098883700000002</c:v>
                </c:pt>
                <c:pt idx="1449">
                  <c:v>0.78199212399999996</c:v>
                </c:pt>
                <c:pt idx="1450">
                  <c:v>-8.9767066000000006E-2</c:v>
                </c:pt>
                <c:pt idx="1451">
                  <c:v>-1.2219621540000001</c:v>
                </c:pt>
                <c:pt idx="1452">
                  <c:v>-0.55765226000000001</c:v>
                </c:pt>
                <c:pt idx="1453">
                  <c:v>-0.23246967299999999</c:v>
                </c:pt>
                <c:pt idx="1454">
                  <c:v>0.50668630800000003</c:v>
                </c:pt>
                <c:pt idx="1455">
                  <c:v>-1.14934147</c:v>
                </c:pt>
                <c:pt idx="1456">
                  <c:v>-0.51751561700000004</c:v>
                </c:pt>
                <c:pt idx="1457">
                  <c:v>0.72242113500000005</c:v>
                </c:pt>
                <c:pt idx="1458">
                  <c:v>-0.37313476099999998</c:v>
                </c:pt>
                <c:pt idx="1459">
                  <c:v>-1.6660378E-2</c:v>
                </c:pt>
                <c:pt idx="1460">
                  <c:v>2.4991607999999998E-2</c:v>
                </c:pt>
                <c:pt idx="1461">
                  <c:v>0.63028104100000004</c:v>
                </c:pt>
                <c:pt idx="1462">
                  <c:v>0.244428271</c:v>
                </c:pt>
                <c:pt idx="1463">
                  <c:v>0.357594299</c:v>
                </c:pt>
                <c:pt idx="1464">
                  <c:v>-0.81485464600000002</c:v>
                </c:pt>
                <c:pt idx="1465">
                  <c:v>-0.57415580399999999</c:v>
                </c:pt>
                <c:pt idx="1466">
                  <c:v>-1.220242018</c:v>
                </c:pt>
                <c:pt idx="1467">
                  <c:v>1.050101612</c:v>
                </c:pt>
                <c:pt idx="1468">
                  <c:v>-0.339414836</c:v>
                </c:pt>
                <c:pt idx="1469">
                  <c:v>0.884100369</c:v>
                </c:pt>
                <c:pt idx="1470">
                  <c:v>0.50619306900000005</c:v>
                </c:pt>
                <c:pt idx="1471">
                  <c:v>1.3093127040000001</c:v>
                </c:pt>
                <c:pt idx="1472">
                  <c:v>-1.907801539</c:v>
                </c:pt>
                <c:pt idx="1473">
                  <c:v>-1.260988037</c:v>
                </c:pt>
                <c:pt idx="1474">
                  <c:v>1.4191211180000001</c:v>
                </c:pt>
                <c:pt idx="1475">
                  <c:v>-0.24985348199999999</c:v>
                </c:pt>
                <c:pt idx="1476">
                  <c:v>0.36295897700000002</c:v>
                </c:pt>
                <c:pt idx="1477">
                  <c:v>-0.25308071500000001</c:v>
                </c:pt>
                <c:pt idx="1478">
                  <c:v>-0.26565908399999999</c:v>
                </c:pt>
                <c:pt idx="1479">
                  <c:v>-4.1109165000000003E-2</c:v>
                </c:pt>
                <c:pt idx="1480">
                  <c:v>-0.30143976099999997</c:v>
                </c:pt>
                <c:pt idx="1481">
                  <c:v>0.37975750000000003</c:v>
                </c:pt>
                <c:pt idx="1482">
                  <c:v>-0.68710010700000002</c:v>
                </c:pt>
                <c:pt idx="1483">
                  <c:v>3.7454003999999999E-2</c:v>
                </c:pt>
                <c:pt idx="1484">
                  <c:v>0.57181766000000001</c:v>
                </c:pt>
                <c:pt idx="1485">
                  <c:v>-0.19601571500000001</c:v>
                </c:pt>
                <c:pt idx="1486">
                  <c:v>-0.132252235</c:v>
                </c:pt>
                <c:pt idx="1487">
                  <c:v>8.1477926000000006E-2</c:v>
                </c:pt>
                <c:pt idx="1488">
                  <c:v>0.86668908600000005</c:v>
                </c:pt>
                <c:pt idx="1489">
                  <c:v>1.5425184599999999</c:v>
                </c:pt>
                <c:pt idx="1490">
                  <c:v>0.26233988000000003</c:v>
                </c:pt>
                <c:pt idx="1491">
                  <c:v>-1.7304874729999999</c:v>
                </c:pt>
                <c:pt idx="1492">
                  <c:v>0.663406457</c:v>
                </c:pt>
                <c:pt idx="1493">
                  <c:v>-0.243232585</c:v>
                </c:pt>
                <c:pt idx="1494">
                  <c:v>-0.19524739599999999</c:v>
                </c:pt>
                <c:pt idx="1495">
                  <c:v>-0.113019736</c:v>
                </c:pt>
                <c:pt idx="1496">
                  <c:v>0.74363036599999999</c:v>
                </c:pt>
                <c:pt idx="1497">
                  <c:v>9.8442331999999994E-2</c:v>
                </c:pt>
                <c:pt idx="1498">
                  <c:v>-9.3472819999999998E-2</c:v>
                </c:pt>
                <c:pt idx="1499">
                  <c:v>-0.16088669899999999</c:v>
                </c:pt>
                <c:pt idx="1500">
                  <c:v>-7.0926385999999994E-2</c:v>
                </c:pt>
                <c:pt idx="1501">
                  <c:v>-1.8343393E-2</c:v>
                </c:pt>
                <c:pt idx="1502">
                  <c:v>0.42175605199999999</c:v>
                </c:pt>
                <c:pt idx="1503">
                  <c:v>0.16042571</c:v>
                </c:pt>
                <c:pt idx="1504">
                  <c:v>0.71657991099999996</c:v>
                </c:pt>
                <c:pt idx="1505">
                  <c:v>0.13518371200000001</c:v>
                </c:pt>
                <c:pt idx="1506">
                  <c:v>0.72982340899999998</c:v>
                </c:pt>
                <c:pt idx="1507">
                  <c:v>-0.66845303700000003</c:v>
                </c:pt>
                <c:pt idx="1508">
                  <c:v>0.857580546</c:v>
                </c:pt>
                <c:pt idx="1509">
                  <c:v>0.71255881899999995</c:v>
                </c:pt>
                <c:pt idx="1510">
                  <c:v>1.0347985</c:v>
                </c:pt>
                <c:pt idx="1511">
                  <c:v>0.48510735599999999</c:v>
                </c:pt>
                <c:pt idx="1512">
                  <c:v>8.3590991000000003E-2</c:v>
                </c:pt>
                <c:pt idx="1513">
                  <c:v>-3.1429368960000001</c:v>
                </c:pt>
                <c:pt idx="1514">
                  <c:v>-0.29502771900000002</c:v>
                </c:pt>
                <c:pt idx="1515">
                  <c:v>0.49707292800000002</c:v>
                </c:pt>
                <c:pt idx="1516">
                  <c:v>7.9721080999999999E-2</c:v>
                </c:pt>
                <c:pt idx="1517">
                  <c:v>1.409089732</c:v>
                </c:pt>
                <c:pt idx="1518">
                  <c:v>7.2207900000000005E-2</c:v>
                </c:pt>
                <c:pt idx="1519">
                  <c:v>-0.85900926600000005</c:v>
                </c:pt>
                <c:pt idx="1520">
                  <c:v>-0.162401136</c:v>
                </c:pt>
                <c:pt idx="1521">
                  <c:v>-0.35585154600000002</c:v>
                </c:pt>
                <c:pt idx="1522">
                  <c:v>-1.63233542</c:v>
                </c:pt>
                <c:pt idx="1523">
                  <c:v>1.4475699339999999</c:v>
                </c:pt>
                <c:pt idx="1524">
                  <c:v>-3.4290439999999998E-2</c:v>
                </c:pt>
                <c:pt idx="1525">
                  <c:v>0.72004095999999995</c:v>
                </c:pt>
                <c:pt idx="1526">
                  <c:v>0.61687870600000005</c:v>
                </c:pt>
                <c:pt idx="1527">
                  <c:v>-0.17612963600000001</c:v>
                </c:pt>
                <c:pt idx="1528">
                  <c:v>1.171326232</c:v>
                </c:pt>
                <c:pt idx="1529">
                  <c:v>-0.90266813400000001</c:v>
                </c:pt>
                <c:pt idx="1530">
                  <c:v>0.388427615</c:v>
                </c:pt>
                <c:pt idx="1531">
                  <c:v>4.5706070000000001E-2</c:v>
                </c:pt>
                <c:pt idx="1532">
                  <c:v>-0.50979869700000002</c:v>
                </c:pt>
                <c:pt idx="1533">
                  <c:v>-0.57735733499999997</c:v>
                </c:pt>
                <c:pt idx="1534">
                  <c:v>7.6220089999999999E-3</c:v>
                </c:pt>
                <c:pt idx="1535">
                  <c:v>4.6761036999999998E-2</c:v>
                </c:pt>
                <c:pt idx="1536">
                  <c:v>-0.53239082500000001</c:v>
                </c:pt>
                <c:pt idx="1537">
                  <c:v>-0.25303107699999999</c:v>
                </c:pt>
                <c:pt idx="1538">
                  <c:v>0.74374252699999999</c:v>
                </c:pt>
                <c:pt idx="1539">
                  <c:v>-1.669082323</c:v>
                </c:pt>
                <c:pt idx="1540">
                  <c:v>-0.72056143800000005</c:v>
                </c:pt>
                <c:pt idx="1541">
                  <c:v>-0.20966394499999999</c:v>
                </c:pt>
                <c:pt idx="1542">
                  <c:v>0.25184809200000002</c:v>
                </c:pt>
                <c:pt idx="1543">
                  <c:v>-4.6649662000000001E-2</c:v>
                </c:pt>
                <c:pt idx="1544">
                  <c:v>-0.32742333400000001</c:v>
                </c:pt>
                <c:pt idx="1545">
                  <c:v>0.80786351700000003</c:v>
                </c:pt>
                <c:pt idx="1546">
                  <c:v>-0.27531699999999998</c:v>
                </c:pt>
                <c:pt idx="1547">
                  <c:v>-0.16641542600000001</c:v>
                </c:pt>
                <c:pt idx="1548">
                  <c:v>-6.0536293999999997E-2</c:v>
                </c:pt>
                <c:pt idx="1549">
                  <c:v>2.2859285009999999</c:v>
                </c:pt>
                <c:pt idx="1550">
                  <c:v>-8.5226845999999995E-2</c:v>
                </c:pt>
                <c:pt idx="1551">
                  <c:v>-9.3260420999999996E-2</c:v>
                </c:pt>
                <c:pt idx="1552">
                  <c:v>1.6212957E-2</c:v>
                </c:pt>
                <c:pt idx="1553">
                  <c:v>-1.1225939300000001</c:v>
                </c:pt>
                <c:pt idx="1554">
                  <c:v>-0.31465837499999999</c:v>
                </c:pt>
                <c:pt idx="1555">
                  <c:v>0.36176719800000001</c:v>
                </c:pt>
                <c:pt idx="1556">
                  <c:v>0.62200856699999996</c:v>
                </c:pt>
                <c:pt idx="1557">
                  <c:v>-0.17286088999999999</c:v>
                </c:pt>
                <c:pt idx="1558">
                  <c:v>-0.45967391400000002</c:v>
                </c:pt>
                <c:pt idx="1559">
                  <c:v>-8.4670828000000004E-2</c:v>
                </c:pt>
                <c:pt idx="1560">
                  <c:v>0.235150888</c:v>
                </c:pt>
                <c:pt idx="1561">
                  <c:v>0.20753202700000001</c:v>
                </c:pt>
                <c:pt idx="1562">
                  <c:v>0.66063138799999999</c:v>
                </c:pt>
                <c:pt idx="1563">
                  <c:v>0.249944995</c:v>
                </c:pt>
                <c:pt idx="1564">
                  <c:v>-0.116684944</c:v>
                </c:pt>
                <c:pt idx="1565">
                  <c:v>0.14917802599999999</c:v>
                </c:pt>
                <c:pt idx="1566">
                  <c:v>1.1855736560000001</c:v>
                </c:pt>
                <c:pt idx="1567">
                  <c:v>-0.61727168099999996</c:v>
                </c:pt>
                <c:pt idx="1568">
                  <c:v>0.55049440100000002</c:v>
                </c:pt>
                <c:pt idx="1569">
                  <c:v>1.4096903709999999</c:v>
                </c:pt>
                <c:pt idx="1570">
                  <c:v>8.2839902000000007E-2</c:v>
                </c:pt>
                <c:pt idx="1571">
                  <c:v>0.31531440100000002</c:v>
                </c:pt>
                <c:pt idx="1572">
                  <c:v>-8.8325608E-2</c:v>
                </c:pt>
                <c:pt idx="1573">
                  <c:v>-0.111732439</c:v>
                </c:pt>
                <c:pt idx="1574">
                  <c:v>6.262068E-3</c:v>
                </c:pt>
                <c:pt idx="1575">
                  <c:v>0.38692049499999998</c:v>
                </c:pt>
                <c:pt idx="1576">
                  <c:v>1.31303992</c:v>
                </c:pt>
                <c:pt idx="1577">
                  <c:v>-0.231162489</c:v>
                </c:pt>
                <c:pt idx="1578">
                  <c:v>-0.12543102</c:v>
                </c:pt>
                <c:pt idx="1579">
                  <c:v>-0.83902874699999996</c:v>
                </c:pt>
                <c:pt idx="1580">
                  <c:v>-0.28596438099999999</c:v>
                </c:pt>
                <c:pt idx="1581">
                  <c:v>0.26813318000000003</c:v>
                </c:pt>
                <c:pt idx="1582">
                  <c:v>0.47676584</c:v>
                </c:pt>
                <c:pt idx="1583">
                  <c:v>1.389043864</c:v>
                </c:pt>
                <c:pt idx="1584">
                  <c:v>-1.1548233050000001</c:v>
                </c:pt>
                <c:pt idx="1585">
                  <c:v>0.74214597199999999</c:v>
                </c:pt>
                <c:pt idx="1586">
                  <c:v>2.0914965759999999</c:v>
                </c:pt>
                <c:pt idx="1587">
                  <c:v>-0.26695765700000001</c:v>
                </c:pt>
                <c:pt idx="1588">
                  <c:v>-2.366318455</c:v>
                </c:pt>
                <c:pt idx="1589">
                  <c:v>0.57158024399999996</c:v>
                </c:pt>
                <c:pt idx="1590">
                  <c:v>-1.118861702</c:v>
                </c:pt>
                <c:pt idx="1591">
                  <c:v>-0.85266573400000001</c:v>
                </c:pt>
                <c:pt idx="1592">
                  <c:v>1.3354054630000001</c:v>
                </c:pt>
                <c:pt idx="1593">
                  <c:v>-0.210265022</c:v>
                </c:pt>
                <c:pt idx="1594">
                  <c:v>-1.1950431539999999</c:v>
                </c:pt>
                <c:pt idx="1595">
                  <c:v>0.69545931100000002</c:v>
                </c:pt>
                <c:pt idx="1596">
                  <c:v>-1.1019078739999999</c:v>
                </c:pt>
                <c:pt idx="1597">
                  <c:v>0.34701753499999999</c:v>
                </c:pt>
                <c:pt idx="1598">
                  <c:v>-2.1933473270000001</c:v>
                </c:pt>
                <c:pt idx="1599">
                  <c:v>-0.25460725299999998</c:v>
                </c:pt>
                <c:pt idx="1600">
                  <c:v>0.11449305</c:v>
                </c:pt>
                <c:pt idx="1601">
                  <c:v>-1.3447459209999999</c:v>
                </c:pt>
                <c:pt idx="1602">
                  <c:v>-9.5902557999999999E-2</c:v>
                </c:pt>
                <c:pt idx="1603">
                  <c:v>0.57225698800000002</c:v>
                </c:pt>
                <c:pt idx="1604">
                  <c:v>0.29672637299999999</c:v>
                </c:pt>
                <c:pt idx="1605">
                  <c:v>-0.13356000000000001</c:v>
                </c:pt>
                <c:pt idx="1606">
                  <c:v>0.43370827200000001</c:v>
                </c:pt>
                <c:pt idx="1607">
                  <c:v>1.8671247639999999</c:v>
                </c:pt>
                <c:pt idx="1608">
                  <c:v>0.266784935</c:v>
                </c:pt>
                <c:pt idx="1609">
                  <c:v>-1.0731598899999999</c:v>
                </c:pt>
                <c:pt idx="1610">
                  <c:v>-2.1551391999999999E-2</c:v>
                </c:pt>
                <c:pt idx="1611">
                  <c:v>-2.2840832579999999</c:v>
                </c:pt>
                <c:pt idx="1612">
                  <c:v>-0.76036495999999998</c:v>
                </c:pt>
                <c:pt idx="1613">
                  <c:v>0.86573270300000005</c:v>
                </c:pt>
                <c:pt idx="1614">
                  <c:v>-1.8414033489999999</c:v>
                </c:pt>
                <c:pt idx="1615">
                  <c:v>0.96920090800000003</c:v>
                </c:pt>
                <c:pt idx="1616">
                  <c:v>-0.341306585</c:v>
                </c:pt>
                <c:pt idx="1617">
                  <c:v>1.3194904569999999</c:v>
                </c:pt>
                <c:pt idx="1618">
                  <c:v>4.7753452000000002E-2</c:v>
                </c:pt>
                <c:pt idx="1619">
                  <c:v>1.317396748</c:v>
                </c:pt>
                <c:pt idx="1620">
                  <c:v>-3.5655526999999999E-2</c:v>
                </c:pt>
                <c:pt idx="1621">
                  <c:v>1.0525874070000001</c:v>
                </c:pt>
                <c:pt idx="1622">
                  <c:v>-1.5458736820000001</c:v>
                </c:pt>
                <c:pt idx="1623">
                  <c:v>-1.0119456600000001</c:v>
                </c:pt>
                <c:pt idx="1624">
                  <c:v>-0.195959097</c:v>
                </c:pt>
                <c:pt idx="1625">
                  <c:v>-1.413407174</c:v>
                </c:pt>
                <c:pt idx="1626">
                  <c:v>-0.75588603200000004</c:v>
                </c:pt>
                <c:pt idx="1627">
                  <c:v>-0.40777667000000001</c:v>
                </c:pt>
                <c:pt idx="1628">
                  <c:v>4.9294624000000002E-2</c:v>
                </c:pt>
                <c:pt idx="1629">
                  <c:v>0.92843253800000003</c:v>
                </c:pt>
                <c:pt idx="1630">
                  <c:v>-0.23082820400000001</c:v>
                </c:pt>
                <c:pt idx="1631">
                  <c:v>-0.40964864299999998</c:v>
                </c:pt>
                <c:pt idx="1632">
                  <c:v>-0.1047182</c:v>
                </c:pt>
                <c:pt idx="1633">
                  <c:v>-0.16761432100000001</c:v>
                </c:pt>
                <c:pt idx="1634">
                  <c:v>0.37569018500000001</c:v>
                </c:pt>
                <c:pt idx="1635">
                  <c:v>0.856430888</c:v>
                </c:pt>
                <c:pt idx="1636">
                  <c:v>-0.98279680800000002</c:v>
                </c:pt>
                <c:pt idx="1637">
                  <c:v>0.17734931200000001</c:v>
                </c:pt>
                <c:pt idx="1638">
                  <c:v>0.44672440099999999</c:v>
                </c:pt>
                <c:pt idx="1639">
                  <c:v>4.9254699999999997E-4</c:v>
                </c:pt>
                <c:pt idx="1640">
                  <c:v>-0.14814708200000001</c:v>
                </c:pt>
                <c:pt idx="1641">
                  <c:v>1.173451808</c:v>
                </c:pt>
                <c:pt idx="1642">
                  <c:v>-0.47162873500000002</c:v>
                </c:pt>
                <c:pt idx="1643">
                  <c:v>-0.12770129499999999</c:v>
                </c:pt>
                <c:pt idx="1644">
                  <c:v>0.103930564</c:v>
                </c:pt>
                <c:pt idx="1645">
                  <c:v>2.848769109</c:v>
                </c:pt>
                <c:pt idx="1646">
                  <c:v>1.0221152769999999</c:v>
                </c:pt>
                <c:pt idx="1647">
                  <c:v>-2.6964160270000002</c:v>
                </c:pt>
                <c:pt idx="1648">
                  <c:v>0.97975831800000002</c:v>
                </c:pt>
                <c:pt idx="1649">
                  <c:v>5.2632379E-2</c:v>
                </c:pt>
                <c:pt idx="1650">
                  <c:v>1.936677099</c:v>
                </c:pt>
                <c:pt idx="1651">
                  <c:v>0.31532558900000002</c:v>
                </c:pt>
                <c:pt idx="1652">
                  <c:v>-0.14176106799999999</c:v>
                </c:pt>
                <c:pt idx="1653">
                  <c:v>1.0378351299999999</c:v>
                </c:pt>
                <c:pt idx="1654">
                  <c:v>-1.414026652</c:v>
                </c:pt>
                <c:pt idx="1655">
                  <c:v>0.196949919</c:v>
                </c:pt>
                <c:pt idx="1656">
                  <c:v>1.5430647310000001</c:v>
                </c:pt>
                <c:pt idx="1657">
                  <c:v>0.73170609099999995</c:v>
                </c:pt>
                <c:pt idx="1658">
                  <c:v>2.5376155819999999</c:v>
                </c:pt>
                <c:pt idx="1659">
                  <c:v>0.91502199699999998</c:v>
                </c:pt>
                <c:pt idx="1660">
                  <c:v>-2.4967026990000001</c:v>
                </c:pt>
                <c:pt idx="1661">
                  <c:v>-2.0303444750000001</c:v>
                </c:pt>
                <c:pt idx="1662">
                  <c:v>-1.2885726289999999</c:v>
                </c:pt>
                <c:pt idx="1663">
                  <c:v>-0.86661527500000002</c:v>
                </c:pt>
                <c:pt idx="1664">
                  <c:v>-0.62475042599999997</c:v>
                </c:pt>
                <c:pt idx="1665">
                  <c:v>-0.75608030299999995</c:v>
                </c:pt>
                <c:pt idx="1666">
                  <c:v>0.40364496700000002</c:v>
                </c:pt>
                <c:pt idx="1667">
                  <c:v>-1.8963855140000001</c:v>
                </c:pt>
                <c:pt idx="1668">
                  <c:v>-0.81473596000000004</c:v>
                </c:pt>
                <c:pt idx="1669">
                  <c:v>8.7240471E-2</c:v>
                </c:pt>
                <c:pt idx="1670">
                  <c:v>-0.106945293</c:v>
                </c:pt>
                <c:pt idx="1671">
                  <c:v>0.549740962</c:v>
                </c:pt>
                <c:pt idx="1672">
                  <c:v>-0.91652620399999996</c:v>
                </c:pt>
                <c:pt idx="1673">
                  <c:v>-7.2607393000000006E-2</c:v>
                </c:pt>
                <c:pt idx="1674">
                  <c:v>1.4222972E-2</c:v>
                </c:pt>
                <c:pt idx="1675">
                  <c:v>-0.350081268</c:v>
                </c:pt>
                <c:pt idx="1676">
                  <c:v>-0.92970071499999996</c:v>
                </c:pt>
                <c:pt idx="1677">
                  <c:v>1.6465687999999999E-2</c:v>
                </c:pt>
                <c:pt idx="1678">
                  <c:v>-0.91072983600000001</c:v>
                </c:pt>
                <c:pt idx="1679">
                  <c:v>-0.20472210299999999</c:v>
                </c:pt>
                <c:pt idx="1680">
                  <c:v>0.720056947</c:v>
                </c:pt>
                <c:pt idx="1681">
                  <c:v>0.66212906500000002</c:v>
                </c:pt>
                <c:pt idx="1682">
                  <c:v>-0.111144827</c:v>
                </c:pt>
                <c:pt idx="1683">
                  <c:v>1.4831593089999999</c:v>
                </c:pt>
                <c:pt idx="1684">
                  <c:v>0.165558873</c:v>
                </c:pt>
                <c:pt idx="1685">
                  <c:v>0.57368815299999998</c:v>
                </c:pt>
                <c:pt idx="1686">
                  <c:v>-1.1872443159999999</c:v>
                </c:pt>
                <c:pt idx="1687">
                  <c:v>-2.78401231</c:v>
                </c:pt>
                <c:pt idx="1688">
                  <c:v>1.135654054</c:v>
                </c:pt>
                <c:pt idx="1689">
                  <c:v>0.663171858</c:v>
                </c:pt>
                <c:pt idx="1690">
                  <c:v>-1.434464156</c:v>
                </c:pt>
                <c:pt idx="1691">
                  <c:v>0.249082834</c:v>
                </c:pt>
                <c:pt idx="1692">
                  <c:v>-2.2538777999999999E-2</c:v>
                </c:pt>
                <c:pt idx="1693">
                  <c:v>0.20783691600000001</c:v>
                </c:pt>
                <c:pt idx="1694">
                  <c:v>1.907369833</c:v>
                </c:pt>
                <c:pt idx="1695">
                  <c:v>0.34439316399999997</c:v>
                </c:pt>
                <c:pt idx="1696">
                  <c:v>0.30219681500000001</c:v>
                </c:pt>
                <c:pt idx="1697">
                  <c:v>-0.66813642699999998</c:v>
                </c:pt>
                <c:pt idx="1698">
                  <c:v>-0.69725796200000001</c:v>
                </c:pt>
                <c:pt idx="1699">
                  <c:v>0.25755078199999998</c:v>
                </c:pt>
                <c:pt idx="1700">
                  <c:v>-0.67387434899999998</c:v>
                </c:pt>
                <c:pt idx="1701">
                  <c:v>9.8344382999999994E-2</c:v>
                </c:pt>
                <c:pt idx="1702">
                  <c:v>-0.74750456700000001</c:v>
                </c:pt>
                <c:pt idx="1703">
                  <c:v>-1.7246411669999999</c:v>
                </c:pt>
                <c:pt idx="1704">
                  <c:v>0.185058588</c:v>
                </c:pt>
                <c:pt idx="1705">
                  <c:v>0.160724861</c:v>
                </c:pt>
                <c:pt idx="1706">
                  <c:v>-1.6937596159999999</c:v>
                </c:pt>
                <c:pt idx="1707">
                  <c:v>-0.121223439</c:v>
                </c:pt>
                <c:pt idx="1708">
                  <c:v>1.0911558729999999</c:v>
                </c:pt>
                <c:pt idx="1709">
                  <c:v>-0.78501699400000002</c:v>
                </c:pt>
                <c:pt idx="1710">
                  <c:v>0.87739009300000004</c:v>
                </c:pt>
                <c:pt idx="1711">
                  <c:v>0.33675233799999998</c:v>
                </c:pt>
                <c:pt idx="1712">
                  <c:v>0.34216259100000002</c:v>
                </c:pt>
                <c:pt idx="1713">
                  <c:v>-0.65439345100000001</c:v>
                </c:pt>
                <c:pt idx="1714">
                  <c:v>0.291416646</c:v>
                </c:pt>
                <c:pt idx="1715">
                  <c:v>0.79686237299999996</c:v>
                </c:pt>
                <c:pt idx="1716">
                  <c:v>0.56707221200000002</c:v>
                </c:pt>
                <c:pt idx="1717">
                  <c:v>-0.90976976499999995</c:v>
                </c:pt>
                <c:pt idx="1718">
                  <c:v>-2.4852761490000002</c:v>
                </c:pt>
                <c:pt idx="1719">
                  <c:v>-0.104694104</c:v>
                </c:pt>
                <c:pt idx="1720">
                  <c:v>-0.62817379100000004</c:v>
                </c:pt>
                <c:pt idx="1721">
                  <c:v>1.3675426799999999</c:v>
                </c:pt>
                <c:pt idx="1722">
                  <c:v>-4.1970957000000003E-2</c:v>
                </c:pt>
                <c:pt idx="1723">
                  <c:v>-8.9479209000000004E-2</c:v>
                </c:pt>
                <c:pt idx="1724">
                  <c:v>0.149643052</c:v>
                </c:pt>
                <c:pt idx="1725">
                  <c:v>0.16809080900000001</c:v>
                </c:pt>
                <c:pt idx="1726">
                  <c:v>0.93618783900000002</c:v>
                </c:pt>
                <c:pt idx="1727">
                  <c:v>0.38944392799999999</c:v>
                </c:pt>
                <c:pt idx="1728">
                  <c:v>0.60798545699999995</c:v>
                </c:pt>
                <c:pt idx="1729">
                  <c:v>1.9265638119999999</c:v>
                </c:pt>
                <c:pt idx="1730">
                  <c:v>-1.8940636E-2</c:v>
                </c:pt>
                <c:pt idx="1731">
                  <c:v>1.4769134960000001</c:v>
                </c:pt>
                <c:pt idx="1732">
                  <c:v>-0.58770223899999996</c:v>
                </c:pt>
                <c:pt idx="1733">
                  <c:v>0.53990850999999995</c:v>
                </c:pt>
                <c:pt idx="1734">
                  <c:v>0.505700068</c:v>
                </c:pt>
                <c:pt idx="1735">
                  <c:v>-0.136553915</c:v>
                </c:pt>
                <c:pt idx="1736">
                  <c:v>-0.99622752599999997</c:v>
                </c:pt>
                <c:pt idx="1737">
                  <c:v>7.0515993999999999E-2</c:v>
                </c:pt>
                <c:pt idx="1738">
                  <c:v>0.234431048</c:v>
                </c:pt>
                <c:pt idx="1739">
                  <c:v>-3.1911003E-2</c:v>
                </c:pt>
                <c:pt idx="1740">
                  <c:v>-3.1900823000000002E-2</c:v>
                </c:pt>
                <c:pt idx="1741">
                  <c:v>0.46430042500000002</c:v>
                </c:pt>
                <c:pt idx="1742">
                  <c:v>-7.1950248999999994E-2</c:v>
                </c:pt>
                <c:pt idx="1743">
                  <c:v>2.1199427800000001</c:v>
                </c:pt>
                <c:pt idx="1744">
                  <c:v>7.7520944999999994E-2</c:v>
                </c:pt>
                <c:pt idx="1745">
                  <c:v>0.76838295499999998</c:v>
                </c:pt>
                <c:pt idx="1746">
                  <c:v>-1.1217730749999999</c:v>
                </c:pt>
                <c:pt idx="1747">
                  <c:v>-1.004561891</c:v>
                </c:pt>
                <c:pt idx="1748">
                  <c:v>0.57593973300000001</c:v>
                </c:pt>
                <c:pt idx="1749">
                  <c:v>0.22860354299999999</c:v>
                </c:pt>
                <c:pt idx="1750">
                  <c:v>0.186972628</c:v>
                </c:pt>
                <c:pt idx="1751">
                  <c:v>0.13103891600000001</c:v>
                </c:pt>
                <c:pt idx="1752">
                  <c:v>1.670264287</c:v>
                </c:pt>
                <c:pt idx="1753">
                  <c:v>0.81403223999999996</c:v>
                </c:pt>
                <c:pt idx="1754">
                  <c:v>-0.20939830100000001</c:v>
                </c:pt>
                <c:pt idx="1755">
                  <c:v>0.50701373100000002</c:v>
                </c:pt>
                <c:pt idx="1756">
                  <c:v>-0.57380542000000001</c:v>
                </c:pt>
                <c:pt idx="1757">
                  <c:v>-0.43664163299999997</c:v>
                </c:pt>
                <c:pt idx="1758">
                  <c:v>-0.37107877299999997</c:v>
                </c:pt>
                <c:pt idx="1759">
                  <c:v>0.55329344800000002</c:v>
                </c:pt>
                <c:pt idx="1760">
                  <c:v>-3.6879201E-2</c:v>
                </c:pt>
                <c:pt idx="1761">
                  <c:v>0.17529746099999999</c:v>
                </c:pt>
                <c:pt idx="1762">
                  <c:v>-9.0249937000000002E-2</c:v>
                </c:pt>
                <c:pt idx="1763">
                  <c:v>-0.53979582100000001</c:v>
                </c:pt>
                <c:pt idx="1764">
                  <c:v>0.46908859200000003</c:v>
                </c:pt>
                <c:pt idx="1765">
                  <c:v>0.86006990900000002</c:v>
                </c:pt>
                <c:pt idx="1766">
                  <c:v>-2.1178944000000002E-2</c:v>
                </c:pt>
                <c:pt idx="1767">
                  <c:v>0.79182971800000002</c:v>
                </c:pt>
                <c:pt idx="1768">
                  <c:v>-2.1342772999999999E-2</c:v>
                </c:pt>
                <c:pt idx="1769">
                  <c:v>0.15210158300000001</c:v>
                </c:pt>
                <c:pt idx="1770">
                  <c:v>1.5857668810000001</c:v>
                </c:pt>
                <c:pt idx="1771">
                  <c:v>-1.3681514319999999</c:v>
                </c:pt>
                <c:pt idx="1772">
                  <c:v>2.507968E-2</c:v>
                </c:pt>
                <c:pt idx="1773">
                  <c:v>-0.181685338</c:v>
                </c:pt>
                <c:pt idx="1774">
                  <c:v>-0.19853631599999999</c:v>
                </c:pt>
                <c:pt idx="1775">
                  <c:v>-0.19502560999999999</c:v>
                </c:pt>
                <c:pt idx="1776">
                  <c:v>2.1463172899999998</c:v>
                </c:pt>
                <c:pt idx="1777">
                  <c:v>7.3281862000000003E-2</c:v>
                </c:pt>
                <c:pt idx="1778">
                  <c:v>-1.7451549260000001</c:v>
                </c:pt>
                <c:pt idx="1779">
                  <c:v>-0.63849102700000004</c:v>
                </c:pt>
                <c:pt idx="1780">
                  <c:v>-0.78843492100000001</c:v>
                </c:pt>
                <c:pt idx="1781">
                  <c:v>0.67852884800000002</c:v>
                </c:pt>
                <c:pt idx="1782">
                  <c:v>1.6972409879999999</c:v>
                </c:pt>
                <c:pt idx="1783">
                  <c:v>-0.140086287</c:v>
                </c:pt>
                <c:pt idx="1784">
                  <c:v>-0.20871181999999999</c:v>
                </c:pt>
                <c:pt idx="1785">
                  <c:v>-0.84874571099999996</c:v>
                </c:pt>
                <c:pt idx="1786">
                  <c:v>-7.0274619999999996E-2</c:v>
                </c:pt>
                <c:pt idx="1787">
                  <c:v>0.266784933</c:v>
                </c:pt>
                <c:pt idx="1788">
                  <c:v>-2.7968094670000001</c:v>
                </c:pt>
                <c:pt idx="1789">
                  <c:v>-0.40507409999999999</c:v>
                </c:pt>
                <c:pt idx="1790">
                  <c:v>-0.386830118</c:v>
                </c:pt>
                <c:pt idx="1791">
                  <c:v>0.84468457699999999</c:v>
                </c:pt>
                <c:pt idx="1792">
                  <c:v>0.20733084299999999</c:v>
                </c:pt>
                <c:pt idx="1793">
                  <c:v>-0.75761585300000001</c:v>
                </c:pt>
                <c:pt idx="1794">
                  <c:v>-3.0290640000000001E-3</c:v>
                </c:pt>
                <c:pt idx="1795">
                  <c:v>3.1809747999999999E-2</c:v>
                </c:pt>
                <c:pt idx="1796">
                  <c:v>0.77920826200000004</c:v>
                </c:pt>
                <c:pt idx="1797">
                  <c:v>0.346684416</c:v>
                </c:pt>
                <c:pt idx="1798">
                  <c:v>-0.44994738200000001</c:v>
                </c:pt>
                <c:pt idx="1799">
                  <c:v>-7.1176549999999996E-3</c:v>
                </c:pt>
                <c:pt idx="1800">
                  <c:v>1.1957264569999999</c:v>
                </c:pt>
                <c:pt idx="1801">
                  <c:v>-7.7659520999999995E-2</c:v>
                </c:pt>
                <c:pt idx="1802">
                  <c:v>-0.78706895600000004</c:v>
                </c:pt>
                <c:pt idx="1803">
                  <c:v>-0.34421513799999998</c:v>
                </c:pt>
                <c:pt idx="1804">
                  <c:v>0.217287956</c:v>
                </c:pt>
                <c:pt idx="1805">
                  <c:v>1.1852954769999999</c:v>
                </c:pt>
                <c:pt idx="1806">
                  <c:v>0.174906851</c:v>
                </c:pt>
                <c:pt idx="1807">
                  <c:v>6.6637912999999993E-2</c:v>
                </c:pt>
                <c:pt idx="1808">
                  <c:v>-0.914577792</c:v>
                </c:pt>
                <c:pt idx="1809">
                  <c:v>-0.58508361099999995</c:v>
                </c:pt>
                <c:pt idx="1810">
                  <c:v>0.28037211000000001</c:v>
                </c:pt>
                <c:pt idx="1811">
                  <c:v>-0.114282811</c:v>
                </c:pt>
                <c:pt idx="1812">
                  <c:v>1.8262081800000001</c:v>
                </c:pt>
                <c:pt idx="1813">
                  <c:v>-0.32610556000000002</c:v>
                </c:pt>
                <c:pt idx="1814">
                  <c:v>0.32558626499999999</c:v>
                </c:pt>
                <c:pt idx="1815">
                  <c:v>0.54205190299999995</c:v>
                </c:pt>
                <c:pt idx="1816">
                  <c:v>-0.76872644700000003</c:v>
                </c:pt>
                <c:pt idx="1817">
                  <c:v>1.5349896240000001</c:v>
                </c:pt>
                <c:pt idx="1818">
                  <c:v>-0.95144310200000004</c:v>
                </c:pt>
                <c:pt idx="1819">
                  <c:v>-0.36829580200000001</c:v>
                </c:pt>
                <c:pt idx="1820">
                  <c:v>-0.17327430399999999</c:v>
                </c:pt>
                <c:pt idx="1821">
                  <c:v>-4.6010738519999999</c:v>
                </c:pt>
                <c:pt idx="1822">
                  <c:v>-0.32174471599999999</c:v>
                </c:pt>
                <c:pt idx="1823">
                  <c:v>-0.248383663</c:v>
                </c:pt>
                <c:pt idx="1824">
                  <c:v>-0.121502813</c:v>
                </c:pt>
                <c:pt idx="1825">
                  <c:v>-7.5188897000000005E-2</c:v>
                </c:pt>
                <c:pt idx="1826">
                  <c:v>-0.17816349100000001</c:v>
                </c:pt>
                <c:pt idx="1827">
                  <c:v>-0.71095730999999995</c:v>
                </c:pt>
                <c:pt idx="1828">
                  <c:v>0.29647277900000002</c:v>
                </c:pt>
                <c:pt idx="1829">
                  <c:v>-0.72354251400000003</c:v>
                </c:pt>
                <c:pt idx="1830">
                  <c:v>0.95920141699999995</c:v>
                </c:pt>
                <c:pt idx="1831">
                  <c:v>5.1899980999999998E-2</c:v>
                </c:pt>
                <c:pt idx="1832">
                  <c:v>-0.36907896899999998</c:v>
                </c:pt>
                <c:pt idx="1833">
                  <c:v>-0.33368518899999999</c:v>
                </c:pt>
                <c:pt idx="1834">
                  <c:v>-0.59542456799999999</c:v>
                </c:pt>
                <c:pt idx="1835">
                  <c:v>-0.348430727</c:v>
                </c:pt>
                <c:pt idx="1836">
                  <c:v>3.9993351000000003E-2</c:v>
                </c:pt>
                <c:pt idx="1837">
                  <c:v>0.33212838700000002</c:v>
                </c:pt>
                <c:pt idx="1838">
                  <c:v>0.34682059700000001</c:v>
                </c:pt>
                <c:pt idx="1839">
                  <c:v>0.20351717599999999</c:v>
                </c:pt>
                <c:pt idx="1840">
                  <c:v>0.60913497800000005</c:v>
                </c:pt>
                <c:pt idx="1841">
                  <c:v>-1.3879294639999999</c:v>
                </c:pt>
                <c:pt idx="1842">
                  <c:v>7.9152110999999997E-2</c:v>
                </c:pt>
                <c:pt idx="1843">
                  <c:v>0.87337223200000003</c:v>
                </c:pt>
                <c:pt idx="1844">
                  <c:v>-0.49024112199999997</c:v>
                </c:pt>
                <c:pt idx="1845">
                  <c:v>4.1691107999999998E-2</c:v>
                </c:pt>
                <c:pt idx="1846">
                  <c:v>1.018082154</c:v>
                </c:pt>
                <c:pt idx="1847">
                  <c:v>0.50926183800000002</c:v>
                </c:pt>
                <c:pt idx="1848">
                  <c:v>-1.145985848</c:v>
                </c:pt>
                <c:pt idx="1849">
                  <c:v>-0.57028331300000001</c:v>
                </c:pt>
                <c:pt idx="1850">
                  <c:v>-0.682958658</c:v>
                </c:pt>
                <c:pt idx="1851">
                  <c:v>0.352472485</c:v>
                </c:pt>
                <c:pt idx="1852">
                  <c:v>-0.14556955399999999</c:v>
                </c:pt>
                <c:pt idx="1853">
                  <c:v>-0.31211476900000001</c:v>
                </c:pt>
                <c:pt idx="1854">
                  <c:v>0.99600782799999998</c:v>
                </c:pt>
                <c:pt idx="1855">
                  <c:v>1.3731287910000001</c:v>
                </c:pt>
                <c:pt idx="1856">
                  <c:v>0.35611678699999999</c:v>
                </c:pt>
                <c:pt idx="1857">
                  <c:v>-8.3848348000000003E-2</c:v>
                </c:pt>
                <c:pt idx="1858">
                  <c:v>-3.0069629E-2</c:v>
                </c:pt>
                <c:pt idx="1859">
                  <c:v>0.46982190200000001</c:v>
                </c:pt>
                <c:pt idx="1860">
                  <c:v>-7.3261527000000007E-2</c:v>
                </c:pt>
                <c:pt idx="1861">
                  <c:v>0.36783884300000003</c:v>
                </c:pt>
                <c:pt idx="1862">
                  <c:v>3.7752719999999997E-2</c:v>
                </c:pt>
                <c:pt idx="1863">
                  <c:v>0.94045519200000005</c:v>
                </c:pt>
                <c:pt idx="1864">
                  <c:v>0.25812168099999999</c:v>
                </c:pt>
                <c:pt idx="1865">
                  <c:v>-0.70649009399999996</c:v>
                </c:pt>
                <c:pt idx="1866">
                  <c:v>-0.190547507</c:v>
                </c:pt>
                <c:pt idx="1867">
                  <c:v>7.6773905000000003E-2</c:v>
                </c:pt>
                <c:pt idx="1868">
                  <c:v>-0.29132833899999999</c:v>
                </c:pt>
                <c:pt idx="1869">
                  <c:v>-0.21409508299999999</c:v>
                </c:pt>
                <c:pt idx="1870">
                  <c:v>0.81110880399999996</c:v>
                </c:pt>
                <c:pt idx="1871">
                  <c:v>-0.160451498</c:v>
                </c:pt>
                <c:pt idx="1872">
                  <c:v>0.68659559299999995</c:v>
                </c:pt>
                <c:pt idx="1873">
                  <c:v>-0.32834981200000002</c:v>
                </c:pt>
                <c:pt idx="1874">
                  <c:v>0.66787279099999997</c:v>
                </c:pt>
                <c:pt idx="1875">
                  <c:v>-0.63277979399999995</c:v>
                </c:pt>
                <c:pt idx="1876">
                  <c:v>0.97902915099999999</c:v>
                </c:pt>
                <c:pt idx="1877">
                  <c:v>0.34745240999999999</c:v>
                </c:pt>
                <c:pt idx="1878">
                  <c:v>-1.210085219</c:v>
                </c:pt>
                <c:pt idx="1879">
                  <c:v>0.127589481</c:v>
                </c:pt>
                <c:pt idx="1880">
                  <c:v>-0.604355592</c:v>
                </c:pt>
                <c:pt idx="1881">
                  <c:v>0.39848468599999998</c:v>
                </c:pt>
                <c:pt idx="1882">
                  <c:v>0.137535033</c:v>
                </c:pt>
                <c:pt idx="1883">
                  <c:v>-1.1893727059999999</c:v>
                </c:pt>
                <c:pt idx="1884">
                  <c:v>0.142556656</c:v>
                </c:pt>
                <c:pt idx="1885">
                  <c:v>0.16117963099999999</c:v>
                </c:pt>
                <c:pt idx="1886">
                  <c:v>0.67940473999999995</c:v>
                </c:pt>
                <c:pt idx="1887">
                  <c:v>-0.86344685300000001</c:v>
                </c:pt>
                <c:pt idx="1888">
                  <c:v>-0.23825371400000001</c:v>
                </c:pt>
                <c:pt idx="1889">
                  <c:v>0.96795277899999999</c:v>
                </c:pt>
                <c:pt idx="1890">
                  <c:v>-0.97340611200000005</c:v>
                </c:pt>
                <c:pt idx="1891">
                  <c:v>7.8358250000000004E-2</c:v>
                </c:pt>
                <c:pt idx="1892">
                  <c:v>0.36084255500000001</c:v>
                </c:pt>
                <c:pt idx="1893">
                  <c:v>-0.14578603900000001</c:v>
                </c:pt>
                <c:pt idx="1894">
                  <c:v>-0.19272805500000001</c:v>
                </c:pt>
                <c:pt idx="1895">
                  <c:v>8.4396989000000006E-2</c:v>
                </c:pt>
                <c:pt idx="1896">
                  <c:v>0.16104824000000001</c:v>
                </c:pt>
                <c:pt idx="1897">
                  <c:v>-3.1335254999999999E-2</c:v>
                </c:pt>
                <c:pt idx="1898">
                  <c:v>2.308586166</c:v>
                </c:pt>
                <c:pt idx="1899">
                  <c:v>0.42789923200000002</c:v>
                </c:pt>
                <c:pt idx="1900">
                  <c:v>0.304570063</c:v>
                </c:pt>
                <c:pt idx="1901">
                  <c:v>-0.95208201100000001</c:v>
                </c:pt>
                <c:pt idx="1902">
                  <c:v>-0.121798986</c:v>
                </c:pt>
                <c:pt idx="1903">
                  <c:v>-1.3441008400000001</c:v>
                </c:pt>
                <c:pt idx="1904">
                  <c:v>-0.101532753</c:v>
                </c:pt>
                <c:pt idx="1905">
                  <c:v>-0.19227941900000001</c:v>
                </c:pt>
                <c:pt idx="1906">
                  <c:v>0.24978531500000001</c:v>
                </c:pt>
                <c:pt idx="1907">
                  <c:v>0.35928452399999999</c:v>
                </c:pt>
                <c:pt idx="1908">
                  <c:v>-8.0316039999999995E-3</c:v>
                </c:pt>
                <c:pt idx="1909">
                  <c:v>-3.0116850000000001E-3</c:v>
                </c:pt>
                <c:pt idx="1910">
                  <c:v>-0.23813772599999999</c:v>
                </c:pt>
                <c:pt idx="1911">
                  <c:v>-2.1029124999999999E-2</c:v>
                </c:pt>
                <c:pt idx="1912">
                  <c:v>0.221026686</c:v>
                </c:pt>
                <c:pt idx="1913">
                  <c:v>-3.3611505999999999E-2</c:v>
                </c:pt>
                <c:pt idx="1914">
                  <c:v>0.40660371499999998</c:v>
                </c:pt>
                <c:pt idx="1915">
                  <c:v>0.23244039999999999</c:v>
                </c:pt>
                <c:pt idx="1916">
                  <c:v>0.15307014699999999</c:v>
                </c:pt>
                <c:pt idx="1917">
                  <c:v>0.69300276299999997</c:v>
                </c:pt>
                <c:pt idx="1918">
                  <c:v>1.1808943139999999</c:v>
                </c:pt>
                <c:pt idx="1919">
                  <c:v>-0.22126179700000001</c:v>
                </c:pt>
                <c:pt idx="1920">
                  <c:v>1.3469558660000001</c:v>
                </c:pt>
                <c:pt idx="1921">
                  <c:v>-0.94162263700000004</c:v>
                </c:pt>
                <c:pt idx="1922">
                  <c:v>-0.130483348</c:v>
                </c:pt>
                <c:pt idx="1923">
                  <c:v>0.65568241000000005</c:v>
                </c:pt>
                <c:pt idx="1924">
                  <c:v>0.39662891900000002</c:v>
                </c:pt>
                <c:pt idx="1925">
                  <c:v>-0.75137603500000005</c:v>
                </c:pt>
                <c:pt idx="1926">
                  <c:v>9.5166186E-2</c:v>
                </c:pt>
                <c:pt idx="1927">
                  <c:v>-1.125827439</c:v>
                </c:pt>
                <c:pt idx="1928">
                  <c:v>-1.0312885679999999</c:v>
                </c:pt>
                <c:pt idx="1929">
                  <c:v>-4.7591322999999998E-2</c:v>
                </c:pt>
                <c:pt idx="1930">
                  <c:v>1.094742632</c:v>
                </c:pt>
                <c:pt idx="1931">
                  <c:v>-0.53996252499999997</c:v>
                </c:pt>
                <c:pt idx="1932">
                  <c:v>-0.69691288200000001</c:v>
                </c:pt>
                <c:pt idx="1933">
                  <c:v>0.38792715500000002</c:v>
                </c:pt>
                <c:pt idx="1934">
                  <c:v>0.30033333600000001</c:v>
                </c:pt>
                <c:pt idx="1935">
                  <c:v>0.807892159</c:v>
                </c:pt>
                <c:pt idx="1936">
                  <c:v>-0.44946426699999997</c:v>
                </c:pt>
                <c:pt idx="1937">
                  <c:v>1.4021420950000001</c:v>
                </c:pt>
                <c:pt idx="1938">
                  <c:v>-0.63818468799999994</c:v>
                </c:pt>
                <c:pt idx="1939">
                  <c:v>-0.20463573800000001</c:v>
                </c:pt>
                <c:pt idx="1940">
                  <c:v>0.34112078000000001</c:v>
                </c:pt>
                <c:pt idx="1941">
                  <c:v>0.68886610000000004</c:v>
                </c:pt>
                <c:pt idx="1942">
                  <c:v>-0.459770925</c:v>
                </c:pt>
                <c:pt idx="1943">
                  <c:v>0.64988801299999999</c:v>
                </c:pt>
                <c:pt idx="1944">
                  <c:v>4.1603828000000002E-2</c:v>
                </c:pt>
                <c:pt idx="1945">
                  <c:v>0.63451857099999998</c:v>
                </c:pt>
                <c:pt idx="1946">
                  <c:v>-1.5695354530000001</c:v>
                </c:pt>
                <c:pt idx="1947">
                  <c:v>-0.36161195699999998</c:v>
                </c:pt>
                <c:pt idx="1948">
                  <c:v>-1.1654007209999999</c:v>
                </c:pt>
                <c:pt idx="1949">
                  <c:v>0.33195177799999998</c:v>
                </c:pt>
                <c:pt idx="1950">
                  <c:v>0.993261108</c:v>
                </c:pt>
                <c:pt idx="1951">
                  <c:v>-0.65816014899999997</c:v>
                </c:pt>
                <c:pt idx="1952">
                  <c:v>0.206617984</c:v>
                </c:pt>
                <c:pt idx="1953">
                  <c:v>0.36980564500000002</c:v>
                </c:pt>
                <c:pt idx="1954">
                  <c:v>0.38768419100000001</c:v>
                </c:pt>
                <c:pt idx="1955">
                  <c:v>-0.38973959499999999</c:v>
                </c:pt>
                <c:pt idx="1956">
                  <c:v>-0.65812117999999997</c:v>
                </c:pt>
                <c:pt idx="1957">
                  <c:v>-2.4499796000000001E-2</c:v>
                </c:pt>
                <c:pt idx="1958">
                  <c:v>-2.6142448479999998</c:v>
                </c:pt>
                <c:pt idx="1959">
                  <c:v>0.451463536</c:v>
                </c:pt>
                <c:pt idx="1960">
                  <c:v>0.148941196</c:v>
                </c:pt>
                <c:pt idx="1961">
                  <c:v>-0.114474542</c:v>
                </c:pt>
                <c:pt idx="1962">
                  <c:v>0.91545304999999999</c:v>
                </c:pt>
                <c:pt idx="1963">
                  <c:v>0.38898760799999998</c:v>
                </c:pt>
                <c:pt idx="1964">
                  <c:v>5.1641909999999999E-2</c:v>
                </c:pt>
                <c:pt idx="1965">
                  <c:v>0.45122742700000001</c:v>
                </c:pt>
                <c:pt idx="1966">
                  <c:v>0.23377288800000001</c:v>
                </c:pt>
                <c:pt idx="1967">
                  <c:v>-8.9703017999999995E-2</c:v>
                </c:pt>
                <c:pt idx="1968">
                  <c:v>-0.25541628399999999</c:v>
                </c:pt>
                <c:pt idx="1969">
                  <c:v>-0.50888373600000003</c:v>
                </c:pt>
                <c:pt idx="1970">
                  <c:v>-1.126609626</c:v>
                </c:pt>
                <c:pt idx="1971">
                  <c:v>0.68118582599999999</c:v>
                </c:pt>
                <c:pt idx="1972">
                  <c:v>-1.129095916</c:v>
                </c:pt>
                <c:pt idx="1973">
                  <c:v>-1.751795438</c:v>
                </c:pt>
                <c:pt idx="1974">
                  <c:v>0.788480352</c:v>
                </c:pt>
                <c:pt idx="1975">
                  <c:v>0.30458254600000001</c:v>
                </c:pt>
                <c:pt idx="1976">
                  <c:v>0.32981592900000001</c:v>
                </c:pt>
                <c:pt idx="1977">
                  <c:v>0.48480905299999999</c:v>
                </c:pt>
                <c:pt idx="1978">
                  <c:v>0.62250045399999998</c:v>
                </c:pt>
                <c:pt idx="1979">
                  <c:v>-1.169790603</c:v>
                </c:pt>
                <c:pt idx="1980">
                  <c:v>-0.71131081799999996</c:v>
                </c:pt>
                <c:pt idx="1981">
                  <c:v>1.03057227</c:v>
                </c:pt>
                <c:pt idx="1982">
                  <c:v>0.25744141500000001</c:v>
                </c:pt>
                <c:pt idx="1983">
                  <c:v>1.916901542</c:v>
                </c:pt>
                <c:pt idx="1984">
                  <c:v>0.20350441499999999</c:v>
                </c:pt>
                <c:pt idx="1985">
                  <c:v>-1.6125470660000001</c:v>
                </c:pt>
                <c:pt idx="1986">
                  <c:v>0.91523451600000005</c:v>
                </c:pt>
                <c:pt idx="1987">
                  <c:v>-1.3432865359999999</c:v>
                </c:pt>
                <c:pt idx="1988">
                  <c:v>-0.479378474</c:v>
                </c:pt>
                <c:pt idx="1989">
                  <c:v>-1.270652586</c:v>
                </c:pt>
                <c:pt idx="1990">
                  <c:v>0.45853266599999998</c:v>
                </c:pt>
                <c:pt idx="1991">
                  <c:v>-1.4421951470000001</c:v>
                </c:pt>
                <c:pt idx="1992">
                  <c:v>0.38041171200000001</c:v>
                </c:pt>
                <c:pt idx="1993">
                  <c:v>0.17658971900000001</c:v>
                </c:pt>
                <c:pt idx="1994">
                  <c:v>0.67360445599999996</c:v>
                </c:pt>
                <c:pt idx="1995">
                  <c:v>-0.602783442</c:v>
                </c:pt>
                <c:pt idx="1996">
                  <c:v>0.53595527099999996</c:v>
                </c:pt>
                <c:pt idx="1997">
                  <c:v>-0.99564102799999998</c:v>
                </c:pt>
                <c:pt idx="1998">
                  <c:v>0.15137027</c:v>
                </c:pt>
                <c:pt idx="1999">
                  <c:v>2.9716886000000001E-2</c:v>
                </c:pt>
                <c:pt idx="2000">
                  <c:v>0.57610573200000004</c:v>
                </c:pt>
                <c:pt idx="2001">
                  <c:v>0.29446284299999997</c:v>
                </c:pt>
                <c:pt idx="2002">
                  <c:v>1.8678130150000001</c:v>
                </c:pt>
                <c:pt idx="2003">
                  <c:v>-0.74038195299999998</c:v>
                </c:pt>
                <c:pt idx="2004">
                  <c:v>0.222934466</c:v>
                </c:pt>
                <c:pt idx="2005">
                  <c:v>0.462378925</c:v>
                </c:pt>
                <c:pt idx="2006">
                  <c:v>-0.45141843799999998</c:v>
                </c:pt>
                <c:pt idx="2007">
                  <c:v>7.5759845000000006E-2</c:v>
                </c:pt>
                <c:pt idx="2008">
                  <c:v>0.563015563</c:v>
                </c:pt>
                <c:pt idx="2009">
                  <c:v>-0.48719827900000001</c:v>
                </c:pt>
                <c:pt idx="2010">
                  <c:v>0.50023615399999999</c:v>
                </c:pt>
                <c:pt idx="2011">
                  <c:v>0.97714655699999997</c:v>
                </c:pt>
                <c:pt idx="2012">
                  <c:v>1.1726127150000001</c:v>
                </c:pt>
                <c:pt idx="2013">
                  <c:v>0.95864486100000001</c:v>
                </c:pt>
                <c:pt idx="2014">
                  <c:v>0.345650823</c:v>
                </c:pt>
                <c:pt idx="2015">
                  <c:v>0.98177579800000003</c:v>
                </c:pt>
                <c:pt idx="2016">
                  <c:v>1.214130725</c:v>
                </c:pt>
                <c:pt idx="2017">
                  <c:v>-7.0019841999999999E-2</c:v>
                </c:pt>
                <c:pt idx="2018">
                  <c:v>-0.10705674499999999</c:v>
                </c:pt>
                <c:pt idx="2019">
                  <c:v>0.94199237300000005</c:v>
                </c:pt>
                <c:pt idx="2020">
                  <c:v>1.1314138460000001</c:v>
                </c:pt>
                <c:pt idx="2021">
                  <c:v>-2.0728765170000001</c:v>
                </c:pt>
                <c:pt idx="2022">
                  <c:v>-1.5656647909999999</c:v>
                </c:pt>
                <c:pt idx="2023">
                  <c:v>-0.128721274</c:v>
                </c:pt>
                <c:pt idx="2024">
                  <c:v>-0.19770975399999999</c:v>
                </c:pt>
                <c:pt idx="2025">
                  <c:v>0.56712010899999998</c:v>
                </c:pt>
                <c:pt idx="2026">
                  <c:v>1.8305288310000001</c:v>
                </c:pt>
                <c:pt idx="2027">
                  <c:v>-1.9971411299999999</c:v>
                </c:pt>
                <c:pt idx="2028">
                  <c:v>-0.23560329499999999</c:v>
                </c:pt>
                <c:pt idx="2029">
                  <c:v>0.34995615600000002</c:v>
                </c:pt>
                <c:pt idx="2030">
                  <c:v>-0.157657925</c:v>
                </c:pt>
                <c:pt idx="2031">
                  <c:v>0.89915563799999998</c:v>
                </c:pt>
                <c:pt idx="2032">
                  <c:v>-0.57312461699999995</c:v>
                </c:pt>
                <c:pt idx="2033">
                  <c:v>6.2820319999999999E-2</c:v>
                </c:pt>
                <c:pt idx="2034">
                  <c:v>-0.12926220299999999</c:v>
                </c:pt>
                <c:pt idx="2035">
                  <c:v>0.41559399800000002</c:v>
                </c:pt>
                <c:pt idx="2036">
                  <c:v>1.2577785050000001</c:v>
                </c:pt>
                <c:pt idx="2037">
                  <c:v>0.47657722899999999</c:v>
                </c:pt>
                <c:pt idx="2038">
                  <c:v>-0.21724692200000001</c:v>
                </c:pt>
                <c:pt idx="2039">
                  <c:v>-0.638327745</c:v>
                </c:pt>
                <c:pt idx="2040">
                  <c:v>1.125789425</c:v>
                </c:pt>
                <c:pt idx="2041">
                  <c:v>-0.60043556899999995</c:v>
                </c:pt>
                <c:pt idx="2042">
                  <c:v>2.887475845</c:v>
                </c:pt>
                <c:pt idx="2043">
                  <c:v>0.401537476</c:v>
                </c:pt>
                <c:pt idx="2044">
                  <c:v>-0.90188438699999995</c:v>
                </c:pt>
                <c:pt idx="2045">
                  <c:v>0.47294079100000003</c:v>
                </c:pt>
                <c:pt idx="2046">
                  <c:v>-1.6884481339999999</c:v>
                </c:pt>
                <c:pt idx="2047">
                  <c:v>-0.40816931899999997</c:v>
                </c:pt>
                <c:pt idx="2048">
                  <c:v>1.5478862440000001</c:v>
                </c:pt>
                <c:pt idx="2049">
                  <c:v>2.8331289740000001</c:v>
                </c:pt>
                <c:pt idx="2050">
                  <c:v>0.15824563899999999</c:v>
                </c:pt>
                <c:pt idx="2051">
                  <c:v>-1.0269279330000001</c:v>
                </c:pt>
                <c:pt idx="2052">
                  <c:v>-1.3153724870000001</c:v>
                </c:pt>
                <c:pt idx="2053">
                  <c:v>-1.506023042</c:v>
                </c:pt>
                <c:pt idx="2054">
                  <c:v>-2.0231780279999998</c:v>
                </c:pt>
                <c:pt idx="2055">
                  <c:v>-0.64978995699999997</c:v>
                </c:pt>
                <c:pt idx="2056">
                  <c:v>0.92607937200000001</c:v>
                </c:pt>
                <c:pt idx="2057">
                  <c:v>-0.32552767900000001</c:v>
                </c:pt>
                <c:pt idx="2058">
                  <c:v>0.34517806200000001</c:v>
                </c:pt>
                <c:pt idx="2059">
                  <c:v>-5.5195683799999999</c:v>
                </c:pt>
                <c:pt idx="2060">
                  <c:v>-0.57535078100000003</c:v>
                </c:pt>
                <c:pt idx="2061">
                  <c:v>4.7486348999999997E-2</c:v>
                </c:pt>
                <c:pt idx="2062">
                  <c:v>-5.4982132000000003E-2</c:v>
                </c:pt>
                <c:pt idx="2063">
                  <c:v>0.75136657200000001</c:v>
                </c:pt>
                <c:pt idx="2064">
                  <c:v>0.86110442300000001</c:v>
                </c:pt>
                <c:pt idx="2065">
                  <c:v>-1.243512145</c:v>
                </c:pt>
                <c:pt idx="2066">
                  <c:v>0.64102138500000005</c:v>
                </c:pt>
                <c:pt idx="2067">
                  <c:v>-6.7616667000000005E-2</c:v>
                </c:pt>
                <c:pt idx="2068">
                  <c:v>-0.22069725100000001</c:v>
                </c:pt>
                <c:pt idx="2069">
                  <c:v>0.78574052500000002</c:v>
                </c:pt>
                <c:pt idx="2070">
                  <c:v>0.123347452</c:v>
                </c:pt>
                <c:pt idx="2071">
                  <c:v>1.02769741</c:v>
                </c:pt>
                <c:pt idx="2072">
                  <c:v>-1.5656544750000001</c:v>
                </c:pt>
                <c:pt idx="2073">
                  <c:v>1.1687421840000001</c:v>
                </c:pt>
                <c:pt idx="2074">
                  <c:v>0.10739491700000001</c:v>
                </c:pt>
                <c:pt idx="2075">
                  <c:v>-0.36416330000000002</c:v>
                </c:pt>
                <c:pt idx="2076">
                  <c:v>-0.21542128799999999</c:v>
                </c:pt>
                <c:pt idx="2077">
                  <c:v>0.43335134600000003</c:v>
                </c:pt>
                <c:pt idx="2078">
                  <c:v>0.64842593599999998</c:v>
                </c:pt>
                <c:pt idx="2079">
                  <c:v>-0.361381856</c:v>
                </c:pt>
                <c:pt idx="2080">
                  <c:v>0.83820285900000002</c:v>
                </c:pt>
                <c:pt idx="2081">
                  <c:v>0.86561306900000001</c:v>
                </c:pt>
                <c:pt idx="2082">
                  <c:v>-0.39948660899999999</c:v>
                </c:pt>
                <c:pt idx="2083">
                  <c:v>1.372079115</c:v>
                </c:pt>
                <c:pt idx="2084">
                  <c:v>-1.2437724080000001</c:v>
                </c:pt>
                <c:pt idx="2085">
                  <c:v>8.4762294000000002E-2</c:v>
                </c:pt>
                <c:pt idx="2086">
                  <c:v>9.1603219E-2</c:v>
                </c:pt>
                <c:pt idx="2087">
                  <c:v>-0.19663541400000001</c:v>
                </c:pt>
                <c:pt idx="2088">
                  <c:v>-0.58811354500000002</c:v>
                </c:pt>
                <c:pt idx="2089">
                  <c:v>0.769649472</c:v>
                </c:pt>
                <c:pt idx="2090">
                  <c:v>-3.2011257949999998</c:v>
                </c:pt>
                <c:pt idx="2091">
                  <c:v>-0.14763050699999999</c:v>
                </c:pt>
                <c:pt idx="2092">
                  <c:v>-0.494207638</c:v>
                </c:pt>
                <c:pt idx="2093">
                  <c:v>0.123824746</c:v>
                </c:pt>
                <c:pt idx="2094">
                  <c:v>4.0130829999999998E-3</c:v>
                </c:pt>
                <c:pt idx="2095">
                  <c:v>0.48980018199999997</c:v>
                </c:pt>
                <c:pt idx="2096">
                  <c:v>0.30444036600000002</c:v>
                </c:pt>
                <c:pt idx="2097">
                  <c:v>1.4751768890000001</c:v>
                </c:pt>
                <c:pt idx="2098">
                  <c:v>-0.10821818</c:v>
                </c:pt>
                <c:pt idx="2099">
                  <c:v>-1.411951038</c:v>
                </c:pt>
                <c:pt idx="2100">
                  <c:v>0.52600495300000005</c:v>
                </c:pt>
                <c:pt idx="2101">
                  <c:v>-0.92650384100000005</c:v>
                </c:pt>
                <c:pt idx="2102">
                  <c:v>-0.78373175799999995</c:v>
                </c:pt>
                <c:pt idx="2103">
                  <c:v>0.11994423999999999</c:v>
                </c:pt>
                <c:pt idx="2104">
                  <c:v>0.32005476799999999</c:v>
                </c:pt>
                <c:pt idx="2105">
                  <c:v>-0.55331403300000004</c:v>
                </c:pt>
                <c:pt idx="2106">
                  <c:v>-0.81190168600000001</c:v>
                </c:pt>
                <c:pt idx="2107">
                  <c:v>0.37631214299999999</c:v>
                </c:pt>
                <c:pt idx="2108">
                  <c:v>0.453551643</c:v>
                </c:pt>
                <c:pt idx="2109">
                  <c:v>0.20129625600000001</c:v>
                </c:pt>
                <c:pt idx="2110">
                  <c:v>-0.474370703</c:v>
                </c:pt>
                <c:pt idx="2111">
                  <c:v>-0.465196785</c:v>
                </c:pt>
                <c:pt idx="2112">
                  <c:v>0.18194848499999999</c:v>
                </c:pt>
                <c:pt idx="2113">
                  <c:v>-0.46635364000000001</c:v>
                </c:pt>
                <c:pt idx="2114">
                  <c:v>1.935494421</c:v>
                </c:pt>
                <c:pt idx="2115">
                  <c:v>1.77461582</c:v>
                </c:pt>
                <c:pt idx="2116">
                  <c:v>0.98541234799999999</c:v>
                </c:pt>
                <c:pt idx="2117">
                  <c:v>-0.33127073299999998</c:v>
                </c:pt>
                <c:pt idx="2118">
                  <c:v>-0.77247845800000003</c:v>
                </c:pt>
                <c:pt idx="2119">
                  <c:v>-0.44596066400000001</c:v>
                </c:pt>
                <c:pt idx="2120">
                  <c:v>-0.12683472700000001</c:v>
                </c:pt>
                <c:pt idx="2121">
                  <c:v>0.43210053999999998</c:v>
                </c:pt>
                <c:pt idx="2122">
                  <c:v>0.83426441399999995</c:v>
                </c:pt>
                <c:pt idx="2123">
                  <c:v>-0.35920170400000001</c:v>
                </c:pt>
                <c:pt idx="2124">
                  <c:v>-0.90970848599999998</c:v>
                </c:pt>
                <c:pt idx="2125">
                  <c:v>-0.80763147199999996</c:v>
                </c:pt>
                <c:pt idx="2126">
                  <c:v>-0.81017710200000004</c:v>
                </c:pt>
                <c:pt idx="2127">
                  <c:v>0.43520123300000002</c:v>
                </c:pt>
                <c:pt idx="2128">
                  <c:v>0.68549428999999995</c:v>
                </c:pt>
                <c:pt idx="2129">
                  <c:v>-0.16094261200000001</c:v>
                </c:pt>
                <c:pt idx="2130">
                  <c:v>-0.31758160000000002</c:v>
                </c:pt>
                <c:pt idx="2131">
                  <c:v>-0.64968410200000004</c:v>
                </c:pt>
                <c:pt idx="2132">
                  <c:v>-0.50606207199999997</c:v>
                </c:pt>
                <c:pt idx="2133">
                  <c:v>0.442476388</c:v>
                </c:pt>
                <c:pt idx="2134">
                  <c:v>-0.66397695800000001</c:v>
                </c:pt>
                <c:pt idx="2135">
                  <c:v>-3.4301139000000001E-2</c:v>
                </c:pt>
                <c:pt idx="2136">
                  <c:v>0.74283390400000004</c:v>
                </c:pt>
                <c:pt idx="2137">
                  <c:v>0.48689986800000001</c:v>
                </c:pt>
                <c:pt idx="2138">
                  <c:v>0.25695298300000002</c:v>
                </c:pt>
                <c:pt idx="2139">
                  <c:v>9.2361974999999999E-2</c:v>
                </c:pt>
                <c:pt idx="2140">
                  <c:v>-0.95882058800000003</c:v>
                </c:pt>
                <c:pt idx="2141">
                  <c:v>0.32109510400000002</c:v>
                </c:pt>
                <c:pt idx="2142">
                  <c:v>0.50400493000000002</c:v>
                </c:pt>
                <c:pt idx="2143">
                  <c:v>-0.60179512999999996</c:v>
                </c:pt>
                <c:pt idx="2144">
                  <c:v>-0.38671220699999997</c:v>
                </c:pt>
                <c:pt idx="2145">
                  <c:v>1.3740063979999999</c:v>
                </c:pt>
                <c:pt idx="2146">
                  <c:v>0.54923159499999996</c:v>
                </c:pt>
                <c:pt idx="2147">
                  <c:v>0.36715628</c:v>
                </c:pt>
                <c:pt idx="2148">
                  <c:v>-1.5326179999999999E-3</c:v>
                </c:pt>
                <c:pt idx="2149">
                  <c:v>0.40081239800000001</c:v>
                </c:pt>
                <c:pt idx="2150">
                  <c:v>0.74341363800000004</c:v>
                </c:pt>
                <c:pt idx="2151">
                  <c:v>-0.24979368900000001</c:v>
                </c:pt>
                <c:pt idx="2152">
                  <c:v>0.367681647</c:v>
                </c:pt>
                <c:pt idx="2153">
                  <c:v>-0.100833827</c:v>
                </c:pt>
                <c:pt idx="2154">
                  <c:v>1.1472122870000001</c:v>
                </c:pt>
                <c:pt idx="2155">
                  <c:v>-0.64721772200000005</c:v>
                </c:pt>
                <c:pt idx="2156">
                  <c:v>0.87070255399999996</c:v>
                </c:pt>
                <c:pt idx="2157">
                  <c:v>1.2904425559999999</c:v>
                </c:pt>
                <c:pt idx="2158">
                  <c:v>-0.32536552800000001</c:v>
                </c:pt>
                <c:pt idx="2159">
                  <c:v>0.64114351300000005</c:v>
                </c:pt>
                <c:pt idx="2160">
                  <c:v>0.92380027499999995</c:v>
                </c:pt>
                <c:pt idx="2161">
                  <c:v>-0.53007587499999997</c:v>
                </c:pt>
                <c:pt idx="2162">
                  <c:v>-1.238873036</c:v>
                </c:pt>
                <c:pt idx="2163">
                  <c:v>-0.35995622399999999</c:v>
                </c:pt>
                <c:pt idx="2164">
                  <c:v>-0.186057321</c:v>
                </c:pt>
                <c:pt idx="2165">
                  <c:v>-1.725203904</c:v>
                </c:pt>
                <c:pt idx="2166">
                  <c:v>0.48529217899999999</c:v>
                </c:pt>
                <c:pt idx="2167">
                  <c:v>1.0400496210000001</c:v>
                </c:pt>
                <c:pt idx="2168">
                  <c:v>0.51383740700000002</c:v>
                </c:pt>
                <c:pt idx="2169">
                  <c:v>-0.71486985999999997</c:v>
                </c:pt>
                <c:pt idx="2170">
                  <c:v>-0.648499885</c:v>
                </c:pt>
                <c:pt idx="2171">
                  <c:v>0.549179957</c:v>
                </c:pt>
                <c:pt idx="2172">
                  <c:v>-0.66913915400000001</c:v>
                </c:pt>
                <c:pt idx="2173">
                  <c:v>-0.764143931</c:v>
                </c:pt>
                <c:pt idx="2174">
                  <c:v>-0.11581731000000001</c:v>
                </c:pt>
                <c:pt idx="2175">
                  <c:v>-0.78299947000000003</c:v>
                </c:pt>
                <c:pt idx="2176">
                  <c:v>0.20284759899999999</c:v>
                </c:pt>
                <c:pt idx="2177">
                  <c:v>0.69854442299999997</c:v>
                </c:pt>
                <c:pt idx="2178">
                  <c:v>0.82490583200000001</c:v>
                </c:pt>
                <c:pt idx="2179">
                  <c:v>-0.39752828400000001</c:v>
                </c:pt>
                <c:pt idx="2180">
                  <c:v>-2.3404181510000002</c:v>
                </c:pt>
                <c:pt idx="2181">
                  <c:v>-0.14390562300000001</c:v>
                </c:pt>
                <c:pt idx="2182">
                  <c:v>-0.71994479</c:v>
                </c:pt>
                <c:pt idx="2183">
                  <c:v>0.376922384</c:v>
                </c:pt>
                <c:pt idx="2184">
                  <c:v>0.41621166900000001</c:v>
                </c:pt>
                <c:pt idx="2185">
                  <c:v>-0.55238883100000002</c:v>
                </c:pt>
                <c:pt idx="2186">
                  <c:v>-0.60227724999999999</c:v>
                </c:pt>
                <c:pt idx="2187">
                  <c:v>5.3422404999999999E-2</c:v>
                </c:pt>
                <c:pt idx="2188">
                  <c:v>0.60310248700000002</c:v>
                </c:pt>
                <c:pt idx="2189">
                  <c:v>-0.87789849499999995</c:v>
                </c:pt>
                <c:pt idx="2190">
                  <c:v>0.14553286500000001</c:v>
                </c:pt>
                <c:pt idx="2191">
                  <c:v>-0.13059061699999999</c:v>
                </c:pt>
                <c:pt idx="2192">
                  <c:v>2.8746860459999999</c:v>
                </c:pt>
                <c:pt idx="2193">
                  <c:v>1.5857970100000001</c:v>
                </c:pt>
                <c:pt idx="2194">
                  <c:v>-0.24449254000000001</c:v>
                </c:pt>
                <c:pt idx="2195">
                  <c:v>-0.25322512200000002</c:v>
                </c:pt>
                <c:pt idx="2196">
                  <c:v>2.9211170430000002</c:v>
                </c:pt>
                <c:pt idx="2197">
                  <c:v>-1.750830197</c:v>
                </c:pt>
                <c:pt idx="2198">
                  <c:v>0.105449547</c:v>
                </c:pt>
                <c:pt idx="2199">
                  <c:v>-6.6115704999999997E-2</c:v>
                </c:pt>
                <c:pt idx="2200">
                  <c:v>-1.155708419</c:v>
                </c:pt>
                <c:pt idx="2201">
                  <c:v>0.63513414199999996</c:v>
                </c:pt>
                <c:pt idx="2202">
                  <c:v>-8.0329669000000006E-2</c:v>
                </c:pt>
                <c:pt idx="2203">
                  <c:v>-0.101102758</c:v>
                </c:pt>
                <c:pt idx="2204">
                  <c:v>-1.177017226</c:v>
                </c:pt>
                <c:pt idx="2205">
                  <c:v>0.379088219</c:v>
                </c:pt>
                <c:pt idx="2206">
                  <c:v>-0.414087808</c:v>
                </c:pt>
                <c:pt idx="2207">
                  <c:v>-0.17070466100000001</c:v>
                </c:pt>
                <c:pt idx="2208">
                  <c:v>-0.58241402200000003</c:v>
                </c:pt>
                <c:pt idx="2209">
                  <c:v>4.8532902000000003E-2</c:v>
                </c:pt>
                <c:pt idx="2210">
                  <c:v>1.260879562</c:v>
                </c:pt>
                <c:pt idx="2211">
                  <c:v>1.523101032</c:v>
                </c:pt>
                <c:pt idx="2212">
                  <c:v>0.91578873400000005</c:v>
                </c:pt>
                <c:pt idx="2213">
                  <c:v>1.9922684559999999</c:v>
                </c:pt>
                <c:pt idx="2214">
                  <c:v>-1.1145652859999999</c:v>
                </c:pt>
                <c:pt idx="2215">
                  <c:v>-0.67122038900000003</c:v>
                </c:pt>
                <c:pt idx="2216">
                  <c:v>2.0506491869999999</c:v>
                </c:pt>
                <c:pt idx="2217">
                  <c:v>0.79663907099999998</c:v>
                </c:pt>
                <c:pt idx="2218">
                  <c:v>2.5856802210000001</c:v>
                </c:pt>
                <c:pt idx="2219">
                  <c:v>0.74104028</c:v>
                </c:pt>
                <c:pt idx="2220">
                  <c:v>-1.3819103850000001</c:v>
                </c:pt>
                <c:pt idx="2221">
                  <c:v>0.25060221799999999</c:v>
                </c:pt>
                <c:pt idx="2222">
                  <c:v>-1.854237497</c:v>
                </c:pt>
                <c:pt idx="2223">
                  <c:v>-1.6456890000000001E-3</c:v>
                </c:pt>
                <c:pt idx="2224">
                  <c:v>1.5506672189999999</c:v>
                </c:pt>
                <c:pt idx="2225">
                  <c:v>-1.495796329</c:v>
                </c:pt>
                <c:pt idx="2226">
                  <c:v>0.49905876900000001</c:v>
                </c:pt>
                <c:pt idx="2227">
                  <c:v>1.5285378249999999</c:v>
                </c:pt>
                <c:pt idx="2228">
                  <c:v>-2.2704462200000002</c:v>
                </c:pt>
                <c:pt idx="2229">
                  <c:v>-0.53187548299999998</c:v>
                </c:pt>
                <c:pt idx="2230">
                  <c:v>-1.194818143</c:v>
                </c:pt>
                <c:pt idx="2231">
                  <c:v>-0.92616813899999995</c:v>
                </c:pt>
                <c:pt idx="2232">
                  <c:v>0.40979831900000002</c:v>
                </c:pt>
                <c:pt idx="2233">
                  <c:v>0.86948419399999999</c:v>
                </c:pt>
                <c:pt idx="2234">
                  <c:v>-0.12737273900000001</c:v>
                </c:pt>
                <c:pt idx="2235">
                  <c:v>1.8965010760000001</c:v>
                </c:pt>
                <c:pt idx="2236">
                  <c:v>8.4139214000000004E-2</c:v>
                </c:pt>
                <c:pt idx="2237">
                  <c:v>-8.8021869999999995E-3</c:v>
                </c:pt>
                <c:pt idx="2238">
                  <c:v>-0.41557047000000003</c:v>
                </c:pt>
                <c:pt idx="2239">
                  <c:v>-3.4338807920000001</c:v>
                </c:pt>
                <c:pt idx="2240">
                  <c:v>-0.78929671300000004</c:v>
                </c:pt>
                <c:pt idx="2241">
                  <c:v>0.65070608399999996</c:v>
                </c:pt>
                <c:pt idx="2242">
                  <c:v>3.1716829999999998E-3</c:v>
                </c:pt>
                <c:pt idx="2243">
                  <c:v>1.789443114</c:v>
                </c:pt>
                <c:pt idx="2244">
                  <c:v>-0.71428109100000003</c:v>
                </c:pt>
                <c:pt idx="2245">
                  <c:v>0.651873221</c:v>
                </c:pt>
                <c:pt idx="2246">
                  <c:v>0.246630497</c:v>
                </c:pt>
                <c:pt idx="2247">
                  <c:v>-0.66097645599999999</c:v>
                </c:pt>
                <c:pt idx="2248">
                  <c:v>1.696109453</c:v>
                </c:pt>
                <c:pt idx="2249">
                  <c:v>-0.66837220399999997</c:v>
                </c:pt>
                <c:pt idx="2250">
                  <c:v>0.72995007000000001</c:v>
                </c:pt>
                <c:pt idx="2251">
                  <c:v>-0.48722492899999997</c:v>
                </c:pt>
                <c:pt idx="2252">
                  <c:v>-7.5372868999999995E-2</c:v>
                </c:pt>
                <c:pt idx="2253">
                  <c:v>-0.27335954000000001</c:v>
                </c:pt>
                <c:pt idx="2254">
                  <c:v>1.401190019</c:v>
                </c:pt>
                <c:pt idx="2255">
                  <c:v>0.53316750099999999</c:v>
                </c:pt>
                <c:pt idx="2256">
                  <c:v>0.32292905100000002</c:v>
                </c:pt>
                <c:pt idx="2257">
                  <c:v>-1.1035739979999999</c:v>
                </c:pt>
                <c:pt idx="2258">
                  <c:v>2.560543086</c:v>
                </c:pt>
                <c:pt idx="2259">
                  <c:v>-3.4614917670000001</c:v>
                </c:pt>
                <c:pt idx="2260">
                  <c:v>0.25557767100000001</c:v>
                </c:pt>
                <c:pt idx="2261">
                  <c:v>-3.1252794270000002</c:v>
                </c:pt>
                <c:pt idx="2262">
                  <c:v>-0.77478493599999998</c:v>
                </c:pt>
                <c:pt idx="2263">
                  <c:v>-0.177505881</c:v>
                </c:pt>
                <c:pt idx="2264">
                  <c:v>-1.439671065</c:v>
                </c:pt>
                <c:pt idx="2265">
                  <c:v>-0.275209276</c:v>
                </c:pt>
                <c:pt idx="2266">
                  <c:v>-0.31484157200000001</c:v>
                </c:pt>
                <c:pt idx="2267">
                  <c:v>-1.6580916619999999</c:v>
                </c:pt>
                <c:pt idx="2268">
                  <c:v>-0.29917748599999999</c:v>
                </c:pt>
                <c:pt idx="2269">
                  <c:v>0.995358882</c:v>
                </c:pt>
                <c:pt idx="2270">
                  <c:v>0.57420215200000002</c:v>
                </c:pt>
                <c:pt idx="2271">
                  <c:v>0.10494089099999999</c:v>
                </c:pt>
                <c:pt idx="2272">
                  <c:v>-7.3368322E-2</c:v>
                </c:pt>
                <c:pt idx="2273">
                  <c:v>-0.46798271400000002</c:v>
                </c:pt>
                <c:pt idx="2274">
                  <c:v>-0.102348968</c:v>
                </c:pt>
                <c:pt idx="2275">
                  <c:v>-1.2686010649999999</c:v>
                </c:pt>
                <c:pt idx="2276">
                  <c:v>-0.23324412</c:v>
                </c:pt>
                <c:pt idx="2277">
                  <c:v>0.96395830900000001</c:v>
                </c:pt>
                <c:pt idx="2278">
                  <c:v>-0.36853380000000002</c:v>
                </c:pt>
                <c:pt idx="2279">
                  <c:v>-0.81369122000000005</c:v>
                </c:pt>
                <c:pt idx="2280">
                  <c:v>1.1152550560000001</c:v>
                </c:pt>
                <c:pt idx="2281">
                  <c:v>-0.39085313900000002</c:v>
                </c:pt>
                <c:pt idx="2282">
                  <c:v>-0.13378464700000001</c:v>
                </c:pt>
                <c:pt idx="2283">
                  <c:v>-0.84565413499999997</c:v>
                </c:pt>
                <c:pt idx="2284">
                  <c:v>-1.8369348000000001E-2</c:v>
                </c:pt>
                <c:pt idx="2285">
                  <c:v>-0.85662202200000004</c:v>
                </c:pt>
                <c:pt idx="2286">
                  <c:v>-0.39395850999999998</c:v>
                </c:pt>
                <c:pt idx="2287">
                  <c:v>1.013571298</c:v>
                </c:pt>
                <c:pt idx="2288">
                  <c:v>-0.37765552699999999</c:v>
                </c:pt>
                <c:pt idx="2289">
                  <c:v>3.5036208999999999E-2</c:v>
                </c:pt>
                <c:pt idx="2290">
                  <c:v>-5.4769512999999999E-2</c:v>
                </c:pt>
                <c:pt idx="2291">
                  <c:v>-0.97049774700000002</c:v>
                </c:pt>
                <c:pt idx="2292">
                  <c:v>0.61547099299999997</c:v>
                </c:pt>
                <c:pt idx="2293">
                  <c:v>-0.45706518699999998</c:v>
                </c:pt>
                <c:pt idx="2294">
                  <c:v>-6.4565992000000003E-2</c:v>
                </c:pt>
                <c:pt idx="2295">
                  <c:v>0.98474550800000005</c:v>
                </c:pt>
                <c:pt idx="2296">
                  <c:v>1.119305349</c:v>
                </c:pt>
                <c:pt idx="2297">
                  <c:v>-0.78591729600000004</c:v>
                </c:pt>
                <c:pt idx="2298">
                  <c:v>0.87284645500000002</c:v>
                </c:pt>
                <c:pt idx="2299">
                  <c:v>0.93449941999999997</c:v>
                </c:pt>
                <c:pt idx="2300">
                  <c:v>-2.613187001</c:v>
                </c:pt>
                <c:pt idx="2301">
                  <c:v>0.21550459999999999</c:v>
                </c:pt>
                <c:pt idx="2302">
                  <c:v>0.51158837000000001</c:v>
                </c:pt>
                <c:pt idx="2303">
                  <c:v>0.60034592099999995</c:v>
                </c:pt>
                <c:pt idx="2304">
                  <c:v>-1.033095192</c:v>
                </c:pt>
                <c:pt idx="2305">
                  <c:v>0.21762257300000001</c:v>
                </c:pt>
                <c:pt idx="2306">
                  <c:v>3.8046204E-2</c:v>
                </c:pt>
                <c:pt idx="2307">
                  <c:v>1.2942492370000001</c:v>
                </c:pt>
                <c:pt idx="2308">
                  <c:v>-1.385634571</c:v>
                </c:pt>
                <c:pt idx="2309">
                  <c:v>1.126140264</c:v>
                </c:pt>
                <c:pt idx="2310">
                  <c:v>-0.15467598499999999</c:v>
                </c:pt>
                <c:pt idx="2311">
                  <c:v>0.60158453199999995</c:v>
                </c:pt>
                <c:pt idx="2312">
                  <c:v>0.60976719000000001</c:v>
                </c:pt>
                <c:pt idx="2313">
                  <c:v>0.46788976399999999</c:v>
                </c:pt>
                <c:pt idx="2314">
                  <c:v>-0.60455519999999996</c:v>
                </c:pt>
                <c:pt idx="2315">
                  <c:v>1.447200322</c:v>
                </c:pt>
                <c:pt idx="2316">
                  <c:v>0.782276584</c:v>
                </c:pt>
                <c:pt idx="2317">
                  <c:v>2.5130857579999999</c:v>
                </c:pt>
                <c:pt idx="2318">
                  <c:v>-1.849342E-2</c:v>
                </c:pt>
                <c:pt idx="2319">
                  <c:v>0.905425433</c:v>
                </c:pt>
                <c:pt idx="2320">
                  <c:v>1.6193924289999999</c:v>
                </c:pt>
                <c:pt idx="2321">
                  <c:v>-0.41473305999999999</c:v>
                </c:pt>
                <c:pt idx="2322">
                  <c:v>0.54540277400000003</c:v>
                </c:pt>
                <c:pt idx="2323">
                  <c:v>0.94852546000000004</c:v>
                </c:pt>
                <c:pt idx="2324">
                  <c:v>3.3964599999999998E-2</c:v>
                </c:pt>
                <c:pt idx="2325">
                  <c:v>-0.92170572399999995</c:v>
                </c:pt>
                <c:pt idx="2326">
                  <c:v>-0.29651655700000001</c:v>
                </c:pt>
                <c:pt idx="2327">
                  <c:v>-4.9784898000000001E-2</c:v>
                </c:pt>
                <c:pt idx="2328">
                  <c:v>3.0402152550000001</c:v>
                </c:pt>
                <c:pt idx="2329">
                  <c:v>0.90365013699999996</c:v>
                </c:pt>
                <c:pt idx="2330">
                  <c:v>-3.4856676090000001</c:v>
                </c:pt>
                <c:pt idx="2331">
                  <c:v>1.1396461760000001</c:v>
                </c:pt>
                <c:pt idx="2332">
                  <c:v>-2.1018707559999998</c:v>
                </c:pt>
                <c:pt idx="2333">
                  <c:v>-0.33908265300000001</c:v>
                </c:pt>
                <c:pt idx="2334">
                  <c:v>-1.8970657820000001</c:v>
                </c:pt>
                <c:pt idx="2335">
                  <c:v>-0.66262063199999999</c:v>
                </c:pt>
                <c:pt idx="2336">
                  <c:v>-0.36692883500000001</c:v>
                </c:pt>
                <c:pt idx="2337">
                  <c:v>-0.18114061000000001</c:v>
                </c:pt>
                <c:pt idx="2338">
                  <c:v>0.350084232</c:v>
                </c:pt>
                <c:pt idx="2339">
                  <c:v>3.6494834310000002</c:v>
                </c:pt>
                <c:pt idx="2340">
                  <c:v>-0.48649809900000002</c:v>
                </c:pt>
                <c:pt idx="2341">
                  <c:v>2.2464041749999999</c:v>
                </c:pt>
                <c:pt idx="2342">
                  <c:v>2.1650881360000001</c:v>
                </c:pt>
                <c:pt idx="2343">
                  <c:v>-2.7692266619999999</c:v>
                </c:pt>
                <c:pt idx="2344">
                  <c:v>0.34281265799999999</c:v>
                </c:pt>
                <c:pt idx="2345">
                  <c:v>-1.0461398420000001</c:v>
                </c:pt>
                <c:pt idx="2346">
                  <c:v>-2.018454679</c:v>
                </c:pt>
                <c:pt idx="2347">
                  <c:v>1.103758051</c:v>
                </c:pt>
                <c:pt idx="2348">
                  <c:v>-1.6060459739999999</c:v>
                </c:pt>
                <c:pt idx="2349">
                  <c:v>-0.88099320599999997</c:v>
                </c:pt>
                <c:pt idx="2350">
                  <c:v>2.0902132629999999</c:v>
                </c:pt>
                <c:pt idx="2351">
                  <c:v>2.730879308</c:v>
                </c:pt>
                <c:pt idx="2352">
                  <c:v>-4.8384338400000004</c:v>
                </c:pt>
                <c:pt idx="2353">
                  <c:v>-1.3190675519999999</c:v>
                </c:pt>
                <c:pt idx="2354">
                  <c:v>3.0778788920000002</c:v>
                </c:pt>
                <c:pt idx="2355">
                  <c:v>-2.099246575</c:v>
                </c:pt>
                <c:pt idx="2356">
                  <c:v>3.1424635999999999E-2</c:v>
                </c:pt>
                <c:pt idx="2357">
                  <c:v>-1.065527691</c:v>
                </c:pt>
                <c:pt idx="2358">
                  <c:v>0.38634145800000003</c:v>
                </c:pt>
                <c:pt idx="2359">
                  <c:v>1.7524833849999999</c:v>
                </c:pt>
                <c:pt idx="2360">
                  <c:v>-0.51069963699999998</c:v>
                </c:pt>
                <c:pt idx="2361">
                  <c:v>3.208453547</c:v>
                </c:pt>
                <c:pt idx="2362">
                  <c:v>1.8274296990000001</c:v>
                </c:pt>
                <c:pt idx="2363">
                  <c:v>-2.7770077949999998</c:v>
                </c:pt>
                <c:pt idx="2364">
                  <c:v>0.921296322</c:v>
                </c:pt>
                <c:pt idx="2365">
                  <c:v>-1.4189996419999999</c:v>
                </c:pt>
                <c:pt idx="2366">
                  <c:v>1.6095121779999999</c:v>
                </c:pt>
                <c:pt idx="2367">
                  <c:v>0.67240925799999995</c:v>
                </c:pt>
                <c:pt idx="2368">
                  <c:v>1.5522184889999999</c:v>
                </c:pt>
                <c:pt idx="2369">
                  <c:v>1.423437702</c:v>
                </c:pt>
                <c:pt idx="2370">
                  <c:v>2.0345075000000001E-2</c:v>
                </c:pt>
                <c:pt idx="2371">
                  <c:v>2.6459145510000002</c:v>
                </c:pt>
                <c:pt idx="2372">
                  <c:v>-0.72973609399999995</c:v>
                </c:pt>
                <c:pt idx="2373">
                  <c:v>4.900018674</c:v>
                </c:pt>
                <c:pt idx="2374">
                  <c:v>-8.5675808930000006</c:v>
                </c:pt>
                <c:pt idx="2375">
                  <c:v>-2.9404306770000002</c:v>
                </c:pt>
                <c:pt idx="2376">
                  <c:v>0.88347788400000005</c:v>
                </c:pt>
                <c:pt idx="2377">
                  <c:v>-0.115821626</c:v>
                </c:pt>
                <c:pt idx="2378">
                  <c:v>3.6537939270000002</c:v>
                </c:pt>
                <c:pt idx="2379">
                  <c:v>1.4146306</c:v>
                </c:pt>
                <c:pt idx="2380">
                  <c:v>-3.5808648289999998</c:v>
                </c:pt>
                <c:pt idx="2381">
                  <c:v>-1.8423450560000001</c:v>
                </c:pt>
                <c:pt idx="2382">
                  <c:v>4.424871166</c:v>
                </c:pt>
                <c:pt idx="2383">
                  <c:v>-6.2211225880000001</c:v>
                </c:pt>
                <c:pt idx="2384">
                  <c:v>2.7287580290000002</c:v>
                </c:pt>
                <c:pt idx="2385">
                  <c:v>2.8019402869999999</c:v>
                </c:pt>
                <c:pt idx="2386">
                  <c:v>0.81106008799999996</c:v>
                </c:pt>
                <c:pt idx="2387">
                  <c:v>0.55692087899999998</c:v>
                </c:pt>
                <c:pt idx="2388">
                  <c:v>-1.2402961240000001</c:v>
                </c:pt>
                <c:pt idx="2389">
                  <c:v>3.7843810699999998</c:v>
                </c:pt>
                <c:pt idx="2390">
                  <c:v>-1.9783141909999999</c:v>
                </c:pt>
                <c:pt idx="2391">
                  <c:v>-6.4202481689999997</c:v>
                </c:pt>
                <c:pt idx="2392">
                  <c:v>-1.7100263490000001</c:v>
                </c:pt>
                <c:pt idx="2393">
                  <c:v>0.67859050499999995</c:v>
                </c:pt>
                <c:pt idx="2394">
                  <c:v>4.713955125</c:v>
                </c:pt>
                <c:pt idx="2395">
                  <c:v>-1.3365843230000001</c:v>
                </c:pt>
                <c:pt idx="2396">
                  <c:v>-2.8215352459999998</c:v>
                </c:pt>
                <c:pt idx="2397">
                  <c:v>-7.6695528719999997</c:v>
                </c:pt>
                <c:pt idx="2398">
                  <c:v>-2.340041115</c:v>
                </c:pt>
                <c:pt idx="2399">
                  <c:v>-2.6274756099999999</c:v>
                </c:pt>
                <c:pt idx="2400">
                  <c:v>-0.56129216000000004</c:v>
                </c:pt>
                <c:pt idx="2401">
                  <c:v>-1.0557189819999999</c:v>
                </c:pt>
                <c:pt idx="2402">
                  <c:v>-0.85262954899999999</c:v>
                </c:pt>
                <c:pt idx="2403">
                  <c:v>0.25834631400000002</c:v>
                </c:pt>
                <c:pt idx="2404">
                  <c:v>0.843683666</c:v>
                </c:pt>
                <c:pt idx="2405">
                  <c:v>-0.96027542099999996</c:v>
                </c:pt>
                <c:pt idx="2406">
                  <c:v>1.2135627019999999</c:v>
                </c:pt>
                <c:pt idx="2407">
                  <c:v>-0.46093212099999997</c:v>
                </c:pt>
                <c:pt idx="2408">
                  <c:v>1.154695502</c:v>
                </c:pt>
                <c:pt idx="2409">
                  <c:v>-0.70122217200000003</c:v>
                </c:pt>
                <c:pt idx="2410">
                  <c:v>0.70779451000000004</c:v>
                </c:pt>
                <c:pt idx="2411">
                  <c:v>2.0189168E-2</c:v>
                </c:pt>
                <c:pt idx="2412">
                  <c:v>0.939297414</c:v>
                </c:pt>
                <c:pt idx="2413">
                  <c:v>-2.2232564539999999</c:v>
                </c:pt>
                <c:pt idx="2414">
                  <c:v>-1.080294063</c:v>
                </c:pt>
                <c:pt idx="2415">
                  <c:v>0.43200780500000002</c:v>
                </c:pt>
                <c:pt idx="2416">
                  <c:v>2.115542729</c:v>
                </c:pt>
                <c:pt idx="2417">
                  <c:v>1.185411486</c:v>
                </c:pt>
                <c:pt idx="2418">
                  <c:v>0.29891967899999999</c:v>
                </c:pt>
                <c:pt idx="2419">
                  <c:v>1.5159058050000001</c:v>
                </c:pt>
                <c:pt idx="2420">
                  <c:v>-0.35710867299999999</c:v>
                </c:pt>
                <c:pt idx="2421">
                  <c:v>-0.98628566200000001</c:v>
                </c:pt>
                <c:pt idx="2422">
                  <c:v>1.6857298810000001</c:v>
                </c:pt>
                <c:pt idx="2423">
                  <c:v>-0.39031449400000001</c:v>
                </c:pt>
                <c:pt idx="2424">
                  <c:v>0.765068529</c:v>
                </c:pt>
                <c:pt idx="2425">
                  <c:v>1.4022482469999999</c:v>
                </c:pt>
                <c:pt idx="2426">
                  <c:v>-0.60618512300000005</c:v>
                </c:pt>
                <c:pt idx="2427">
                  <c:v>-0.720845772</c:v>
                </c:pt>
                <c:pt idx="2428">
                  <c:v>-1.9307861070000001</c:v>
                </c:pt>
                <c:pt idx="2429">
                  <c:v>0.46597063700000002</c:v>
                </c:pt>
                <c:pt idx="2430">
                  <c:v>1.361772268</c:v>
                </c:pt>
                <c:pt idx="2431">
                  <c:v>0.101088788</c:v>
                </c:pt>
                <c:pt idx="2432">
                  <c:v>-1.202028028</c:v>
                </c:pt>
                <c:pt idx="2433">
                  <c:v>-1.356487752</c:v>
                </c:pt>
                <c:pt idx="2434">
                  <c:v>-1.9632561340000001</c:v>
                </c:pt>
                <c:pt idx="2435">
                  <c:v>-5.2756775999999998E-2</c:v>
                </c:pt>
                <c:pt idx="2436">
                  <c:v>1.9907745139999999</c:v>
                </c:pt>
                <c:pt idx="2437">
                  <c:v>0.39740996699999998</c:v>
                </c:pt>
                <c:pt idx="2438">
                  <c:v>2.7154278280000002</c:v>
                </c:pt>
                <c:pt idx="2439">
                  <c:v>-1.2636741010000001</c:v>
                </c:pt>
                <c:pt idx="2440">
                  <c:v>0.293869991</c:v>
                </c:pt>
                <c:pt idx="2441">
                  <c:v>-2.677730833</c:v>
                </c:pt>
                <c:pt idx="2442">
                  <c:v>0.76016348899999997</c:v>
                </c:pt>
                <c:pt idx="2443">
                  <c:v>-1.9034959039999999</c:v>
                </c:pt>
                <c:pt idx="2444">
                  <c:v>1.4906076989999999</c:v>
                </c:pt>
                <c:pt idx="2445">
                  <c:v>-0.75279812700000004</c:v>
                </c:pt>
                <c:pt idx="2446">
                  <c:v>-0.121148426</c:v>
                </c:pt>
                <c:pt idx="2447">
                  <c:v>-0.77525952499999995</c:v>
                </c:pt>
                <c:pt idx="2448">
                  <c:v>-3.1827727010000002</c:v>
                </c:pt>
                <c:pt idx="2449">
                  <c:v>7.4744344000000004E-2</c:v>
                </c:pt>
                <c:pt idx="2450">
                  <c:v>1.8128256999999998E-2</c:v>
                </c:pt>
                <c:pt idx="2451">
                  <c:v>-0.43868645499999998</c:v>
                </c:pt>
                <c:pt idx="2452">
                  <c:v>0.79102651899999998</c:v>
                </c:pt>
                <c:pt idx="2453">
                  <c:v>1.3107811659999999</c:v>
                </c:pt>
                <c:pt idx="2454">
                  <c:v>2.2006250779999998</c:v>
                </c:pt>
                <c:pt idx="2455">
                  <c:v>-0.70603992500000001</c:v>
                </c:pt>
                <c:pt idx="2456">
                  <c:v>-0.129960609</c:v>
                </c:pt>
                <c:pt idx="2457">
                  <c:v>-2.6158689999999998E-2</c:v>
                </c:pt>
                <c:pt idx="2458">
                  <c:v>0.89796942999999996</c:v>
                </c:pt>
                <c:pt idx="2459">
                  <c:v>-0.28471344399999998</c:v>
                </c:pt>
                <c:pt idx="2460">
                  <c:v>0.274346013</c:v>
                </c:pt>
                <c:pt idx="2461">
                  <c:v>5.3262318000000003E-2</c:v>
                </c:pt>
                <c:pt idx="2462">
                  <c:v>0.67696481799999997</c:v>
                </c:pt>
                <c:pt idx="2463">
                  <c:v>0.72986069899999995</c:v>
                </c:pt>
                <c:pt idx="2464">
                  <c:v>0.92470714200000004</c:v>
                </c:pt>
                <c:pt idx="2465">
                  <c:v>0.76250454199999995</c:v>
                </c:pt>
                <c:pt idx="2466">
                  <c:v>0.114343281</c:v>
                </c:pt>
                <c:pt idx="2467">
                  <c:v>0.843845607</c:v>
                </c:pt>
                <c:pt idx="2468">
                  <c:v>1.215141799</c:v>
                </c:pt>
                <c:pt idx="2469">
                  <c:v>-7.3525032000000004E-2</c:v>
                </c:pt>
                <c:pt idx="2470">
                  <c:v>1.628657279</c:v>
                </c:pt>
                <c:pt idx="2471">
                  <c:v>1.12179362</c:v>
                </c:pt>
                <c:pt idx="2472">
                  <c:v>5.4123055000000003E-2</c:v>
                </c:pt>
                <c:pt idx="2473">
                  <c:v>1.7543450899999999</c:v>
                </c:pt>
                <c:pt idx="2474">
                  <c:v>-2.4292942059999998</c:v>
                </c:pt>
                <c:pt idx="2475">
                  <c:v>-0.52367928900000005</c:v>
                </c:pt>
                <c:pt idx="2476">
                  <c:v>-0.74109793899999998</c:v>
                </c:pt>
                <c:pt idx="2477">
                  <c:v>1.293697366</c:v>
                </c:pt>
                <c:pt idx="2478">
                  <c:v>0.36755682499999998</c:v>
                </c:pt>
                <c:pt idx="2479">
                  <c:v>0.69251115600000002</c:v>
                </c:pt>
                <c:pt idx="2480">
                  <c:v>-0.60079280599999996</c:v>
                </c:pt>
                <c:pt idx="2481">
                  <c:v>-0.42171725100000002</c:v>
                </c:pt>
                <c:pt idx="2482">
                  <c:v>-2.1702759390000002</c:v>
                </c:pt>
                <c:pt idx="2483">
                  <c:v>1.800387446</c:v>
                </c:pt>
                <c:pt idx="2484">
                  <c:v>-0.59954848000000005</c:v>
                </c:pt>
                <c:pt idx="2485">
                  <c:v>-1.070609256</c:v>
                </c:pt>
                <c:pt idx="2486">
                  <c:v>-0.202230567</c:v>
                </c:pt>
                <c:pt idx="2487">
                  <c:v>1.873905597</c:v>
                </c:pt>
                <c:pt idx="2488">
                  <c:v>-3.4004723079999999</c:v>
                </c:pt>
                <c:pt idx="2489">
                  <c:v>-2.9996591079999999</c:v>
                </c:pt>
                <c:pt idx="2490">
                  <c:v>-0.33815816700000001</c:v>
                </c:pt>
                <c:pt idx="2491">
                  <c:v>0.21536074099999999</c:v>
                </c:pt>
                <c:pt idx="2492">
                  <c:v>1.133643932</c:v>
                </c:pt>
                <c:pt idx="2493">
                  <c:v>0.216367746</c:v>
                </c:pt>
                <c:pt idx="2494">
                  <c:v>0.58958572399999998</c:v>
                </c:pt>
                <c:pt idx="2495">
                  <c:v>-1.759379574</c:v>
                </c:pt>
                <c:pt idx="2496">
                  <c:v>-0.42772454999999998</c:v>
                </c:pt>
                <c:pt idx="2497">
                  <c:v>0.91212525499999997</c:v>
                </c:pt>
                <c:pt idx="2498">
                  <c:v>-0.55605247099999999</c:v>
                </c:pt>
                <c:pt idx="2499">
                  <c:v>0.89050414</c:v>
                </c:pt>
                <c:pt idx="2500">
                  <c:v>-0.261445555</c:v>
                </c:pt>
                <c:pt idx="2501">
                  <c:v>0.31697717600000003</c:v>
                </c:pt>
                <c:pt idx="2502">
                  <c:v>0.101568572</c:v>
                </c:pt>
                <c:pt idx="2503">
                  <c:v>0.41260346599999997</c:v>
                </c:pt>
                <c:pt idx="2504">
                  <c:v>-0.36178046800000002</c:v>
                </c:pt>
                <c:pt idx="2505">
                  <c:v>1.650852019</c:v>
                </c:pt>
                <c:pt idx="2506">
                  <c:v>0.36683486399999998</c:v>
                </c:pt>
                <c:pt idx="2507">
                  <c:v>0.498920533</c:v>
                </c:pt>
                <c:pt idx="2508">
                  <c:v>0.54888425600000001</c:v>
                </c:pt>
                <c:pt idx="2509">
                  <c:v>-0.78418252799999999</c:v>
                </c:pt>
                <c:pt idx="2510">
                  <c:v>5.0058894E-2</c:v>
                </c:pt>
                <c:pt idx="2511">
                  <c:v>0.82862032200000002</c:v>
                </c:pt>
                <c:pt idx="2512">
                  <c:v>-0.29753542199999999</c:v>
                </c:pt>
                <c:pt idx="2513">
                  <c:v>0.84549287699999998</c:v>
                </c:pt>
                <c:pt idx="2514">
                  <c:v>-0.409266674</c:v>
                </c:pt>
                <c:pt idx="2515">
                  <c:v>0.41872343299999998</c:v>
                </c:pt>
                <c:pt idx="2516">
                  <c:v>0.622124813</c:v>
                </c:pt>
                <c:pt idx="2517">
                  <c:v>0.52476688000000005</c:v>
                </c:pt>
                <c:pt idx="2518">
                  <c:v>1.543464451</c:v>
                </c:pt>
                <c:pt idx="2519">
                  <c:v>-0.34709496200000001</c:v>
                </c:pt>
                <c:pt idx="2520">
                  <c:v>0.26838256999999999</c:v>
                </c:pt>
                <c:pt idx="2521">
                  <c:v>1.437792677</c:v>
                </c:pt>
                <c:pt idx="2522">
                  <c:v>1.287984523</c:v>
                </c:pt>
                <c:pt idx="2523">
                  <c:v>0.478400563</c:v>
                </c:pt>
                <c:pt idx="2524">
                  <c:v>-0.32970477599999998</c:v>
                </c:pt>
                <c:pt idx="2525">
                  <c:v>-1.263412298</c:v>
                </c:pt>
                <c:pt idx="2526">
                  <c:v>-0.94876587599999995</c:v>
                </c:pt>
                <c:pt idx="2527">
                  <c:v>0.17398918199999999</c:v>
                </c:pt>
                <c:pt idx="2528">
                  <c:v>0.67721165999999999</c:v>
                </c:pt>
                <c:pt idx="2529">
                  <c:v>1.5014692869999999</c:v>
                </c:pt>
                <c:pt idx="2530">
                  <c:v>-0.77001329900000004</c:v>
                </c:pt>
                <c:pt idx="2531">
                  <c:v>-4.8060097000000003E-2</c:v>
                </c:pt>
                <c:pt idx="2532">
                  <c:v>-1.435284961</c:v>
                </c:pt>
                <c:pt idx="2533">
                  <c:v>0.33209772700000001</c:v>
                </c:pt>
                <c:pt idx="2534">
                  <c:v>2.7768796920000001</c:v>
                </c:pt>
                <c:pt idx="2535">
                  <c:v>-1.314774058</c:v>
                </c:pt>
                <c:pt idx="2536">
                  <c:v>-8.7493881999999995E-2</c:v>
                </c:pt>
                <c:pt idx="2537">
                  <c:v>-0.51554717900000002</c:v>
                </c:pt>
                <c:pt idx="2538">
                  <c:v>0.192953605</c:v>
                </c:pt>
                <c:pt idx="2539">
                  <c:v>0.965121758</c:v>
                </c:pt>
                <c:pt idx="2540">
                  <c:v>1.1993781100000001</c:v>
                </c:pt>
                <c:pt idx="2541">
                  <c:v>0.226961511</c:v>
                </c:pt>
                <c:pt idx="2542">
                  <c:v>0.70391088300000004</c:v>
                </c:pt>
                <c:pt idx="2543">
                  <c:v>-0.96980458700000005</c:v>
                </c:pt>
                <c:pt idx="2544">
                  <c:v>-1.422578925</c:v>
                </c:pt>
                <c:pt idx="2545">
                  <c:v>0.133086118</c:v>
                </c:pt>
                <c:pt idx="2546">
                  <c:v>1.2505757660000001</c:v>
                </c:pt>
                <c:pt idx="2547">
                  <c:v>0.43320518899999999</c:v>
                </c:pt>
                <c:pt idx="2548">
                  <c:v>-1.163945604</c:v>
                </c:pt>
                <c:pt idx="2549">
                  <c:v>-0.37813817500000002</c:v>
                </c:pt>
                <c:pt idx="2550">
                  <c:v>1.287061386</c:v>
                </c:pt>
                <c:pt idx="2551">
                  <c:v>0.34017458699999997</c:v>
                </c:pt>
                <c:pt idx="2552">
                  <c:v>0.56307604700000002</c:v>
                </c:pt>
                <c:pt idx="2553">
                  <c:v>-0.26151543100000002</c:v>
                </c:pt>
                <c:pt idx="2554">
                  <c:v>1.815579482</c:v>
                </c:pt>
                <c:pt idx="2555">
                  <c:v>0.85184071900000002</c:v>
                </c:pt>
                <c:pt idx="2556">
                  <c:v>-0.18747765399999999</c:v>
                </c:pt>
                <c:pt idx="2557">
                  <c:v>-0.198673193</c:v>
                </c:pt>
                <c:pt idx="2558">
                  <c:v>1.915012369</c:v>
                </c:pt>
                <c:pt idx="2559">
                  <c:v>0.28847414999999998</c:v>
                </c:pt>
                <c:pt idx="2560">
                  <c:v>-0.47771862900000001</c:v>
                </c:pt>
                <c:pt idx="2561">
                  <c:v>2.5487926920000001</c:v>
                </c:pt>
                <c:pt idx="2562">
                  <c:v>-0.992334457</c:v>
                </c:pt>
                <c:pt idx="2563">
                  <c:v>1.7520629059999999</c:v>
                </c:pt>
                <c:pt idx="2564">
                  <c:v>-1.1562965999999999E-2</c:v>
                </c:pt>
                <c:pt idx="2565">
                  <c:v>-0.29036980499999998</c:v>
                </c:pt>
                <c:pt idx="2566">
                  <c:v>-1.4728531469999999</c:v>
                </c:pt>
                <c:pt idx="2567">
                  <c:v>-0.40700235299999998</c:v>
                </c:pt>
                <c:pt idx="2568">
                  <c:v>-0.44196784</c:v>
                </c:pt>
                <c:pt idx="2569">
                  <c:v>-0.230649465</c:v>
                </c:pt>
                <c:pt idx="2570">
                  <c:v>0.99672445300000001</c:v>
                </c:pt>
                <c:pt idx="2571">
                  <c:v>0.39579013400000002</c:v>
                </c:pt>
                <c:pt idx="2572">
                  <c:v>0.67003457899999996</c:v>
                </c:pt>
                <c:pt idx="2573">
                  <c:v>-0.16793000199999999</c:v>
                </c:pt>
                <c:pt idx="2574">
                  <c:v>1.412368957</c:v>
                </c:pt>
                <c:pt idx="2575">
                  <c:v>-2.094365534</c:v>
                </c:pt>
                <c:pt idx="2576">
                  <c:v>-1.2963123560000001</c:v>
                </c:pt>
                <c:pt idx="2577">
                  <c:v>-0.15147437899999999</c:v>
                </c:pt>
                <c:pt idx="2578">
                  <c:v>-0.30393884199999999</c:v>
                </c:pt>
                <c:pt idx="2579">
                  <c:v>-7.4863265999999998E-2</c:v>
                </c:pt>
                <c:pt idx="2580">
                  <c:v>1.7617704460000001</c:v>
                </c:pt>
                <c:pt idx="2581">
                  <c:v>-0.65435434199999998</c:v>
                </c:pt>
                <c:pt idx="2582">
                  <c:v>-0.14614812099999999</c:v>
                </c:pt>
                <c:pt idx="2583">
                  <c:v>0.29137911700000002</c:v>
                </c:pt>
                <c:pt idx="2584">
                  <c:v>-4.2969656000000002E-2</c:v>
                </c:pt>
                <c:pt idx="2585">
                  <c:v>0.62430564</c:v>
                </c:pt>
                <c:pt idx="2586">
                  <c:v>1.2898086120000001</c:v>
                </c:pt>
                <c:pt idx="2587">
                  <c:v>-0.76055597100000005</c:v>
                </c:pt>
                <c:pt idx="2588">
                  <c:v>0.59244903299999996</c:v>
                </c:pt>
                <c:pt idx="2589">
                  <c:v>-0.73587476100000004</c:v>
                </c:pt>
                <c:pt idx="2590">
                  <c:v>-0.38298282900000002</c:v>
                </c:pt>
                <c:pt idx="2591">
                  <c:v>1.312896568</c:v>
                </c:pt>
                <c:pt idx="2592">
                  <c:v>5.9380884000000002E-2</c:v>
                </c:pt>
                <c:pt idx="2593">
                  <c:v>0.63869516500000001</c:v>
                </c:pt>
                <c:pt idx="2594">
                  <c:v>2.7871611660000002</c:v>
                </c:pt>
                <c:pt idx="2595">
                  <c:v>-0.55288051599999999</c:v>
                </c:pt>
                <c:pt idx="2596">
                  <c:v>-7.7124334000000003E-2</c:v>
                </c:pt>
                <c:pt idx="2597">
                  <c:v>-0.712066427</c:v>
                </c:pt>
                <c:pt idx="2598">
                  <c:v>-0.55607077999999999</c:v>
                </c:pt>
                <c:pt idx="2599">
                  <c:v>-1.411156074</c:v>
                </c:pt>
                <c:pt idx="2600">
                  <c:v>0.12652123200000001</c:v>
                </c:pt>
                <c:pt idx="2601">
                  <c:v>-0.57814791099999996</c:v>
                </c:pt>
                <c:pt idx="2602">
                  <c:v>0.81080979399999997</c:v>
                </c:pt>
                <c:pt idx="2603">
                  <c:v>-0.32742342600000002</c:v>
                </c:pt>
                <c:pt idx="2604">
                  <c:v>-0.472465415</c:v>
                </c:pt>
                <c:pt idx="2605">
                  <c:v>1.606811658</c:v>
                </c:pt>
                <c:pt idx="2606">
                  <c:v>0.235681582</c:v>
                </c:pt>
                <c:pt idx="2607">
                  <c:v>3.3471195319999998</c:v>
                </c:pt>
                <c:pt idx="2608">
                  <c:v>0.27160420699999999</c:v>
                </c:pt>
                <c:pt idx="2609">
                  <c:v>-0.25828371</c:v>
                </c:pt>
                <c:pt idx="2610">
                  <c:v>0.82141853300000001</c:v>
                </c:pt>
                <c:pt idx="2611">
                  <c:v>-1.5844794099999999</c:v>
                </c:pt>
                <c:pt idx="2612">
                  <c:v>2.0477080860000001</c:v>
                </c:pt>
                <c:pt idx="2613">
                  <c:v>1.414520636</c:v>
                </c:pt>
                <c:pt idx="2614">
                  <c:v>1.5914457310000001</c:v>
                </c:pt>
                <c:pt idx="2615">
                  <c:v>1.354798876</c:v>
                </c:pt>
                <c:pt idx="2616">
                  <c:v>-2.7862410870000001</c:v>
                </c:pt>
                <c:pt idx="2617">
                  <c:v>0.29640190100000002</c:v>
                </c:pt>
                <c:pt idx="2618">
                  <c:v>-1.8512970449999999</c:v>
                </c:pt>
                <c:pt idx="2619">
                  <c:v>-0.804080927</c:v>
                </c:pt>
                <c:pt idx="2620">
                  <c:v>-0.50201182899999997</c:v>
                </c:pt>
                <c:pt idx="2621">
                  <c:v>-2.6364332259999999</c:v>
                </c:pt>
                <c:pt idx="2622">
                  <c:v>6.1943066999999997E-2</c:v>
                </c:pt>
                <c:pt idx="2623">
                  <c:v>1.4467593839999999</c:v>
                </c:pt>
                <c:pt idx="2624">
                  <c:v>-0.44147544599999999</c:v>
                </c:pt>
                <c:pt idx="2625">
                  <c:v>1.8123095739999999</c:v>
                </c:pt>
                <c:pt idx="2626">
                  <c:v>-5.1119986500000003</c:v>
                </c:pt>
                <c:pt idx="2627">
                  <c:v>-0.897963811</c:v>
                </c:pt>
                <c:pt idx="2628">
                  <c:v>-0.151352924</c:v>
                </c:pt>
                <c:pt idx="2629">
                  <c:v>0.72629281499999998</c:v>
                </c:pt>
                <c:pt idx="2630">
                  <c:v>-0.46227606599999999</c:v>
                </c:pt>
                <c:pt idx="2631">
                  <c:v>1.705368819</c:v>
                </c:pt>
                <c:pt idx="2632">
                  <c:v>0.74372372399999997</c:v>
                </c:pt>
                <c:pt idx="2633">
                  <c:v>-1.697237372</c:v>
                </c:pt>
                <c:pt idx="2634">
                  <c:v>-0.54162965900000004</c:v>
                </c:pt>
                <c:pt idx="2635">
                  <c:v>0.49321216099999998</c:v>
                </c:pt>
                <c:pt idx="2636">
                  <c:v>1.43592568</c:v>
                </c:pt>
                <c:pt idx="2637">
                  <c:v>-1.3465655780000001</c:v>
                </c:pt>
                <c:pt idx="2638">
                  <c:v>0.44452610399999998</c:v>
                </c:pt>
                <c:pt idx="2639">
                  <c:v>0.40171187699999999</c:v>
                </c:pt>
                <c:pt idx="2640">
                  <c:v>1.5428117109999999</c:v>
                </c:pt>
                <c:pt idx="2641">
                  <c:v>-0.43265104199999999</c:v>
                </c:pt>
                <c:pt idx="2642">
                  <c:v>0.48346585199999997</c:v>
                </c:pt>
                <c:pt idx="2643">
                  <c:v>-0.33808234100000001</c:v>
                </c:pt>
                <c:pt idx="2644">
                  <c:v>0.55107622700000003</c:v>
                </c:pt>
                <c:pt idx="2645">
                  <c:v>0.43806088900000001</c:v>
                </c:pt>
                <c:pt idx="2646">
                  <c:v>-4.8173712E-2</c:v>
                </c:pt>
                <c:pt idx="2647">
                  <c:v>-0.25475602600000002</c:v>
                </c:pt>
                <c:pt idx="2648">
                  <c:v>0.65094479699999996</c:v>
                </c:pt>
                <c:pt idx="2649">
                  <c:v>-0.45800742999999999</c:v>
                </c:pt>
                <c:pt idx="2650">
                  <c:v>2.0926227530000001</c:v>
                </c:pt>
                <c:pt idx="2651">
                  <c:v>-9.0371225999999999E-2</c:v>
                </c:pt>
                <c:pt idx="2652">
                  <c:v>-0.79946323399999997</c:v>
                </c:pt>
                <c:pt idx="2653">
                  <c:v>0.11493666199999999</c:v>
                </c:pt>
                <c:pt idx="2654">
                  <c:v>4.7577895000000002E-2</c:v>
                </c:pt>
                <c:pt idx="2655">
                  <c:v>2.291050952</c:v>
                </c:pt>
                <c:pt idx="2656">
                  <c:v>0.45219316199999998</c:v>
                </c:pt>
                <c:pt idx="2657">
                  <c:v>1.279887864</c:v>
                </c:pt>
                <c:pt idx="2658">
                  <c:v>0.44436277000000002</c:v>
                </c:pt>
                <c:pt idx="2659">
                  <c:v>-1.5823648930000001</c:v>
                </c:pt>
                <c:pt idx="2660">
                  <c:v>-0.99145404699999995</c:v>
                </c:pt>
                <c:pt idx="2661">
                  <c:v>0.110565122</c:v>
                </c:pt>
                <c:pt idx="2662">
                  <c:v>2.0766031420000002</c:v>
                </c:pt>
                <c:pt idx="2663">
                  <c:v>-0.26006839100000001</c:v>
                </c:pt>
                <c:pt idx="2664">
                  <c:v>1.724626907</c:v>
                </c:pt>
                <c:pt idx="2665">
                  <c:v>1.1334359700000001</c:v>
                </c:pt>
                <c:pt idx="2666">
                  <c:v>-4.0160514450000004</c:v>
                </c:pt>
                <c:pt idx="2667">
                  <c:v>8.6648682000000005E-2</c:v>
                </c:pt>
                <c:pt idx="2668">
                  <c:v>1.196589618</c:v>
                </c:pt>
                <c:pt idx="2669">
                  <c:v>-0.413978279</c:v>
                </c:pt>
                <c:pt idx="2670">
                  <c:v>-2.4655625400000001</c:v>
                </c:pt>
                <c:pt idx="2671">
                  <c:v>1.0373695730000001</c:v>
                </c:pt>
                <c:pt idx="2672">
                  <c:v>-0.72698170500000003</c:v>
                </c:pt>
                <c:pt idx="2673">
                  <c:v>-1.987040591</c:v>
                </c:pt>
                <c:pt idx="2674">
                  <c:v>-0.84363529699999995</c:v>
                </c:pt>
                <c:pt idx="2675">
                  <c:v>-2.2112480489999999</c:v>
                </c:pt>
                <c:pt idx="2676">
                  <c:v>0.44407139699999998</c:v>
                </c:pt>
                <c:pt idx="2677">
                  <c:v>0.242948201</c:v>
                </c:pt>
                <c:pt idx="2678">
                  <c:v>0.49355027800000001</c:v>
                </c:pt>
                <c:pt idx="2679">
                  <c:v>0.94640817200000005</c:v>
                </c:pt>
                <c:pt idx="2680">
                  <c:v>0.85548511400000005</c:v>
                </c:pt>
                <c:pt idx="2681">
                  <c:v>-1.616034932</c:v>
                </c:pt>
                <c:pt idx="2682">
                  <c:v>0.26644989200000002</c:v>
                </c:pt>
                <c:pt idx="2683">
                  <c:v>0.63181728299999995</c:v>
                </c:pt>
                <c:pt idx="2684">
                  <c:v>-1.2907517260000001</c:v>
                </c:pt>
                <c:pt idx="2685">
                  <c:v>0.539769528</c:v>
                </c:pt>
                <c:pt idx="2686">
                  <c:v>0.79138359899999999</c:v>
                </c:pt>
                <c:pt idx="2687">
                  <c:v>0.61336903399999998</c:v>
                </c:pt>
                <c:pt idx="2688">
                  <c:v>-0.78080960799999999</c:v>
                </c:pt>
                <c:pt idx="2689">
                  <c:v>1.7988411289999999</c:v>
                </c:pt>
                <c:pt idx="2690">
                  <c:v>0.68550500700000006</c:v>
                </c:pt>
                <c:pt idx="2691">
                  <c:v>-0.17075479599999999</c:v>
                </c:pt>
                <c:pt idx="2692">
                  <c:v>-4.8560191000000003E-2</c:v>
                </c:pt>
                <c:pt idx="2693">
                  <c:v>-0.99032233700000005</c:v>
                </c:pt>
                <c:pt idx="2694">
                  <c:v>-9.6694090999999996E-2</c:v>
                </c:pt>
                <c:pt idx="2695">
                  <c:v>6.4852792000000006E-2</c:v>
                </c:pt>
                <c:pt idx="2696">
                  <c:v>0.47385891600000002</c:v>
                </c:pt>
                <c:pt idx="2697">
                  <c:v>1.773126328</c:v>
                </c:pt>
                <c:pt idx="2698">
                  <c:v>0.78821666400000001</c:v>
                </c:pt>
                <c:pt idx="2699">
                  <c:v>1.457630832</c:v>
                </c:pt>
                <c:pt idx="2700">
                  <c:v>2.2897325049999999</c:v>
                </c:pt>
                <c:pt idx="2701">
                  <c:v>-3.5539876330000002</c:v>
                </c:pt>
                <c:pt idx="2702">
                  <c:v>0.33930989900000003</c:v>
                </c:pt>
                <c:pt idx="2703">
                  <c:v>-0.87883504099999998</c:v>
                </c:pt>
                <c:pt idx="2704">
                  <c:v>3.7024010000000001E-3</c:v>
                </c:pt>
                <c:pt idx="2705">
                  <c:v>1.027762101</c:v>
                </c:pt>
                <c:pt idx="2706">
                  <c:v>1.127929323</c:v>
                </c:pt>
                <c:pt idx="2707">
                  <c:v>0.88601801300000005</c:v>
                </c:pt>
                <c:pt idx="2708">
                  <c:v>-4.7063014E-2</c:v>
                </c:pt>
                <c:pt idx="2709">
                  <c:v>-1.3947914400000001</c:v>
                </c:pt>
                <c:pt idx="2710">
                  <c:v>1.1369742329999999</c:v>
                </c:pt>
                <c:pt idx="2711">
                  <c:v>0.274986281</c:v>
                </c:pt>
                <c:pt idx="2712">
                  <c:v>1.294222309</c:v>
                </c:pt>
                <c:pt idx="2713">
                  <c:v>0.149573228</c:v>
                </c:pt>
                <c:pt idx="2714">
                  <c:v>-1.965814387</c:v>
                </c:pt>
                <c:pt idx="2715">
                  <c:v>-0.325908062</c:v>
                </c:pt>
                <c:pt idx="2716">
                  <c:v>-1.4933497360000001</c:v>
                </c:pt>
                <c:pt idx="2717">
                  <c:v>-2.44363603</c:v>
                </c:pt>
                <c:pt idx="2718">
                  <c:v>-0.45847224199999997</c:v>
                </c:pt>
                <c:pt idx="2719">
                  <c:v>1.027522627</c:v>
                </c:pt>
                <c:pt idx="2720">
                  <c:v>0.60174466900000001</c:v>
                </c:pt>
                <c:pt idx="2721">
                  <c:v>-1.4329501410000001</c:v>
                </c:pt>
                <c:pt idx="2722">
                  <c:v>-0.31934732999999998</c:v>
                </c:pt>
                <c:pt idx="2723">
                  <c:v>0.60939303899999997</c:v>
                </c:pt>
                <c:pt idx="2724">
                  <c:v>0.52957626999999996</c:v>
                </c:pt>
                <c:pt idx="2725">
                  <c:v>-1.1293253519999999</c:v>
                </c:pt>
                <c:pt idx="2726">
                  <c:v>0.59853628400000003</c:v>
                </c:pt>
                <c:pt idx="2727">
                  <c:v>1.2300263069999999</c:v>
                </c:pt>
                <c:pt idx="2728">
                  <c:v>-0.66570239200000003</c:v>
                </c:pt>
                <c:pt idx="2729">
                  <c:v>-0.42475570499999998</c:v>
                </c:pt>
                <c:pt idx="2730">
                  <c:v>-1.5874162000000001</c:v>
                </c:pt>
                <c:pt idx="2731">
                  <c:v>-1.0056013779999999</c:v>
                </c:pt>
                <c:pt idx="2732">
                  <c:v>0.86166447099999999</c:v>
                </c:pt>
                <c:pt idx="2733">
                  <c:v>-0.94624157600000003</c:v>
                </c:pt>
                <c:pt idx="2734">
                  <c:v>-0.14178701199999999</c:v>
                </c:pt>
                <c:pt idx="2735">
                  <c:v>-0.34358928100000002</c:v>
                </c:pt>
                <c:pt idx="2736">
                  <c:v>0.249765974</c:v>
                </c:pt>
                <c:pt idx="2737">
                  <c:v>0.71860141099999997</c:v>
                </c:pt>
                <c:pt idx="2738">
                  <c:v>1.7940200580000001</c:v>
                </c:pt>
                <c:pt idx="2739">
                  <c:v>1.124601687</c:v>
                </c:pt>
                <c:pt idx="2740">
                  <c:v>-1.0217303579999999</c:v>
                </c:pt>
                <c:pt idx="2741">
                  <c:v>0.425922413</c:v>
                </c:pt>
                <c:pt idx="2742">
                  <c:v>2.2697710720000002</c:v>
                </c:pt>
                <c:pt idx="2743">
                  <c:v>-7.0258997000000004E-2</c:v>
                </c:pt>
                <c:pt idx="2744">
                  <c:v>-0.28736097799999999</c:v>
                </c:pt>
                <c:pt idx="2745">
                  <c:v>-0.58889309700000003</c:v>
                </c:pt>
                <c:pt idx="2746">
                  <c:v>1.941639455</c:v>
                </c:pt>
                <c:pt idx="2747">
                  <c:v>-1.0056994749999999</c:v>
                </c:pt>
                <c:pt idx="2748">
                  <c:v>0.53690650799999995</c:v>
                </c:pt>
                <c:pt idx="2749">
                  <c:v>-0.92051249800000001</c:v>
                </c:pt>
                <c:pt idx="2750">
                  <c:v>0.79241590200000001</c:v>
                </c:pt>
                <c:pt idx="2751">
                  <c:v>-0.67463536899999998</c:v>
                </c:pt>
                <c:pt idx="2752">
                  <c:v>1.956720327</c:v>
                </c:pt>
                <c:pt idx="2753">
                  <c:v>0.29074851699999998</c:v>
                </c:pt>
                <c:pt idx="2754">
                  <c:v>1.9492346140000001</c:v>
                </c:pt>
                <c:pt idx="2755">
                  <c:v>-0.27646810500000002</c:v>
                </c:pt>
                <c:pt idx="2756">
                  <c:v>0.205340207</c:v>
                </c:pt>
                <c:pt idx="2757">
                  <c:v>-2.8264060130000002</c:v>
                </c:pt>
                <c:pt idx="2758">
                  <c:v>1.6964650139999999</c:v>
                </c:pt>
                <c:pt idx="2759">
                  <c:v>-4.5367558000000002E-2</c:v>
                </c:pt>
                <c:pt idx="2760">
                  <c:v>-0.67805502799999995</c:v>
                </c:pt>
                <c:pt idx="2761">
                  <c:v>0.69786086599999997</c:v>
                </c:pt>
                <c:pt idx="2762">
                  <c:v>0.35653628300000001</c:v>
                </c:pt>
                <c:pt idx="2763">
                  <c:v>-0.44148204699999999</c:v>
                </c:pt>
                <c:pt idx="2764">
                  <c:v>0.58137092899999998</c:v>
                </c:pt>
                <c:pt idx="2765">
                  <c:v>1.458614554</c:v>
                </c:pt>
                <c:pt idx="2766">
                  <c:v>0.68125766099999996</c:v>
                </c:pt>
                <c:pt idx="2767">
                  <c:v>-0.11211829299999999</c:v>
                </c:pt>
                <c:pt idx="2768">
                  <c:v>0.12983267800000001</c:v>
                </c:pt>
                <c:pt idx="2769">
                  <c:v>1.4180979330000001</c:v>
                </c:pt>
                <c:pt idx="2770">
                  <c:v>0.40679197700000003</c:v>
                </c:pt>
                <c:pt idx="2771">
                  <c:v>0.16385059199999999</c:v>
                </c:pt>
                <c:pt idx="2772">
                  <c:v>0.33858223500000001</c:v>
                </c:pt>
                <c:pt idx="2773">
                  <c:v>3.3385482139999998</c:v>
                </c:pt>
                <c:pt idx="2774">
                  <c:v>0.54868676000000005</c:v>
                </c:pt>
                <c:pt idx="2775">
                  <c:v>0.79633659300000004</c:v>
                </c:pt>
                <c:pt idx="2776">
                  <c:v>2.5157932039999999</c:v>
                </c:pt>
                <c:pt idx="2777">
                  <c:v>0.53841385200000003</c:v>
                </c:pt>
                <c:pt idx="2778">
                  <c:v>-3.5988691830000001</c:v>
                </c:pt>
                <c:pt idx="2779">
                  <c:v>-0.15876849400000001</c:v>
                </c:pt>
                <c:pt idx="2780">
                  <c:v>-0.23105741699999999</c:v>
                </c:pt>
                <c:pt idx="2781">
                  <c:v>1.584088559</c:v>
                </c:pt>
                <c:pt idx="2782">
                  <c:v>1.541221129</c:v>
                </c:pt>
                <c:pt idx="2783">
                  <c:v>0.116608855</c:v>
                </c:pt>
                <c:pt idx="2784">
                  <c:v>-0.43694239099999999</c:v>
                </c:pt>
                <c:pt idx="2785">
                  <c:v>0.12915911999999999</c:v>
                </c:pt>
                <c:pt idx="2786">
                  <c:v>2.0998261110000001</c:v>
                </c:pt>
                <c:pt idx="2787">
                  <c:v>0.238590886</c:v>
                </c:pt>
                <c:pt idx="2788">
                  <c:v>-2.8383392540000001</c:v>
                </c:pt>
                <c:pt idx="2789">
                  <c:v>1.1764207470000001</c:v>
                </c:pt>
                <c:pt idx="2790">
                  <c:v>0.54945591500000002</c:v>
                </c:pt>
                <c:pt idx="2791">
                  <c:v>-1.113881401</c:v>
                </c:pt>
                <c:pt idx="2792">
                  <c:v>-0.57197896699999995</c:v>
                </c:pt>
                <c:pt idx="2793">
                  <c:v>-0.94396358899999999</c:v>
                </c:pt>
                <c:pt idx="2794">
                  <c:v>-0.49226565900000002</c:v>
                </c:pt>
                <c:pt idx="2795">
                  <c:v>0.318248001</c:v>
                </c:pt>
                <c:pt idx="2796">
                  <c:v>1.536968771</c:v>
                </c:pt>
                <c:pt idx="2797">
                  <c:v>1.0940270190000001</c:v>
                </c:pt>
                <c:pt idx="2798">
                  <c:v>-2.631702561</c:v>
                </c:pt>
                <c:pt idx="2799">
                  <c:v>0.14428485999999999</c:v>
                </c:pt>
                <c:pt idx="2800">
                  <c:v>-0.15912590200000001</c:v>
                </c:pt>
                <c:pt idx="2801">
                  <c:v>3.8231308070000001</c:v>
                </c:pt>
                <c:pt idx="2802">
                  <c:v>-0.73297914900000005</c:v>
                </c:pt>
                <c:pt idx="2803">
                  <c:v>-2.2848543669999999</c:v>
                </c:pt>
                <c:pt idx="2804">
                  <c:v>-1.267094181</c:v>
                </c:pt>
                <c:pt idx="2805">
                  <c:v>-0.98343662700000001</c:v>
                </c:pt>
                <c:pt idx="2806">
                  <c:v>0.52306232200000002</c:v>
                </c:pt>
                <c:pt idx="2807">
                  <c:v>2.9509510990000001</c:v>
                </c:pt>
                <c:pt idx="2808">
                  <c:v>-0.36351766400000002</c:v>
                </c:pt>
                <c:pt idx="2809">
                  <c:v>0.77759094600000001</c:v>
                </c:pt>
                <c:pt idx="2810">
                  <c:v>-2.401858281</c:v>
                </c:pt>
                <c:pt idx="2811">
                  <c:v>-4.5234798E-2</c:v>
                </c:pt>
                <c:pt idx="2812">
                  <c:v>0.21433960899999999</c:v>
                </c:pt>
                <c:pt idx="2813">
                  <c:v>1.33165164</c:v>
                </c:pt>
                <c:pt idx="2814">
                  <c:v>6.9233823609999998</c:v>
                </c:pt>
                <c:pt idx="2815">
                  <c:v>-2.9993877430000002</c:v>
                </c:pt>
                <c:pt idx="2816">
                  <c:v>-1.059428676</c:v>
                </c:pt>
                <c:pt idx="2817">
                  <c:v>-1.079741659</c:v>
                </c:pt>
                <c:pt idx="2818">
                  <c:v>0.93805049200000001</c:v>
                </c:pt>
                <c:pt idx="2819">
                  <c:v>1.4267759849999999</c:v>
                </c:pt>
                <c:pt idx="2820">
                  <c:v>3.1423013999999999E-2</c:v>
                </c:pt>
                <c:pt idx="2821">
                  <c:v>0.55451689500000001</c:v>
                </c:pt>
                <c:pt idx="2822">
                  <c:v>-0.57920723699999999</c:v>
                </c:pt>
                <c:pt idx="2823">
                  <c:v>0.271929631</c:v>
                </c:pt>
                <c:pt idx="2824">
                  <c:v>-0.71308211799999999</c:v>
                </c:pt>
                <c:pt idx="2825">
                  <c:v>0.32601142700000002</c:v>
                </c:pt>
                <c:pt idx="2826">
                  <c:v>1.6507507720000001</c:v>
                </c:pt>
                <c:pt idx="2827">
                  <c:v>4.2109524900000004</c:v>
                </c:pt>
                <c:pt idx="2828">
                  <c:v>-1.703225217</c:v>
                </c:pt>
                <c:pt idx="2829">
                  <c:v>0.52953980499999997</c:v>
                </c:pt>
                <c:pt idx="2830">
                  <c:v>5.6965420419999999</c:v>
                </c:pt>
                <c:pt idx="2831">
                  <c:v>0.73220169700000004</c:v>
                </c:pt>
                <c:pt idx="2832">
                  <c:v>-3.2898649409999998</c:v>
                </c:pt>
                <c:pt idx="2833">
                  <c:v>-0.50699134499999998</c:v>
                </c:pt>
                <c:pt idx="2834">
                  <c:v>1.195410584</c:v>
                </c:pt>
                <c:pt idx="2835">
                  <c:v>0.59737724199999997</c:v>
                </c:pt>
                <c:pt idx="2836">
                  <c:v>1.833852813</c:v>
                </c:pt>
                <c:pt idx="2837">
                  <c:v>3.192566942</c:v>
                </c:pt>
                <c:pt idx="2838">
                  <c:v>-0.69818789800000003</c:v>
                </c:pt>
                <c:pt idx="2839">
                  <c:v>0.520176164</c:v>
                </c:pt>
                <c:pt idx="2840">
                  <c:v>3.3567410240000002</c:v>
                </c:pt>
                <c:pt idx="2841">
                  <c:v>-5.0633137000000002E-2</c:v>
                </c:pt>
                <c:pt idx="2842">
                  <c:v>-0.209366565</c:v>
                </c:pt>
                <c:pt idx="2843">
                  <c:v>5.1517672750000001</c:v>
                </c:pt>
                <c:pt idx="2844">
                  <c:v>1.5704962710000001</c:v>
                </c:pt>
                <c:pt idx="2845">
                  <c:v>-0.40013485799999998</c:v>
                </c:pt>
                <c:pt idx="2846">
                  <c:v>3.2321995540000001</c:v>
                </c:pt>
                <c:pt idx="2847">
                  <c:v>0.66132760400000001</c:v>
                </c:pt>
                <c:pt idx="2848">
                  <c:v>-4.2488041430000001</c:v>
                </c:pt>
                <c:pt idx="2849">
                  <c:v>0.77816259899999995</c:v>
                </c:pt>
                <c:pt idx="2850">
                  <c:v>-1.15842511</c:v>
                </c:pt>
                <c:pt idx="2851">
                  <c:v>0.300334347</c:v>
                </c:pt>
                <c:pt idx="2852">
                  <c:v>-3.297840259</c:v>
                </c:pt>
                <c:pt idx="2853">
                  <c:v>3.1034584870000002</c:v>
                </c:pt>
                <c:pt idx="2854">
                  <c:v>-3.787756355</c:v>
                </c:pt>
                <c:pt idx="2855">
                  <c:v>-0.54857836299999996</c:v>
                </c:pt>
                <c:pt idx="2856">
                  <c:v>-1.249804251</c:v>
                </c:pt>
                <c:pt idx="2857">
                  <c:v>-5.6273818029999996</c:v>
                </c:pt>
                <c:pt idx="2858">
                  <c:v>1.062279199</c:v>
                </c:pt>
                <c:pt idx="2859">
                  <c:v>-0.87257201299999998</c:v>
                </c:pt>
                <c:pt idx="2860">
                  <c:v>-0.72748902900000001</c:v>
                </c:pt>
                <c:pt idx="2861">
                  <c:v>-0.31812681900000001</c:v>
                </c:pt>
                <c:pt idx="2862">
                  <c:v>-0.62744978799999995</c:v>
                </c:pt>
                <c:pt idx="2863">
                  <c:v>1.2379451669999999</c:v>
                </c:pt>
                <c:pt idx="2864">
                  <c:v>2.7280933090000001</c:v>
                </c:pt>
                <c:pt idx="2865">
                  <c:v>1.406858258</c:v>
                </c:pt>
                <c:pt idx="2866">
                  <c:v>3.8519620639999999</c:v>
                </c:pt>
                <c:pt idx="2867">
                  <c:v>-2.0804007100000002</c:v>
                </c:pt>
                <c:pt idx="2868">
                  <c:v>-0.74182151900000004</c:v>
                </c:pt>
                <c:pt idx="2869">
                  <c:v>2.1242352420000001</c:v>
                </c:pt>
                <c:pt idx="2870">
                  <c:v>-6.2216555229999999</c:v>
                </c:pt>
                <c:pt idx="2871">
                  <c:v>1.273848377</c:v>
                </c:pt>
                <c:pt idx="2872">
                  <c:v>0.94302171000000001</c:v>
                </c:pt>
                <c:pt idx="2873">
                  <c:v>-5.9910907819999997</c:v>
                </c:pt>
                <c:pt idx="2874">
                  <c:v>2.7981763279999998</c:v>
                </c:pt>
                <c:pt idx="2875">
                  <c:v>6.0231679800000002</c:v>
                </c:pt>
                <c:pt idx="2876">
                  <c:v>0.61372323600000001</c:v>
                </c:pt>
                <c:pt idx="2877">
                  <c:v>-2.4156210000000001E-2</c:v>
                </c:pt>
                <c:pt idx="2878">
                  <c:v>-0.94820352799999996</c:v>
                </c:pt>
                <c:pt idx="2879">
                  <c:v>-4.428569682</c:v>
                </c:pt>
                <c:pt idx="2880">
                  <c:v>-0.115225932</c:v>
                </c:pt>
                <c:pt idx="2881">
                  <c:v>0.429381876</c:v>
                </c:pt>
                <c:pt idx="2882">
                  <c:v>0.525226517</c:v>
                </c:pt>
                <c:pt idx="2883">
                  <c:v>0.70261215300000002</c:v>
                </c:pt>
                <c:pt idx="2884">
                  <c:v>5.0987038150000004</c:v>
                </c:pt>
                <c:pt idx="2885">
                  <c:v>-4.4829824580000004</c:v>
                </c:pt>
                <c:pt idx="2886">
                  <c:v>4.3001488490000002</c:v>
                </c:pt>
                <c:pt idx="2887">
                  <c:v>7.2863608989999999</c:v>
                </c:pt>
                <c:pt idx="2888">
                  <c:v>0.53247639000000002</c:v>
                </c:pt>
                <c:pt idx="2889">
                  <c:v>-5.1811700000000002E-2</c:v>
                </c:pt>
                <c:pt idx="2890">
                  <c:v>-5.03805441</c:v>
                </c:pt>
                <c:pt idx="2891">
                  <c:v>4.3970328189999996</c:v>
                </c:pt>
                <c:pt idx="2892">
                  <c:v>4.6165864919999997</c:v>
                </c:pt>
                <c:pt idx="2893">
                  <c:v>-2.054373853</c:v>
                </c:pt>
                <c:pt idx="2894">
                  <c:v>5.6396254179999996</c:v>
                </c:pt>
                <c:pt idx="2895">
                  <c:v>-6.9353303630000003</c:v>
                </c:pt>
                <c:pt idx="2896">
                  <c:v>-1.8841461820000001</c:v>
                </c:pt>
                <c:pt idx="2897">
                  <c:v>-3.9882702380000001</c:v>
                </c:pt>
                <c:pt idx="2898">
                  <c:v>-0.91758160300000002</c:v>
                </c:pt>
                <c:pt idx="2899">
                  <c:v>-1.6538797000000001E-2</c:v>
                </c:pt>
                <c:pt idx="2900">
                  <c:v>-3.2023710109999999</c:v>
                </c:pt>
                <c:pt idx="2901">
                  <c:v>-0.43239183199999998</c:v>
                </c:pt>
                <c:pt idx="2902">
                  <c:v>-0.50901038700000001</c:v>
                </c:pt>
                <c:pt idx="2903">
                  <c:v>3.7970888509999998</c:v>
                </c:pt>
                <c:pt idx="2904">
                  <c:v>-5.445842893</c:v>
                </c:pt>
                <c:pt idx="2905">
                  <c:v>2.126760934</c:v>
                </c:pt>
                <c:pt idx="2906">
                  <c:v>1.4290162630000001</c:v>
                </c:pt>
                <c:pt idx="2907">
                  <c:v>2.579109002</c:v>
                </c:pt>
                <c:pt idx="2908">
                  <c:v>11.28435165</c:v>
                </c:pt>
                <c:pt idx="2909">
                  <c:v>2.3515508610000002</c:v>
                </c:pt>
                <c:pt idx="2910">
                  <c:v>0.81689399699999998</c:v>
                </c:pt>
                <c:pt idx="2911">
                  <c:v>-11.172001140000001</c:v>
                </c:pt>
                <c:pt idx="2912">
                  <c:v>-7.775741665</c:v>
                </c:pt>
                <c:pt idx="2913">
                  <c:v>-5.2794911879999997</c:v>
                </c:pt>
                <c:pt idx="2914">
                  <c:v>-0.95934971300000005</c:v>
                </c:pt>
                <c:pt idx="2915">
                  <c:v>2.257768725</c:v>
                </c:pt>
                <c:pt idx="2916">
                  <c:v>-2.7657383150000001</c:v>
                </c:pt>
                <c:pt idx="2917">
                  <c:v>-9.9139090250000006</c:v>
                </c:pt>
                <c:pt idx="2918">
                  <c:v>-2.0244637980000002</c:v>
                </c:pt>
                <c:pt idx="2919">
                  <c:v>5.469743587</c:v>
                </c:pt>
                <c:pt idx="2920">
                  <c:v>-5.3534215449999998</c:v>
                </c:pt>
                <c:pt idx="2921">
                  <c:v>0.53948054599999995</c:v>
                </c:pt>
                <c:pt idx="2922">
                  <c:v>-8.2994118970000006</c:v>
                </c:pt>
                <c:pt idx="2923">
                  <c:v>-1.699190636</c:v>
                </c:pt>
                <c:pt idx="2924">
                  <c:v>0.37696742999999999</c:v>
                </c:pt>
                <c:pt idx="2925">
                  <c:v>2.411222516</c:v>
                </c:pt>
                <c:pt idx="2926">
                  <c:v>0.31274458599999999</c:v>
                </c:pt>
                <c:pt idx="2927">
                  <c:v>4.4498598920000001</c:v>
                </c:pt>
                <c:pt idx="2928">
                  <c:v>-2.3311012679999998</c:v>
                </c:pt>
                <c:pt idx="2929">
                  <c:v>2.667052263</c:v>
                </c:pt>
                <c:pt idx="2930">
                  <c:v>-6.2951963270000002</c:v>
                </c:pt>
                <c:pt idx="2931">
                  <c:v>0.87941033599999996</c:v>
                </c:pt>
                <c:pt idx="2932">
                  <c:v>0.71793915500000005</c:v>
                </c:pt>
                <c:pt idx="2933">
                  <c:v>3.5066274700000002</c:v>
                </c:pt>
                <c:pt idx="2934">
                  <c:v>-1.557889506</c:v>
                </c:pt>
                <c:pt idx="2935">
                  <c:v>-3.2967783449999999</c:v>
                </c:pt>
                <c:pt idx="2936">
                  <c:v>6.1050269999999998E-3</c:v>
                </c:pt>
                <c:pt idx="2937">
                  <c:v>-1.332198526</c:v>
                </c:pt>
                <c:pt idx="2938">
                  <c:v>0.245964664</c:v>
                </c:pt>
                <c:pt idx="2939">
                  <c:v>-0.79268952299999995</c:v>
                </c:pt>
                <c:pt idx="2940">
                  <c:v>0.34678029599999999</c:v>
                </c:pt>
                <c:pt idx="2941">
                  <c:v>-1.0420429899999999</c:v>
                </c:pt>
                <c:pt idx="2942">
                  <c:v>-1.8419935860000001</c:v>
                </c:pt>
                <c:pt idx="2943">
                  <c:v>-4.5423281000000003E-2</c:v>
                </c:pt>
                <c:pt idx="2944">
                  <c:v>-1.691837389</c:v>
                </c:pt>
                <c:pt idx="2945">
                  <c:v>-0.28535959999999999</c:v>
                </c:pt>
                <c:pt idx="2946">
                  <c:v>0.604165913</c:v>
                </c:pt>
                <c:pt idx="2947">
                  <c:v>-0.91725062199999996</c:v>
                </c:pt>
                <c:pt idx="2948">
                  <c:v>0.534039873</c:v>
                </c:pt>
                <c:pt idx="2949">
                  <c:v>0.30133580900000001</c:v>
                </c:pt>
                <c:pt idx="2950">
                  <c:v>1.8364531420000001</c:v>
                </c:pt>
                <c:pt idx="2951">
                  <c:v>-0.48788665599999997</c:v>
                </c:pt>
                <c:pt idx="2952">
                  <c:v>-1.9713037529999999</c:v>
                </c:pt>
                <c:pt idx="2953">
                  <c:v>-1.3192803479999999</c:v>
                </c:pt>
                <c:pt idx="2954">
                  <c:v>1.0698728</c:v>
                </c:pt>
                <c:pt idx="2955">
                  <c:v>0.66775026299999996</c:v>
                </c:pt>
                <c:pt idx="2956">
                  <c:v>-1.9418453979999999</c:v>
                </c:pt>
                <c:pt idx="2957">
                  <c:v>-1.7500066649999999</c:v>
                </c:pt>
                <c:pt idx="2958">
                  <c:v>2.1368785990000001</c:v>
                </c:pt>
                <c:pt idx="2959">
                  <c:v>1.9366350160000001</c:v>
                </c:pt>
                <c:pt idx="2960">
                  <c:v>3.3370943839999998</c:v>
                </c:pt>
                <c:pt idx="2961">
                  <c:v>-1.0258527479999999</c:v>
                </c:pt>
                <c:pt idx="2962">
                  <c:v>1.1975243339999999</c:v>
                </c:pt>
                <c:pt idx="2963">
                  <c:v>-0.127953132</c:v>
                </c:pt>
                <c:pt idx="2964">
                  <c:v>-3.2134970620000001</c:v>
                </c:pt>
                <c:pt idx="2965">
                  <c:v>-0.568755872</c:v>
                </c:pt>
                <c:pt idx="2966">
                  <c:v>1.9376181880000001</c:v>
                </c:pt>
                <c:pt idx="2967">
                  <c:v>0.257904992</c:v>
                </c:pt>
                <c:pt idx="2968">
                  <c:v>-2.9714474850000001</c:v>
                </c:pt>
                <c:pt idx="2969">
                  <c:v>-1.6835181969999999</c:v>
                </c:pt>
                <c:pt idx="2970">
                  <c:v>-3.6618817969999999</c:v>
                </c:pt>
                <c:pt idx="2971">
                  <c:v>-0.50637868699999999</c:v>
                </c:pt>
                <c:pt idx="2972">
                  <c:v>-0.56736980800000003</c:v>
                </c:pt>
                <c:pt idx="2973">
                  <c:v>-1.9523798409999999</c:v>
                </c:pt>
                <c:pt idx="2974">
                  <c:v>-7.5681500000000001E-3</c:v>
                </c:pt>
                <c:pt idx="2975">
                  <c:v>0.405410296</c:v>
                </c:pt>
                <c:pt idx="2976">
                  <c:v>-0.277256681</c:v>
                </c:pt>
                <c:pt idx="2977">
                  <c:v>-0.89422314199999997</c:v>
                </c:pt>
                <c:pt idx="2978">
                  <c:v>-0.55995445499999996</c:v>
                </c:pt>
                <c:pt idx="2979">
                  <c:v>-1.9011341180000001</c:v>
                </c:pt>
                <c:pt idx="2980">
                  <c:v>1.3288741980000001</c:v>
                </c:pt>
                <c:pt idx="2981">
                  <c:v>-0.57581897000000004</c:v>
                </c:pt>
                <c:pt idx="2982">
                  <c:v>0.76792551099999995</c:v>
                </c:pt>
                <c:pt idx="2983">
                  <c:v>-1.945077218</c:v>
                </c:pt>
                <c:pt idx="2984">
                  <c:v>0.41000605800000001</c:v>
                </c:pt>
                <c:pt idx="2985">
                  <c:v>-2.5050213939999999</c:v>
                </c:pt>
                <c:pt idx="2986">
                  <c:v>-1.777565523</c:v>
                </c:pt>
                <c:pt idx="2987">
                  <c:v>1.308728557</c:v>
                </c:pt>
                <c:pt idx="2988">
                  <c:v>-0.40836884099999998</c:v>
                </c:pt>
                <c:pt idx="2989">
                  <c:v>-0.65654483900000005</c:v>
                </c:pt>
                <c:pt idx="2990">
                  <c:v>-1.3782719130000001</c:v>
                </c:pt>
                <c:pt idx="2991">
                  <c:v>-0.83625551499999995</c:v>
                </c:pt>
                <c:pt idx="2992">
                  <c:v>0.16796530200000001</c:v>
                </c:pt>
                <c:pt idx="2993">
                  <c:v>2.2502866699999999</c:v>
                </c:pt>
                <c:pt idx="2994">
                  <c:v>5.1538702999999998E-2</c:v>
                </c:pt>
                <c:pt idx="2995">
                  <c:v>1.041874964</c:v>
                </c:pt>
                <c:pt idx="2996">
                  <c:v>-1.323656878</c:v>
                </c:pt>
                <c:pt idx="2997">
                  <c:v>-0.59670104199999996</c:v>
                </c:pt>
                <c:pt idx="2998">
                  <c:v>1.949423941</c:v>
                </c:pt>
                <c:pt idx="2999">
                  <c:v>-8.2788497000000003E-2</c:v>
                </c:pt>
                <c:pt idx="3000">
                  <c:v>1.3984698200000001</c:v>
                </c:pt>
                <c:pt idx="3001">
                  <c:v>-8.0552651000000003E-2</c:v>
                </c:pt>
                <c:pt idx="3002">
                  <c:v>0.74130563400000005</c:v>
                </c:pt>
                <c:pt idx="3003">
                  <c:v>-0.72408948500000003</c:v>
                </c:pt>
                <c:pt idx="3004">
                  <c:v>1.6000878839999999</c:v>
                </c:pt>
                <c:pt idx="3005">
                  <c:v>0.182456548</c:v>
                </c:pt>
                <c:pt idx="3006">
                  <c:v>0.57325593699999999</c:v>
                </c:pt>
                <c:pt idx="3007">
                  <c:v>-1.1955137339999999</c:v>
                </c:pt>
                <c:pt idx="3008">
                  <c:v>1.4146828579999999</c:v>
                </c:pt>
                <c:pt idx="3009">
                  <c:v>-1.068522497</c:v>
                </c:pt>
                <c:pt idx="3010">
                  <c:v>0.56146410499999999</c:v>
                </c:pt>
                <c:pt idx="3011">
                  <c:v>3.5423279640000001</c:v>
                </c:pt>
                <c:pt idx="3012">
                  <c:v>-0.10216544599999999</c:v>
                </c:pt>
                <c:pt idx="3013">
                  <c:v>0.12684171699999999</c:v>
                </c:pt>
                <c:pt idx="3014">
                  <c:v>1.5150952769999999</c:v>
                </c:pt>
                <c:pt idx="3015">
                  <c:v>-0.20441556499999999</c:v>
                </c:pt>
                <c:pt idx="3016">
                  <c:v>0.28259721900000001</c:v>
                </c:pt>
                <c:pt idx="3017">
                  <c:v>1.1789112079999999</c:v>
                </c:pt>
                <c:pt idx="3018">
                  <c:v>2.0180515400000001</c:v>
                </c:pt>
                <c:pt idx="3019">
                  <c:v>2.0854202370000001</c:v>
                </c:pt>
                <c:pt idx="3020">
                  <c:v>0.90478900200000001</c:v>
                </c:pt>
                <c:pt idx="3021">
                  <c:v>-1.626646255</c:v>
                </c:pt>
                <c:pt idx="3022">
                  <c:v>-0.95526678899999995</c:v>
                </c:pt>
                <c:pt idx="3023">
                  <c:v>-2.6393750659999999</c:v>
                </c:pt>
                <c:pt idx="3024">
                  <c:v>2.0500108890000002</c:v>
                </c:pt>
                <c:pt idx="3025">
                  <c:v>-2.3593887699999998</c:v>
                </c:pt>
                <c:pt idx="3026">
                  <c:v>-1.991492034</c:v>
                </c:pt>
                <c:pt idx="3027">
                  <c:v>1.2603838869999999</c:v>
                </c:pt>
                <c:pt idx="3028">
                  <c:v>0.26583764900000001</c:v>
                </c:pt>
                <c:pt idx="3029">
                  <c:v>-2.3581272100000001</c:v>
                </c:pt>
                <c:pt idx="3030">
                  <c:v>-0.54013083900000003</c:v>
                </c:pt>
                <c:pt idx="3031">
                  <c:v>0.68571297399999998</c:v>
                </c:pt>
                <c:pt idx="3032">
                  <c:v>0</c:v>
                </c:pt>
                <c:pt idx="3033">
                  <c:v>1.335874123</c:v>
                </c:pt>
                <c:pt idx="3034">
                  <c:v>-1.056394582</c:v>
                </c:pt>
                <c:pt idx="3035">
                  <c:v>0.96985964800000002</c:v>
                </c:pt>
                <c:pt idx="3036">
                  <c:v>-1.91354935</c:v>
                </c:pt>
                <c:pt idx="3037">
                  <c:v>1.5079532309999999</c:v>
                </c:pt>
                <c:pt idx="3038">
                  <c:v>-0.158008653</c:v>
                </c:pt>
                <c:pt idx="3039">
                  <c:v>3.9455681399999998</c:v>
                </c:pt>
                <c:pt idx="3040">
                  <c:v>0.43605702200000002</c:v>
                </c:pt>
                <c:pt idx="3041">
                  <c:v>2.2168226870000001</c:v>
                </c:pt>
                <c:pt idx="3042">
                  <c:v>-3.0278392429999998</c:v>
                </c:pt>
                <c:pt idx="3043">
                  <c:v>0.65664381000000005</c:v>
                </c:pt>
                <c:pt idx="3044">
                  <c:v>-3.9298947850000001</c:v>
                </c:pt>
                <c:pt idx="3045">
                  <c:v>1.75303484</c:v>
                </c:pt>
                <c:pt idx="3046">
                  <c:v>2.1012980639999999</c:v>
                </c:pt>
                <c:pt idx="3047">
                  <c:v>1.1984921550000001</c:v>
                </c:pt>
                <c:pt idx="3048">
                  <c:v>-7.522071908</c:v>
                </c:pt>
                <c:pt idx="3049">
                  <c:v>0.64598997999999996</c:v>
                </c:pt>
                <c:pt idx="3050">
                  <c:v>1.0838602020000001</c:v>
                </c:pt>
                <c:pt idx="3051">
                  <c:v>-2.432389498</c:v>
                </c:pt>
                <c:pt idx="3052">
                  <c:v>-4.3588021570000004</c:v>
                </c:pt>
                <c:pt idx="3053">
                  <c:v>-1.0732541529999999</c:v>
                </c:pt>
                <c:pt idx="3054">
                  <c:v>0.99382407299999997</c:v>
                </c:pt>
                <c:pt idx="3055">
                  <c:v>-0.26849910999999999</c:v>
                </c:pt>
                <c:pt idx="3056">
                  <c:v>-1.773234304</c:v>
                </c:pt>
                <c:pt idx="3057">
                  <c:v>0.56222994999999998</c:v>
                </c:pt>
                <c:pt idx="3058">
                  <c:v>-2.3293450610000002</c:v>
                </c:pt>
                <c:pt idx="3059">
                  <c:v>-0.60382499700000003</c:v>
                </c:pt>
                <c:pt idx="3060">
                  <c:v>9.9597947000000006E-2</c:v>
                </c:pt>
                <c:pt idx="3061">
                  <c:v>1.500672805</c:v>
                </c:pt>
                <c:pt idx="3062">
                  <c:v>0.90112621400000004</c:v>
                </c:pt>
                <c:pt idx="3063">
                  <c:v>1.1698757420000001</c:v>
                </c:pt>
                <c:pt idx="3064">
                  <c:v>-2.9577482659999998</c:v>
                </c:pt>
                <c:pt idx="3065">
                  <c:v>-1.0942262709999999</c:v>
                </c:pt>
                <c:pt idx="3066">
                  <c:v>-0.60103996599999998</c:v>
                </c:pt>
                <c:pt idx="3067">
                  <c:v>0.12355550699999999</c:v>
                </c:pt>
                <c:pt idx="3068">
                  <c:v>0.973519299</c:v>
                </c:pt>
                <c:pt idx="3069">
                  <c:v>-1.452870581</c:v>
                </c:pt>
                <c:pt idx="3070">
                  <c:v>-0.96978501500000003</c:v>
                </c:pt>
                <c:pt idx="3071">
                  <c:v>1.825935514</c:v>
                </c:pt>
                <c:pt idx="3072">
                  <c:v>0.80623221499999997</c:v>
                </c:pt>
                <c:pt idx="3073">
                  <c:v>-0.18747888500000001</c:v>
                </c:pt>
                <c:pt idx="3074">
                  <c:v>1.50337437</c:v>
                </c:pt>
                <c:pt idx="3075">
                  <c:v>2.3097531629999999</c:v>
                </c:pt>
                <c:pt idx="3076">
                  <c:v>-1.358804822</c:v>
                </c:pt>
                <c:pt idx="3077">
                  <c:v>0.24010003099999999</c:v>
                </c:pt>
                <c:pt idx="3078">
                  <c:v>2.640010025</c:v>
                </c:pt>
                <c:pt idx="3079">
                  <c:v>-3.5473097409999998</c:v>
                </c:pt>
                <c:pt idx="3080">
                  <c:v>-1.127554959</c:v>
                </c:pt>
                <c:pt idx="3081">
                  <c:v>-1.7138025589999999</c:v>
                </c:pt>
                <c:pt idx="3082">
                  <c:v>-1.1120575939999999</c:v>
                </c:pt>
                <c:pt idx="3083">
                  <c:v>-1.26726045</c:v>
                </c:pt>
                <c:pt idx="3084">
                  <c:v>2.0326038340000001</c:v>
                </c:pt>
                <c:pt idx="3085">
                  <c:v>0.49114407500000001</c:v>
                </c:pt>
                <c:pt idx="3086">
                  <c:v>-3.4265940260000001</c:v>
                </c:pt>
                <c:pt idx="3087">
                  <c:v>-2.6141520250000001</c:v>
                </c:pt>
                <c:pt idx="3088">
                  <c:v>-0.53936378600000001</c:v>
                </c:pt>
                <c:pt idx="3089">
                  <c:v>1.8909654360000001</c:v>
                </c:pt>
                <c:pt idx="3090">
                  <c:v>-2.3232798620000001</c:v>
                </c:pt>
                <c:pt idx="3091">
                  <c:v>-8.2849042999999997E-2</c:v>
                </c:pt>
                <c:pt idx="3092">
                  <c:v>0.60623616000000002</c:v>
                </c:pt>
                <c:pt idx="3093">
                  <c:v>-0.51272319099999997</c:v>
                </c:pt>
                <c:pt idx="3094">
                  <c:v>1.7042783770000001</c:v>
                </c:pt>
                <c:pt idx="3095">
                  <c:v>2.5625589120000001</c:v>
                </c:pt>
                <c:pt idx="3096">
                  <c:v>2.2194660079999999</c:v>
                </c:pt>
                <c:pt idx="3097">
                  <c:v>-0.75335163299999997</c:v>
                </c:pt>
                <c:pt idx="3098">
                  <c:v>2.2935796750000002</c:v>
                </c:pt>
                <c:pt idx="3099">
                  <c:v>-3.422716141</c:v>
                </c:pt>
                <c:pt idx="3100">
                  <c:v>-1.7604644650000001</c:v>
                </c:pt>
                <c:pt idx="3101">
                  <c:v>1.060418106</c:v>
                </c:pt>
                <c:pt idx="3102">
                  <c:v>-1.093827484</c:v>
                </c:pt>
                <c:pt idx="3103">
                  <c:v>-1.466440542</c:v>
                </c:pt>
                <c:pt idx="3104">
                  <c:v>0.44068877699999998</c:v>
                </c:pt>
                <c:pt idx="3105">
                  <c:v>0.60932185699999997</c:v>
                </c:pt>
                <c:pt idx="3106">
                  <c:v>6.5061648999999999E-2</c:v>
                </c:pt>
                <c:pt idx="3107">
                  <c:v>3.3514110719999999</c:v>
                </c:pt>
                <c:pt idx="3108">
                  <c:v>6.1668758999999997E-2</c:v>
                </c:pt>
                <c:pt idx="3109">
                  <c:v>1.34662305</c:v>
                </c:pt>
                <c:pt idx="3110">
                  <c:v>0.53758654900000002</c:v>
                </c:pt>
                <c:pt idx="3111">
                  <c:v>0.33161783099999997</c:v>
                </c:pt>
                <c:pt idx="3112">
                  <c:v>1.7298525279999999</c:v>
                </c:pt>
                <c:pt idx="3113">
                  <c:v>1.1834330319999999</c:v>
                </c:pt>
                <c:pt idx="3114">
                  <c:v>3.5720278000000001E-2</c:v>
                </c:pt>
                <c:pt idx="3115">
                  <c:v>0.62391092999999997</c:v>
                </c:pt>
                <c:pt idx="3116">
                  <c:v>-2.6356285499999998</c:v>
                </c:pt>
                <c:pt idx="3117">
                  <c:v>1.029741214</c:v>
                </c:pt>
                <c:pt idx="3118">
                  <c:v>-0.48926261900000001</c:v>
                </c:pt>
                <c:pt idx="3119">
                  <c:v>8.0043120999999995E-2</c:v>
                </c:pt>
                <c:pt idx="3120">
                  <c:v>1.6980493809999999</c:v>
                </c:pt>
                <c:pt idx="3121">
                  <c:v>0.84572287899999998</c:v>
                </c:pt>
                <c:pt idx="3122">
                  <c:v>-0.170701724</c:v>
                </c:pt>
                <c:pt idx="3123">
                  <c:v>1.447026355</c:v>
                </c:pt>
                <c:pt idx="3124">
                  <c:v>0.65102223100000001</c:v>
                </c:pt>
                <c:pt idx="3125">
                  <c:v>-0.46727365300000001</c:v>
                </c:pt>
                <c:pt idx="3126">
                  <c:v>2.2601419470000002</c:v>
                </c:pt>
                <c:pt idx="3127">
                  <c:v>1.3342380279999999</c:v>
                </c:pt>
                <c:pt idx="3128">
                  <c:v>0.28320542700000001</c:v>
                </c:pt>
                <c:pt idx="3129">
                  <c:v>5.5336523670000002</c:v>
                </c:pt>
                <c:pt idx="3130">
                  <c:v>-3.2380721220000002</c:v>
                </c:pt>
                <c:pt idx="3131">
                  <c:v>-7.1777047090000003</c:v>
                </c:pt>
                <c:pt idx="3132">
                  <c:v>-1.710907119</c:v>
                </c:pt>
                <c:pt idx="3133">
                  <c:v>-2.8861455330000001</c:v>
                </c:pt>
                <c:pt idx="3134">
                  <c:v>2.5735364519999999</c:v>
                </c:pt>
                <c:pt idx="3135">
                  <c:v>-1.1656549039999999</c:v>
                </c:pt>
                <c:pt idx="3136">
                  <c:v>1.2724475749999999</c:v>
                </c:pt>
                <c:pt idx="3137">
                  <c:v>-4.2369146559999997</c:v>
                </c:pt>
                <c:pt idx="3138">
                  <c:v>1.383362599</c:v>
                </c:pt>
                <c:pt idx="3139">
                  <c:v>1.2396166049999999</c:v>
                </c:pt>
                <c:pt idx="3140">
                  <c:v>-4.1765888929999999</c:v>
                </c:pt>
                <c:pt idx="3141">
                  <c:v>-2.0505991020000001</c:v>
                </c:pt>
                <c:pt idx="3142">
                  <c:v>0.59852848999999997</c:v>
                </c:pt>
                <c:pt idx="3143">
                  <c:v>-3.9645598999999997E-2</c:v>
                </c:pt>
                <c:pt idx="3144">
                  <c:v>0.47830015799999998</c:v>
                </c:pt>
                <c:pt idx="3145">
                  <c:v>2.3278214589999999</c:v>
                </c:pt>
                <c:pt idx="3146">
                  <c:v>0.37222810899999997</c:v>
                </c:pt>
                <c:pt idx="3147">
                  <c:v>-1.655562349</c:v>
                </c:pt>
                <c:pt idx="3148">
                  <c:v>2.7465911510000001</c:v>
                </c:pt>
                <c:pt idx="3149">
                  <c:v>1.0416678610000001</c:v>
                </c:pt>
                <c:pt idx="3150">
                  <c:v>0.33761344399999998</c:v>
                </c:pt>
                <c:pt idx="3151">
                  <c:v>1.2060179289999999</c:v>
                </c:pt>
                <c:pt idx="3152">
                  <c:v>0.71290207000000005</c:v>
                </c:pt>
                <c:pt idx="3153">
                  <c:v>2.315276866</c:v>
                </c:pt>
                <c:pt idx="3154">
                  <c:v>1.9095594</c:v>
                </c:pt>
                <c:pt idx="3155">
                  <c:v>1.5790026349999999</c:v>
                </c:pt>
                <c:pt idx="3156">
                  <c:v>-0.46633468900000002</c:v>
                </c:pt>
                <c:pt idx="3157">
                  <c:v>1.07035758</c:v>
                </c:pt>
                <c:pt idx="3158">
                  <c:v>-0.944689954</c:v>
                </c:pt>
                <c:pt idx="3159">
                  <c:v>-0.46645918400000003</c:v>
                </c:pt>
                <c:pt idx="3160">
                  <c:v>-0.75098618299999997</c:v>
                </c:pt>
                <c:pt idx="3161">
                  <c:v>-1.304846827</c:v>
                </c:pt>
                <c:pt idx="3162">
                  <c:v>0.58412197300000002</c:v>
                </c:pt>
                <c:pt idx="3163">
                  <c:v>0.64847459399999996</c:v>
                </c:pt>
                <c:pt idx="3164">
                  <c:v>0.17394058800000001</c:v>
                </c:pt>
                <c:pt idx="3165">
                  <c:v>2.703556362</c:v>
                </c:pt>
                <c:pt idx="3166">
                  <c:v>-0.45714431500000002</c:v>
                </c:pt>
                <c:pt idx="3167">
                  <c:v>0.77297537900000002</c:v>
                </c:pt>
                <c:pt idx="3168">
                  <c:v>-0.62256287300000002</c:v>
                </c:pt>
                <c:pt idx="3169">
                  <c:v>-1.4803506820000001</c:v>
                </c:pt>
                <c:pt idx="3170">
                  <c:v>5.2896608089999999</c:v>
                </c:pt>
                <c:pt idx="3171">
                  <c:v>5.5346337000000002E-2</c:v>
                </c:pt>
                <c:pt idx="3172">
                  <c:v>1.0428481009999999</c:v>
                </c:pt>
                <c:pt idx="3173">
                  <c:v>-0.123361151</c:v>
                </c:pt>
                <c:pt idx="3174">
                  <c:v>0.225568348</c:v>
                </c:pt>
                <c:pt idx="3175">
                  <c:v>0.89756891000000005</c:v>
                </c:pt>
                <c:pt idx="3176">
                  <c:v>0.98443912499999997</c:v>
                </c:pt>
                <c:pt idx="3177">
                  <c:v>-0.20633064200000001</c:v>
                </c:pt>
                <c:pt idx="3178">
                  <c:v>0.93154663800000004</c:v>
                </c:pt>
                <c:pt idx="3179">
                  <c:v>0.70408476499999995</c:v>
                </c:pt>
                <c:pt idx="3180">
                  <c:v>-1.0265681019999999</c:v>
                </c:pt>
                <c:pt idx="3181">
                  <c:v>0.13772347200000001</c:v>
                </c:pt>
              </c:numCache>
            </c:numRef>
          </c:val>
          <c:extLst>
            <c:ext xmlns:c16="http://schemas.microsoft.com/office/drawing/2014/chart" uri="{C3380CC4-5D6E-409C-BE32-E72D297353CC}">
              <c16:uniqueId val="{00000000-E9A7-479E-895A-EAF0C2EF75DB}"/>
            </c:ext>
          </c:extLst>
        </c:ser>
        <c:dLbls>
          <c:showLegendKey val="0"/>
          <c:showVal val="0"/>
          <c:showCatName val="0"/>
          <c:showSerName val="0"/>
          <c:showPercent val="0"/>
          <c:showBubbleSize val="0"/>
        </c:dLbls>
        <c:axId val="650197263"/>
        <c:axId val="650198703"/>
      </c:areaChart>
      <c:dateAx>
        <c:axId val="65019726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50198703"/>
        <c:crosses val="autoZero"/>
        <c:auto val="1"/>
        <c:lblOffset val="100"/>
        <c:baseTimeUnit val="days"/>
      </c:dateAx>
      <c:valAx>
        <c:axId val="650198703"/>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5019726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SSCE</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SSCE!$B$1</c:f>
              <c:strCache>
                <c:ptCount val="1"/>
                <c:pt idx="0">
                  <c:v>r_ssce</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SSCE!$A$2:$A$3184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SSCE!$B$2:$B$3184</c:f>
              <c:numCache>
                <c:formatCode>General</c:formatCode>
                <c:ptCount val="3183"/>
                <c:pt idx="0">
                  <c:v>0.50269535499999995</c:v>
                </c:pt>
                <c:pt idx="1">
                  <c:v>1.5228148889999999</c:v>
                </c:pt>
                <c:pt idx="2">
                  <c:v>-0.122633195</c:v>
                </c:pt>
                <c:pt idx="3">
                  <c:v>-0.105038327</c:v>
                </c:pt>
                <c:pt idx="4">
                  <c:v>-3.1101143420000001</c:v>
                </c:pt>
                <c:pt idx="5">
                  <c:v>7.1530442999999999E-2</c:v>
                </c:pt>
                <c:pt idx="6">
                  <c:v>0.65475360500000002</c:v>
                </c:pt>
                <c:pt idx="7">
                  <c:v>0.66448415800000005</c:v>
                </c:pt>
                <c:pt idx="8">
                  <c:v>-0.20677495700000001</c:v>
                </c:pt>
                <c:pt idx="9">
                  <c:v>-1.463687191</c:v>
                </c:pt>
                <c:pt idx="10">
                  <c:v>-1.7433776059999999</c:v>
                </c:pt>
                <c:pt idx="11">
                  <c:v>-0.89126195100000005</c:v>
                </c:pt>
                <c:pt idx="12">
                  <c:v>-1.7001094000000001E-2</c:v>
                </c:pt>
                <c:pt idx="13">
                  <c:v>2.5342484010000002</c:v>
                </c:pt>
                <c:pt idx="14">
                  <c:v>2.1990662109999999</c:v>
                </c:pt>
                <c:pt idx="15">
                  <c:v>1.1607156510000001</c:v>
                </c:pt>
                <c:pt idx="16">
                  <c:v>0.176499874</c:v>
                </c:pt>
                <c:pt idx="17">
                  <c:v>-0.61563073599999996</c:v>
                </c:pt>
                <c:pt idx="18">
                  <c:v>-1.0831430479999999</c:v>
                </c:pt>
                <c:pt idx="19">
                  <c:v>0.67956588299999998</c:v>
                </c:pt>
                <c:pt idx="20">
                  <c:v>0.59088677000000001</c:v>
                </c:pt>
                <c:pt idx="21">
                  <c:v>-0.684790601</c:v>
                </c:pt>
                <c:pt idx="22">
                  <c:v>0.51391365099999997</c:v>
                </c:pt>
                <c:pt idx="23">
                  <c:v>0.54196208899999998</c:v>
                </c:pt>
                <c:pt idx="24">
                  <c:v>0.20062276300000001</c:v>
                </c:pt>
                <c:pt idx="25">
                  <c:v>2.8669623359999998</c:v>
                </c:pt>
                <c:pt idx="26">
                  <c:v>-1.053627498</c:v>
                </c:pt>
                <c:pt idx="27">
                  <c:v>5.1840656999999998E-2</c:v>
                </c:pt>
                <c:pt idx="28">
                  <c:v>-4.136849979</c:v>
                </c:pt>
                <c:pt idx="29">
                  <c:v>7.7550934859999998</c:v>
                </c:pt>
                <c:pt idx="30">
                  <c:v>2.8442513300000001</c:v>
                </c:pt>
                <c:pt idx="31">
                  <c:v>3.5491392209999999</c:v>
                </c:pt>
                <c:pt idx="32">
                  <c:v>1.1522080990000001</c:v>
                </c:pt>
                <c:pt idx="33">
                  <c:v>4.5122423420000004</c:v>
                </c:pt>
                <c:pt idx="34">
                  <c:v>2.8869889999999999E-2</c:v>
                </c:pt>
                <c:pt idx="35">
                  <c:v>1.173886802</c:v>
                </c:pt>
                <c:pt idx="36">
                  <c:v>-1.47205078</c:v>
                </c:pt>
                <c:pt idx="37">
                  <c:v>0.28098721599999998</c:v>
                </c:pt>
                <c:pt idx="38">
                  <c:v>-1.8759600240000001</c:v>
                </c:pt>
                <c:pt idx="39">
                  <c:v>0.14463654100000001</c:v>
                </c:pt>
                <c:pt idx="40">
                  <c:v>-2.0592606440000001</c:v>
                </c:pt>
                <c:pt idx="41">
                  <c:v>0.67428044200000004</c:v>
                </c:pt>
                <c:pt idx="42">
                  <c:v>-0.50595987499999995</c:v>
                </c:pt>
                <c:pt idx="43">
                  <c:v>-0.39745680300000003</c:v>
                </c:pt>
                <c:pt idx="44">
                  <c:v>-0.23806822</c:v>
                </c:pt>
                <c:pt idx="45">
                  <c:v>4.0280986999999997E-2</c:v>
                </c:pt>
                <c:pt idx="46">
                  <c:v>0.196383108</c:v>
                </c:pt>
                <c:pt idx="47">
                  <c:v>-0.27377829199999998</c:v>
                </c:pt>
                <c:pt idx="48">
                  <c:v>-0.35224839200000002</c:v>
                </c:pt>
                <c:pt idx="49">
                  <c:v>-0.93780036700000002</c:v>
                </c:pt>
                <c:pt idx="50">
                  <c:v>0.49332347900000001</c:v>
                </c:pt>
                <c:pt idx="51">
                  <c:v>1.004531944</c:v>
                </c:pt>
                <c:pt idx="52">
                  <c:v>-0.60504503799999998</c:v>
                </c:pt>
                <c:pt idx="53">
                  <c:v>-6.7969713000000001E-2</c:v>
                </c:pt>
                <c:pt idx="54">
                  <c:v>2.4391389999999999E-3</c:v>
                </c:pt>
                <c:pt idx="55">
                  <c:v>0.31864444400000003</c:v>
                </c:pt>
                <c:pt idx="56">
                  <c:v>-2.6917970740000001</c:v>
                </c:pt>
                <c:pt idx="57">
                  <c:v>2.043711182</c:v>
                </c:pt>
                <c:pt idx="58">
                  <c:v>-0.43492266800000001</c:v>
                </c:pt>
                <c:pt idx="59">
                  <c:v>3.2856339999999998E-2</c:v>
                </c:pt>
                <c:pt idx="60">
                  <c:v>-0.84288690899999996</c:v>
                </c:pt>
                <c:pt idx="61">
                  <c:v>-1.6617187280000001</c:v>
                </c:pt>
                <c:pt idx="62">
                  <c:v>-0.60842393100000003</c:v>
                </c:pt>
                <c:pt idx="63">
                  <c:v>0.173841881</c:v>
                </c:pt>
                <c:pt idx="64">
                  <c:v>0.48081062600000002</c:v>
                </c:pt>
                <c:pt idx="65">
                  <c:v>-0.45292754000000002</c:v>
                </c:pt>
                <c:pt idx="66">
                  <c:v>0.198766102</c:v>
                </c:pt>
                <c:pt idx="67">
                  <c:v>1.0501386749999999</c:v>
                </c:pt>
                <c:pt idx="68">
                  <c:v>0.57695649999999998</c:v>
                </c:pt>
                <c:pt idx="69">
                  <c:v>-0.93591356800000003</c:v>
                </c:pt>
                <c:pt idx="70">
                  <c:v>-1.0940198219999999</c:v>
                </c:pt>
                <c:pt idx="71">
                  <c:v>0.50354909400000003</c:v>
                </c:pt>
                <c:pt idx="72">
                  <c:v>0.728874829</c:v>
                </c:pt>
                <c:pt idx="73">
                  <c:v>-0.90160417999999998</c:v>
                </c:pt>
                <c:pt idx="74">
                  <c:v>0.76082716900000003</c:v>
                </c:pt>
                <c:pt idx="75">
                  <c:v>-0.44308472500000001</c:v>
                </c:pt>
                <c:pt idx="76">
                  <c:v>-1.175607879</c:v>
                </c:pt>
                <c:pt idx="77">
                  <c:v>-0.243188351</c:v>
                </c:pt>
                <c:pt idx="78">
                  <c:v>-0.82211444700000003</c:v>
                </c:pt>
                <c:pt idx="79">
                  <c:v>-7.8510547E-2</c:v>
                </c:pt>
                <c:pt idx="80">
                  <c:v>0.12241095</c:v>
                </c:pt>
                <c:pt idx="81">
                  <c:v>2.8727235E-2</c:v>
                </c:pt>
                <c:pt idx="82">
                  <c:v>-1.652036904</c:v>
                </c:pt>
                <c:pt idx="83">
                  <c:v>-0.26989781699999998</c:v>
                </c:pt>
                <c:pt idx="84">
                  <c:v>-0.15764372900000001</c:v>
                </c:pt>
                <c:pt idx="85">
                  <c:v>-0.62360142100000004</c:v>
                </c:pt>
                <c:pt idx="86">
                  <c:v>4.6619372999999999E-2</c:v>
                </c:pt>
                <c:pt idx="87">
                  <c:v>0.66791247300000001</c:v>
                </c:pt>
                <c:pt idx="88">
                  <c:v>-0.88699523999999996</c:v>
                </c:pt>
                <c:pt idx="89">
                  <c:v>-1.3254135469999999</c:v>
                </c:pt>
                <c:pt idx="90">
                  <c:v>-0.41648820199999997</c:v>
                </c:pt>
                <c:pt idx="91">
                  <c:v>0.54132979000000003</c:v>
                </c:pt>
                <c:pt idx="92">
                  <c:v>1.0079063340000001</c:v>
                </c:pt>
                <c:pt idx="93">
                  <c:v>-0.74567563699999995</c:v>
                </c:pt>
                <c:pt idx="94">
                  <c:v>-7.1499051999999994E-2</c:v>
                </c:pt>
                <c:pt idx="95">
                  <c:v>-0.19992580800000001</c:v>
                </c:pt>
                <c:pt idx="96">
                  <c:v>0.822567826</c:v>
                </c:pt>
                <c:pt idx="97">
                  <c:v>-0.613747143</c:v>
                </c:pt>
                <c:pt idx="98">
                  <c:v>1.8953870450000001</c:v>
                </c:pt>
                <c:pt idx="99">
                  <c:v>1.163890603</c:v>
                </c:pt>
                <c:pt idx="100">
                  <c:v>0.26501724300000001</c:v>
                </c:pt>
                <c:pt idx="101">
                  <c:v>0.75295404200000005</c:v>
                </c:pt>
                <c:pt idx="102">
                  <c:v>-0.74572839499999999</c:v>
                </c:pt>
                <c:pt idx="103">
                  <c:v>-0.67628648599999996</c:v>
                </c:pt>
                <c:pt idx="104">
                  <c:v>-0.19945774999999999</c:v>
                </c:pt>
                <c:pt idx="105">
                  <c:v>2.1160789250000001</c:v>
                </c:pt>
                <c:pt idx="106">
                  <c:v>-1.659215731</c:v>
                </c:pt>
                <c:pt idx="107">
                  <c:v>0.28955525700000001</c:v>
                </c:pt>
                <c:pt idx="108">
                  <c:v>-0.67867350800000004</c:v>
                </c:pt>
                <c:pt idx="109">
                  <c:v>-0.26290630599999998</c:v>
                </c:pt>
                <c:pt idx="110">
                  <c:v>2.1919261799999998</c:v>
                </c:pt>
                <c:pt idx="111">
                  <c:v>0.58363202400000003</c:v>
                </c:pt>
                <c:pt idx="112">
                  <c:v>-1.272794553</c:v>
                </c:pt>
                <c:pt idx="113">
                  <c:v>0.17068935199999999</c:v>
                </c:pt>
                <c:pt idx="114">
                  <c:v>-0.71514246999999997</c:v>
                </c:pt>
                <c:pt idx="115">
                  <c:v>-0.94953645099999995</c:v>
                </c:pt>
                <c:pt idx="116">
                  <c:v>0.46743745799999997</c:v>
                </c:pt>
                <c:pt idx="117">
                  <c:v>-0.72124964400000002</c:v>
                </c:pt>
                <c:pt idx="118">
                  <c:v>0.98672205899999998</c:v>
                </c:pt>
                <c:pt idx="119">
                  <c:v>0.53866370600000002</c:v>
                </c:pt>
                <c:pt idx="120">
                  <c:v>-0.18414818599999999</c:v>
                </c:pt>
                <c:pt idx="121">
                  <c:v>0.54124255200000004</c:v>
                </c:pt>
                <c:pt idx="122">
                  <c:v>-0.41303234900000002</c:v>
                </c:pt>
                <c:pt idx="123">
                  <c:v>2.0397287E-2</c:v>
                </c:pt>
                <c:pt idx="124">
                  <c:v>0.79743026400000006</c:v>
                </c:pt>
                <c:pt idx="125">
                  <c:v>-1.0280816E-2</c:v>
                </c:pt>
                <c:pt idx="126">
                  <c:v>1.2836221299999999</c:v>
                </c:pt>
                <c:pt idx="127">
                  <c:v>-0.38019417599999999</c:v>
                </c:pt>
                <c:pt idx="128">
                  <c:v>1.2594200799999999</c:v>
                </c:pt>
                <c:pt idx="129">
                  <c:v>0.96124301300000004</c:v>
                </c:pt>
                <c:pt idx="130">
                  <c:v>3.2347412040000001</c:v>
                </c:pt>
                <c:pt idx="131">
                  <c:v>4.6108143620000002</c:v>
                </c:pt>
                <c:pt idx="132">
                  <c:v>-1.029399739</c:v>
                </c:pt>
                <c:pt idx="133">
                  <c:v>-2.1165194729999999</c:v>
                </c:pt>
                <c:pt idx="134">
                  <c:v>-1.49422258</c:v>
                </c:pt>
                <c:pt idx="135">
                  <c:v>-1.849230752</c:v>
                </c:pt>
                <c:pt idx="136">
                  <c:v>-0.92723989100000004</c:v>
                </c:pt>
                <c:pt idx="137">
                  <c:v>0.14132625500000001</c:v>
                </c:pt>
                <c:pt idx="138">
                  <c:v>2.9805519829999998</c:v>
                </c:pt>
                <c:pt idx="139">
                  <c:v>1.780884908</c:v>
                </c:pt>
                <c:pt idx="140">
                  <c:v>0.52973355</c:v>
                </c:pt>
                <c:pt idx="141">
                  <c:v>-2.717832826</c:v>
                </c:pt>
                <c:pt idx="142">
                  <c:v>-0.47551542000000002</c:v>
                </c:pt>
                <c:pt idx="143">
                  <c:v>0.42821490200000001</c:v>
                </c:pt>
                <c:pt idx="144">
                  <c:v>-2.1081126600000002</c:v>
                </c:pt>
                <c:pt idx="145">
                  <c:v>0.25395125600000001</c:v>
                </c:pt>
                <c:pt idx="146">
                  <c:v>0.310529624</c:v>
                </c:pt>
                <c:pt idx="147">
                  <c:v>-0.341356459</c:v>
                </c:pt>
                <c:pt idx="148">
                  <c:v>-2.2873731940000002</c:v>
                </c:pt>
                <c:pt idx="149">
                  <c:v>-0.43569374500000002</c:v>
                </c:pt>
                <c:pt idx="150">
                  <c:v>0.167635585</c:v>
                </c:pt>
                <c:pt idx="151">
                  <c:v>0.25621192399999998</c:v>
                </c:pt>
                <c:pt idx="152">
                  <c:v>1.366110275</c:v>
                </c:pt>
                <c:pt idx="153">
                  <c:v>0.541156462</c:v>
                </c:pt>
                <c:pt idx="154">
                  <c:v>-0.54698897599999996</c:v>
                </c:pt>
                <c:pt idx="155">
                  <c:v>-0.134739259</c:v>
                </c:pt>
                <c:pt idx="156">
                  <c:v>0.570367921</c:v>
                </c:pt>
                <c:pt idx="157">
                  <c:v>-1.037973155</c:v>
                </c:pt>
                <c:pt idx="158">
                  <c:v>5.4236687999999998E-2</c:v>
                </c:pt>
                <c:pt idx="159">
                  <c:v>-0.40045274600000003</c:v>
                </c:pt>
                <c:pt idx="160">
                  <c:v>-0.55680431200000002</c:v>
                </c:pt>
                <c:pt idx="161">
                  <c:v>-0.32963633199999998</c:v>
                </c:pt>
                <c:pt idx="162">
                  <c:v>-1.16139412</c:v>
                </c:pt>
                <c:pt idx="163">
                  <c:v>1.247325478</c:v>
                </c:pt>
                <c:pt idx="164">
                  <c:v>-9.1657489999999994E-2</c:v>
                </c:pt>
                <c:pt idx="165">
                  <c:v>-0.113444535</c:v>
                </c:pt>
                <c:pt idx="166">
                  <c:v>-1.6883879719999999</c:v>
                </c:pt>
                <c:pt idx="167">
                  <c:v>-0.288378362</c:v>
                </c:pt>
                <c:pt idx="168">
                  <c:v>6.5002452000000002E-2</c:v>
                </c:pt>
                <c:pt idx="169">
                  <c:v>0.26374251799999998</c:v>
                </c:pt>
                <c:pt idx="170">
                  <c:v>-0.556415043</c:v>
                </c:pt>
                <c:pt idx="171">
                  <c:v>0.22569096499999999</c:v>
                </c:pt>
                <c:pt idx="172">
                  <c:v>-0.30530251800000002</c:v>
                </c:pt>
                <c:pt idx="173">
                  <c:v>-8.6776743000000003E-2</c:v>
                </c:pt>
                <c:pt idx="174">
                  <c:v>-0.79587561799999995</c:v>
                </c:pt>
                <c:pt idx="175">
                  <c:v>-1.2711347E-2</c:v>
                </c:pt>
                <c:pt idx="176">
                  <c:v>0.45568284999999997</c:v>
                </c:pt>
                <c:pt idx="177">
                  <c:v>0.112688987</c:v>
                </c:pt>
                <c:pt idx="178">
                  <c:v>-0.71524989100000003</c:v>
                </c:pt>
                <c:pt idx="179">
                  <c:v>0.54691842800000001</c:v>
                </c:pt>
                <c:pt idx="180">
                  <c:v>0.56111345800000001</c:v>
                </c:pt>
                <c:pt idx="181">
                  <c:v>-0.46977804000000001</c:v>
                </c:pt>
                <c:pt idx="182">
                  <c:v>-0.130593828</c:v>
                </c:pt>
                <c:pt idx="183">
                  <c:v>1.1246181669999999</c:v>
                </c:pt>
                <c:pt idx="184">
                  <c:v>0.142671557</c:v>
                </c:pt>
                <c:pt idx="185">
                  <c:v>-9.2048110000000002E-2</c:v>
                </c:pt>
                <c:pt idx="186">
                  <c:v>0.12484830199999999</c:v>
                </c:pt>
                <c:pt idx="187">
                  <c:v>0.98167978899999997</c:v>
                </c:pt>
                <c:pt idx="188">
                  <c:v>0.47598292599999997</c:v>
                </c:pt>
                <c:pt idx="189">
                  <c:v>0.39990956799999999</c:v>
                </c:pt>
                <c:pt idx="190">
                  <c:v>0.77776833099999998</c:v>
                </c:pt>
                <c:pt idx="191">
                  <c:v>-1.4781563719999999</c:v>
                </c:pt>
                <c:pt idx="192">
                  <c:v>-0.74577239500000003</c:v>
                </c:pt>
                <c:pt idx="193">
                  <c:v>-1.7585915190000001</c:v>
                </c:pt>
                <c:pt idx="194">
                  <c:v>-0.80720570000000003</c:v>
                </c:pt>
                <c:pt idx="195">
                  <c:v>0.31474809599999998</c:v>
                </c:pt>
                <c:pt idx="196">
                  <c:v>-0.46381805700000001</c:v>
                </c:pt>
                <c:pt idx="197">
                  <c:v>0.29641374300000001</c:v>
                </c:pt>
                <c:pt idx="198">
                  <c:v>-0.91687407200000004</c:v>
                </c:pt>
                <c:pt idx="199">
                  <c:v>0.162651676</c:v>
                </c:pt>
                <c:pt idx="200">
                  <c:v>-0.42908581299999998</c:v>
                </c:pt>
                <c:pt idx="201">
                  <c:v>-0.53841014600000003</c:v>
                </c:pt>
                <c:pt idx="202">
                  <c:v>1.535465327</c:v>
                </c:pt>
                <c:pt idx="203">
                  <c:v>-0.77084054800000001</c:v>
                </c:pt>
                <c:pt idx="204">
                  <c:v>-0.52586697299999996</c:v>
                </c:pt>
                <c:pt idx="205">
                  <c:v>0.23131027300000001</c:v>
                </c:pt>
                <c:pt idx="206">
                  <c:v>-0.28217798500000002</c:v>
                </c:pt>
                <c:pt idx="207">
                  <c:v>0.111366783</c:v>
                </c:pt>
                <c:pt idx="208">
                  <c:v>-0.629126615</c:v>
                </c:pt>
                <c:pt idx="209">
                  <c:v>0.83265917599999995</c:v>
                </c:pt>
                <c:pt idx="210">
                  <c:v>-1.3183081219999999</c:v>
                </c:pt>
                <c:pt idx="211">
                  <c:v>0.117545499</c:v>
                </c:pt>
                <c:pt idx="212">
                  <c:v>1.0994253469999999</c:v>
                </c:pt>
                <c:pt idx="213">
                  <c:v>-0.55170173</c:v>
                </c:pt>
                <c:pt idx="214">
                  <c:v>3.9853149999999997E-2</c:v>
                </c:pt>
                <c:pt idx="215">
                  <c:v>1.194971979</c:v>
                </c:pt>
                <c:pt idx="216">
                  <c:v>1.1219207980000001</c:v>
                </c:pt>
                <c:pt idx="217">
                  <c:v>-0.59125078099999995</c:v>
                </c:pt>
                <c:pt idx="218">
                  <c:v>0.124662389</c:v>
                </c:pt>
                <c:pt idx="219">
                  <c:v>-1.352878397</c:v>
                </c:pt>
                <c:pt idx="220">
                  <c:v>0.88037379900000001</c:v>
                </c:pt>
                <c:pt idx="221">
                  <c:v>-1.2520786290000001</c:v>
                </c:pt>
                <c:pt idx="222">
                  <c:v>-1.009905831</c:v>
                </c:pt>
                <c:pt idx="223">
                  <c:v>0.43111502400000001</c:v>
                </c:pt>
                <c:pt idx="224">
                  <c:v>-0.89436423600000003</c:v>
                </c:pt>
                <c:pt idx="225">
                  <c:v>-0.33984152499999998</c:v>
                </c:pt>
                <c:pt idx="226">
                  <c:v>-2.2131581910000002</c:v>
                </c:pt>
                <c:pt idx="227">
                  <c:v>-0.60662951200000004</c:v>
                </c:pt>
                <c:pt idx="228">
                  <c:v>0.57381905</c:v>
                </c:pt>
                <c:pt idx="229">
                  <c:v>-0.89581582900000001</c:v>
                </c:pt>
                <c:pt idx="230">
                  <c:v>0.46018260100000002</c:v>
                </c:pt>
                <c:pt idx="231">
                  <c:v>1.825513529</c:v>
                </c:pt>
                <c:pt idx="232">
                  <c:v>-0.197524794</c:v>
                </c:pt>
                <c:pt idx="233">
                  <c:v>-0.26307038900000002</c:v>
                </c:pt>
                <c:pt idx="234">
                  <c:v>2.1064997249999999</c:v>
                </c:pt>
                <c:pt idx="235">
                  <c:v>-0.113393917</c:v>
                </c:pt>
                <c:pt idx="236">
                  <c:v>-5.5860016999999998E-2</c:v>
                </c:pt>
                <c:pt idx="237">
                  <c:v>-0.92080872199999997</c:v>
                </c:pt>
                <c:pt idx="238">
                  <c:v>3.1891643999999997E-2</c:v>
                </c:pt>
                <c:pt idx="239">
                  <c:v>-1.2393873529999999</c:v>
                </c:pt>
                <c:pt idx="240">
                  <c:v>3.7688170999999999E-2</c:v>
                </c:pt>
                <c:pt idx="241">
                  <c:v>1.2545616550000001</c:v>
                </c:pt>
                <c:pt idx="242">
                  <c:v>-0.78660319899999998</c:v>
                </c:pt>
                <c:pt idx="243">
                  <c:v>0.77158616400000002</c:v>
                </c:pt>
                <c:pt idx="244">
                  <c:v>-0.27990483999999999</c:v>
                </c:pt>
                <c:pt idx="245">
                  <c:v>-1.1911049330000001</c:v>
                </c:pt>
                <c:pt idx="246">
                  <c:v>1.3006618320000001</c:v>
                </c:pt>
                <c:pt idx="247">
                  <c:v>0.39678121500000002</c:v>
                </c:pt>
                <c:pt idx="248">
                  <c:v>-1.8812259999999999E-3</c:v>
                </c:pt>
                <c:pt idx="249">
                  <c:v>1.2246093929999999</c:v>
                </c:pt>
                <c:pt idx="250">
                  <c:v>-1.4895085509999999</c:v>
                </c:pt>
                <c:pt idx="251">
                  <c:v>-1.319009036</c:v>
                </c:pt>
                <c:pt idx="252">
                  <c:v>-1.012338062</c:v>
                </c:pt>
                <c:pt idx="253">
                  <c:v>0.62363160699999998</c:v>
                </c:pt>
                <c:pt idx="254">
                  <c:v>0.74021044599999997</c:v>
                </c:pt>
                <c:pt idx="255">
                  <c:v>-0.144832029</c:v>
                </c:pt>
                <c:pt idx="256">
                  <c:v>0.149787262</c:v>
                </c:pt>
                <c:pt idx="257">
                  <c:v>-7.9873198000000006E-2</c:v>
                </c:pt>
                <c:pt idx="258">
                  <c:v>1.04680098</c:v>
                </c:pt>
                <c:pt idx="259">
                  <c:v>-0.21460744000000001</c:v>
                </c:pt>
                <c:pt idx="260">
                  <c:v>2.1843629999999999E-3</c:v>
                </c:pt>
                <c:pt idx="261">
                  <c:v>-0.61131635399999995</c:v>
                </c:pt>
                <c:pt idx="262">
                  <c:v>0.36385087799999999</c:v>
                </c:pt>
                <c:pt idx="263">
                  <c:v>0.35049679099999997</c:v>
                </c:pt>
                <c:pt idx="264">
                  <c:v>-0.10896019</c:v>
                </c:pt>
                <c:pt idx="265">
                  <c:v>-1.28633193</c:v>
                </c:pt>
                <c:pt idx="266">
                  <c:v>-1.5354795459999999</c:v>
                </c:pt>
                <c:pt idx="267">
                  <c:v>0.39300902700000001</c:v>
                </c:pt>
                <c:pt idx="268">
                  <c:v>-0.41879086100000001</c:v>
                </c:pt>
                <c:pt idx="269">
                  <c:v>0.39777916299999999</c:v>
                </c:pt>
                <c:pt idx="270">
                  <c:v>-0.205620569</c:v>
                </c:pt>
                <c:pt idx="271">
                  <c:v>-0.59832979900000005</c:v>
                </c:pt>
                <c:pt idx="272">
                  <c:v>1.1660292219999999</c:v>
                </c:pt>
                <c:pt idx="273">
                  <c:v>-1.4197288910000001</c:v>
                </c:pt>
                <c:pt idx="274">
                  <c:v>-1.1538554990000001</c:v>
                </c:pt>
                <c:pt idx="275">
                  <c:v>1.029804309</c:v>
                </c:pt>
                <c:pt idx="276">
                  <c:v>1.131473757</c:v>
                </c:pt>
                <c:pt idx="277">
                  <c:v>0.66504264999999996</c:v>
                </c:pt>
                <c:pt idx="278">
                  <c:v>-2.3587182000000002E-2</c:v>
                </c:pt>
                <c:pt idx="279">
                  <c:v>-0.32231063900000001</c:v>
                </c:pt>
                <c:pt idx="280">
                  <c:v>-0.78611616900000003</c:v>
                </c:pt>
                <c:pt idx="281">
                  <c:v>-1.972683637</c:v>
                </c:pt>
                <c:pt idx="282">
                  <c:v>-9.2026914000000001E-2</c:v>
                </c:pt>
                <c:pt idx="283">
                  <c:v>-0.68604208499999997</c:v>
                </c:pt>
                <c:pt idx="284">
                  <c:v>0.22776432099999999</c:v>
                </c:pt>
                <c:pt idx="285">
                  <c:v>1.4117335609999999</c:v>
                </c:pt>
                <c:pt idx="286">
                  <c:v>0.59460763400000005</c:v>
                </c:pt>
                <c:pt idx="287">
                  <c:v>-0.265441339</c:v>
                </c:pt>
                <c:pt idx="288">
                  <c:v>0.35588833399999997</c:v>
                </c:pt>
                <c:pt idx="289">
                  <c:v>1.2901994640000001</c:v>
                </c:pt>
                <c:pt idx="290">
                  <c:v>0.35536629199999997</c:v>
                </c:pt>
                <c:pt idx="291">
                  <c:v>0.65187093200000001</c:v>
                </c:pt>
                <c:pt idx="292">
                  <c:v>-0.16405983800000001</c:v>
                </c:pt>
                <c:pt idx="293">
                  <c:v>-0.18532262799999999</c:v>
                </c:pt>
                <c:pt idx="294">
                  <c:v>-0.437315126</c:v>
                </c:pt>
                <c:pt idx="295">
                  <c:v>-0.64099848599999998</c:v>
                </c:pt>
                <c:pt idx="296">
                  <c:v>0.63793635599999998</c:v>
                </c:pt>
                <c:pt idx="297">
                  <c:v>0.948833853</c:v>
                </c:pt>
                <c:pt idx="298">
                  <c:v>-0.48231059399999998</c:v>
                </c:pt>
                <c:pt idx="299">
                  <c:v>0.73053876900000003</c:v>
                </c:pt>
                <c:pt idx="300">
                  <c:v>-1.122319259</c:v>
                </c:pt>
                <c:pt idx="301">
                  <c:v>0.55311405199999997</c:v>
                </c:pt>
                <c:pt idx="302">
                  <c:v>-0.71814751700000001</c:v>
                </c:pt>
                <c:pt idx="303">
                  <c:v>1.188544762</c:v>
                </c:pt>
                <c:pt idx="304">
                  <c:v>-1.689018814</c:v>
                </c:pt>
                <c:pt idx="305">
                  <c:v>-1.309161072</c:v>
                </c:pt>
                <c:pt idx="306">
                  <c:v>0.53441588600000001</c:v>
                </c:pt>
                <c:pt idx="307">
                  <c:v>1.322343872</c:v>
                </c:pt>
                <c:pt idx="308">
                  <c:v>-0.73159417599999998</c:v>
                </c:pt>
                <c:pt idx="309">
                  <c:v>-0.465922903</c:v>
                </c:pt>
                <c:pt idx="310">
                  <c:v>2.5267248709999999</c:v>
                </c:pt>
                <c:pt idx="311">
                  <c:v>-0.77274621600000004</c:v>
                </c:pt>
                <c:pt idx="312">
                  <c:v>-0.96363112299999998</c:v>
                </c:pt>
                <c:pt idx="313">
                  <c:v>-0.38912271500000001</c:v>
                </c:pt>
                <c:pt idx="314">
                  <c:v>0.27731171500000001</c:v>
                </c:pt>
                <c:pt idx="315">
                  <c:v>0.71782157400000002</c:v>
                </c:pt>
                <c:pt idx="316">
                  <c:v>0.87975210000000004</c:v>
                </c:pt>
                <c:pt idx="317">
                  <c:v>-0.203683999</c:v>
                </c:pt>
                <c:pt idx="318">
                  <c:v>-0.76006462399999997</c:v>
                </c:pt>
                <c:pt idx="319">
                  <c:v>-0.679792756</c:v>
                </c:pt>
                <c:pt idx="320">
                  <c:v>0.91724968699999998</c:v>
                </c:pt>
                <c:pt idx="321">
                  <c:v>-0.41839205600000001</c:v>
                </c:pt>
                <c:pt idx="322">
                  <c:v>1.3884748650000001</c:v>
                </c:pt>
                <c:pt idx="323">
                  <c:v>0.90131538300000003</c:v>
                </c:pt>
                <c:pt idx="324">
                  <c:v>1.0020905529999999</c:v>
                </c:pt>
                <c:pt idx="325">
                  <c:v>5.0906758000000003E-2</c:v>
                </c:pt>
                <c:pt idx="326">
                  <c:v>-0.449359536</c:v>
                </c:pt>
                <c:pt idx="327">
                  <c:v>0.582281885</c:v>
                </c:pt>
                <c:pt idx="328">
                  <c:v>1.3111127149999999</c:v>
                </c:pt>
                <c:pt idx="329">
                  <c:v>1.383173835</c:v>
                </c:pt>
                <c:pt idx="330">
                  <c:v>-0.44472651200000002</c:v>
                </c:pt>
                <c:pt idx="331">
                  <c:v>-0.26427444300000003</c:v>
                </c:pt>
                <c:pt idx="332">
                  <c:v>1.6185482550000001</c:v>
                </c:pt>
                <c:pt idx="333">
                  <c:v>-0.28064211999999999</c:v>
                </c:pt>
                <c:pt idx="334">
                  <c:v>-0.456651629</c:v>
                </c:pt>
                <c:pt idx="335">
                  <c:v>-0.17453091100000001</c:v>
                </c:pt>
                <c:pt idx="336">
                  <c:v>-1.078821247</c:v>
                </c:pt>
                <c:pt idx="337">
                  <c:v>-1.9363247349999999</c:v>
                </c:pt>
                <c:pt idx="338">
                  <c:v>-2.4934861999999999E-2</c:v>
                </c:pt>
                <c:pt idx="339">
                  <c:v>-0.24837763600000001</c:v>
                </c:pt>
                <c:pt idx="340">
                  <c:v>6.2963769999999997E-3</c:v>
                </c:pt>
                <c:pt idx="341">
                  <c:v>-8.5282214999999995E-2</c:v>
                </c:pt>
                <c:pt idx="342">
                  <c:v>-0.87410652700000002</c:v>
                </c:pt>
                <c:pt idx="343">
                  <c:v>0.29979879700000001</c:v>
                </c:pt>
                <c:pt idx="344">
                  <c:v>-7.0971102999999994E-2</c:v>
                </c:pt>
                <c:pt idx="345">
                  <c:v>-0.38025883999999999</c:v>
                </c:pt>
                <c:pt idx="346">
                  <c:v>1.453309738</c:v>
                </c:pt>
                <c:pt idx="347">
                  <c:v>0.44737845700000001</c:v>
                </c:pt>
                <c:pt idx="348">
                  <c:v>5.0467459999999999E-2</c:v>
                </c:pt>
                <c:pt idx="349">
                  <c:v>2.28643777</c:v>
                </c:pt>
                <c:pt idx="350">
                  <c:v>-0.74884173200000004</c:v>
                </c:pt>
                <c:pt idx="351">
                  <c:v>0.411913425</c:v>
                </c:pt>
                <c:pt idx="352">
                  <c:v>0.12633667500000001</c:v>
                </c:pt>
                <c:pt idx="353">
                  <c:v>-0.39467690999999999</c:v>
                </c:pt>
                <c:pt idx="354">
                  <c:v>-0.58557921099999999</c:v>
                </c:pt>
                <c:pt idx="355">
                  <c:v>-0.14594071</c:v>
                </c:pt>
                <c:pt idx="356">
                  <c:v>-0.45090785500000002</c:v>
                </c:pt>
                <c:pt idx="357">
                  <c:v>1.6302785849999999</c:v>
                </c:pt>
                <c:pt idx="358">
                  <c:v>-0.12607992000000001</c:v>
                </c:pt>
                <c:pt idx="359">
                  <c:v>1.671000533</c:v>
                </c:pt>
                <c:pt idx="360">
                  <c:v>-1.363787606</c:v>
                </c:pt>
                <c:pt idx="361">
                  <c:v>0.22834402000000001</c:v>
                </c:pt>
                <c:pt idx="362">
                  <c:v>2.4056091880000001</c:v>
                </c:pt>
                <c:pt idx="363">
                  <c:v>0.95894658300000002</c:v>
                </c:pt>
                <c:pt idx="364">
                  <c:v>2.5832626300000001</c:v>
                </c:pt>
                <c:pt idx="365">
                  <c:v>-0.77288784099999996</c:v>
                </c:pt>
                <c:pt idx="366">
                  <c:v>-2.2707173300000001</c:v>
                </c:pt>
                <c:pt idx="367">
                  <c:v>-0.55496264399999995</c:v>
                </c:pt>
                <c:pt idx="368">
                  <c:v>0.77714095400000005</c:v>
                </c:pt>
                <c:pt idx="369">
                  <c:v>-2.0831281210000001</c:v>
                </c:pt>
                <c:pt idx="370">
                  <c:v>0.12775809399999999</c:v>
                </c:pt>
                <c:pt idx="371">
                  <c:v>-0.30693691099999998</c:v>
                </c:pt>
                <c:pt idx="372">
                  <c:v>-1.1943968780000001</c:v>
                </c:pt>
                <c:pt idx="373">
                  <c:v>-0.12909714899999999</c:v>
                </c:pt>
                <c:pt idx="374">
                  <c:v>0.42066481500000003</c:v>
                </c:pt>
                <c:pt idx="375">
                  <c:v>1.827475365</c:v>
                </c:pt>
                <c:pt idx="376">
                  <c:v>1.219797818</c:v>
                </c:pt>
                <c:pt idx="377">
                  <c:v>-1.485659002</c:v>
                </c:pt>
                <c:pt idx="378">
                  <c:v>-0.55427561199999997</c:v>
                </c:pt>
                <c:pt idx="379">
                  <c:v>-0.12717150299999999</c:v>
                </c:pt>
                <c:pt idx="380">
                  <c:v>-1.589561285</c:v>
                </c:pt>
                <c:pt idx="381">
                  <c:v>1.387471425</c:v>
                </c:pt>
                <c:pt idx="382">
                  <c:v>-1.8727394429999999</c:v>
                </c:pt>
                <c:pt idx="383">
                  <c:v>-0.26565645100000002</c:v>
                </c:pt>
                <c:pt idx="384">
                  <c:v>-0.16763925900000001</c:v>
                </c:pt>
                <c:pt idx="385">
                  <c:v>-0.127704332</c:v>
                </c:pt>
                <c:pt idx="386">
                  <c:v>-2.3243626630000001</c:v>
                </c:pt>
                <c:pt idx="387">
                  <c:v>-1.168797267</c:v>
                </c:pt>
                <c:pt idx="388">
                  <c:v>-0.80783785500000005</c:v>
                </c:pt>
                <c:pt idx="389">
                  <c:v>0.86808691699999996</c:v>
                </c:pt>
                <c:pt idx="390">
                  <c:v>-0.242628657</c:v>
                </c:pt>
                <c:pt idx="391">
                  <c:v>1.281824181</c:v>
                </c:pt>
                <c:pt idx="392">
                  <c:v>-0.78017492300000002</c:v>
                </c:pt>
                <c:pt idx="393">
                  <c:v>-0.41775275499999998</c:v>
                </c:pt>
                <c:pt idx="394">
                  <c:v>0.139263102</c:v>
                </c:pt>
                <c:pt idx="395">
                  <c:v>-0.30945019400000001</c:v>
                </c:pt>
                <c:pt idx="396">
                  <c:v>0.96109198399999995</c:v>
                </c:pt>
                <c:pt idx="397">
                  <c:v>-1.880075465</c:v>
                </c:pt>
                <c:pt idx="398">
                  <c:v>-4.7909601000000003E-2</c:v>
                </c:pt>
                <c:pt idx="399">
                  <c:v>0.60313499999999998</c:v>
                </c:pt>
                <c:pt idx="400">
                  <c:v>-0.59550761900000004</c:v>
                </c:pt>
                <c:pt idx="401">
                  <c:v>-0.45631252100000003</c:v>
                </c:pt>
                <c:pt idx="402">
                  <c:v>0.445939425</c:v>
                </c:pt>
                <c:pt idx="403">
                  <c:v>3.0207009999999999E-2</c:v>
                </c:pt>
                <c:pt idx="404">
                  <c:v>-0.14576373000000001</c:v>
                </c:pt>
                <c:pt idx="405">
                  <c:v>1.372708942</c:v>
                </c:pt>
                <c:pt idx="406">
                  <c:v>1.490541868</c:v>
                </c:pt>
                <c:pt idx="407">
                  <c:v>0.798718496</c:v>
                </c:pt>
                <c:pt idx="408">
                  <c:v>-0.71182075499999997</c:v>
                </c:pt>
                <c:pt idx="409">
                  <c:v>-2.0800469160000001</c:v>
                </c:pt>
                <c:pt idx="410">
                  <c:v>-0.89782757400000002</c:v>
                </c:pt>
                <c:pt idx="411">
                  <c:v>0.20797953299999999</c:v>
                </c:pt>
                <c:pt idx="412">
                  <c:v>-5.1272661999999997E-2</c:v>
                </c:pt>
                <c:pt idx="413">
                  <c:v>0.82876407100000005</c:v>
                </c:pt>
                <c:pt idx="414">
                  <c:v>-0.60058214099999996</c:v>
                </c:pt>
                <c:pt idx="415">
                  <c:v>-6.2060819000000003E-2</c:v>
                </c:pt>
                <c:pt idx="416">
                  <c:v>-0.99503308499999998</c:v>
                </c:pt>
                <c:pt idx="417">
                  <c:v>0.768212279</c:v>
                </c:pt>
                <c:pt idx="418">
                  <c:v>1.5788289209999999</c:v>
                </c:pt>
                <c:pt idx="419">
                  <c:v>-1.6492431949999999</c:v>
                </c:pt>
                <c:pt idx="420">
                  <c:v>-7.7672509000000001E-2</c:v>
                </c:pt>
                <c:pt idx="421">
                  <c:v>8.5900190000000001E-2</c:v>
                </c:pt>
                <c:pt idx="422">
                  <c:v>-2.4958148379999998</c:v>
                </c:pt>
                <c:pt idx="423">
                  <c:v>0.26935542200000001</c:v>
                </c:pt>
                <c:pt idx="424">
                  <c:v>-0.95774268799999995</c:v>
                </c:pt>
                <c:pt idx="425">
                  <c:v>-0.323595311</c:v>
                </c:pt>
                <c:pt idx="426">
                  <c:v>1.097621424</c:v>
                </c:pt>
                <c:pt idx="427">
                  <c:v>-1.4087340269999999</c:v>
                </c:pt>
                <c:pt idx="428">
                  <c:v>0.88445571000000001</c:v>
                </c:pt>
                <c:pt idx="429">
                  <c:v>0.875031962</c:v>
                </c:pt>
                <c:pt idx="430">
                  <c:v>0.88757535600000004</c:v>
                </c:pt>
                <c:pt idx="431">
                  <c:v>1.6076613639999999</c:v>
                </c:pt>
                <c:pt idx="432">
                  <c:v>-1.202341254</c:v>
                </c:pt>
                <c:pt idx="433">
                  <c:v>-0.30406862099999998</c:v>
                </c:pt>
                <c:pt idx="434">
                  <c:v>0.95151251699999995</c:v>
                </c:pt>
                <c:pt idx="435">
                  <c:v>-0.60781974999999999</c:v>
                </c:pt>
                <c:pt idx="436">
                  <c:v>0.50043171799999997</c:v>
                </c:pt>
                <c:pt idx="437">
                  <c:v>1.019497069</c:v>
                </c:pt>
                <c:pt idx="438">
                  <c:v>-0.89536680199999996</c:v>
                </c:pt>
                <c:pt idx="439">
                  <c:v>1.406569701</c:v>
                </c:pt>
                <c:pt idx="440">
                  <c:v>-8.6718899000000002E-2</c:v>
                </c:pt>
                <c:pt idx="441">
                  <c:v>1.7215224339999999</c:v>
                </c:pt>
                <c:pt idx="442">
                  <c:v>1.7791488929999999</c:v>
                </c:pt>
                <c:pt idx="443">
                  <c:v>0.228037871</c:v>
                </c:pt>
                <c:pt idx="444">
                  <c:v>0.50236279900000003</c:v>
                </c:pt>
                <c:pt idx="445">
                  <c:v>1.1825224919999999</c:v>
                </c:pt>
                <c:pt idx="446">
                  <c:v>-2.4424682959999999</c:v>
                </c:pt>
                <c:pt idx="447">
                  <c:v>9.2159600000000005E-3</c:v>
                </c:pt>
                <c:pt idx="448">
                  <c:v>1.5891985500000001</c:v>
                </c:pt>
                <c:pt idx="449">
                  <c:v>0.35517121400000001</c:v>
                </c:pt>
                <c:pt idx="450">
                  <c:v>-0.24985125499999999</c:v>
                </c:pt>
                <c:pt idx="451">
                  <c:v>0.30495428299999999</c:v>
                </c:pt>
                <c:pt idx="452">
                  <c:v>0.95419234600000002</c:v>
                </c:pt>
                <c:pt idx="453">
                  <c:v>0.62881620699999996</c:v>
                </c:pt>
                <c:pt idx="454">
                  <c:v>1.0496819879999999</c:v>
                </c:pt>
                <c:pt idx="455">
                  <c:v>0.95859668200000003</c:v>
                </c:pt>
                <c:pt idx="456">
                  <c:v>0.579735216</c:v>
                </c:pt>
                <c:pt idx="457">
                  <c:v>2.4587573960000002</c:v>
                </c:pt>
                <c:pt idx="458">
                  <c:v>-1.4473316860000001</c:v>
                </c:pt>
                <c:pt idx="459">
                  <c:v>-5.2680068799999997</c:v>
                </c:pt>
                <c:pt idx="460">
                  <c:v>0.23059232900000001</c:v>
                </c:pt>
                <c:pt idx="461">
                  <c:v>-2.2867823860000001</c:v>
                </c:pt>
                <c:pt idx="462">
                  <c:v>-1.3547711730000001</c:v>
                </c:pt>
                <c:pt idx="463">
                  <c:v>-4.6638653000000002E-2</c:v>
                </c:pt>
                <c:pt idx="464">
                  <c:v>-0.938155128</c:v>
                </c:pt>
                <c:pt idx="465">
                  <c:v>1.2107825780000001</c:v>
                </c:pt>
                <c:pt idx="466">
                  <c:v>-2.0200510770000002</c:v>
                </c:pt>
                <c:pt idx="467">
                  <c:v>0.46697729199999999</c:v>
                </c:pt>
                <c:pt idx="468">
                  <c:v>-1.4118054790000001</c:v>
                </c:pt>
                <c:pt idx="469">
                  <c:v>0.93406566300000005</c:v>
                </c:pt>
                <c:pt idx="470">
                  <c:v>-0.44179982299999998</c:v>
                </c:pt>
                <c:pt idx="471">
                  <c:v>1.9368386200000001</c:v>
                </c:pt>
                <c:pt idx="472">
                  <c:v>-0.32905221600000001</c:v>
                </c:pt>
                <c:pt idx="473">
                  <c:v>7.0331150999999995E-2</c:v>
                </c:pt>
                <c:pt idx="474">
                  <c:v>-1.1766480050000001</c:v>
                </c:pt>
                <c:pt idx="475">
                  <c:v>-0.63699268799999997</c:v>
                </c:pt>
                <c:pt idx="476">
                  <c:v>0.34206703500000002</c:v>
                </c:pt>
                <c:pt idx="477">
                  <c:v>0.27000767399999998</c:v>
                </c:pt>
                <c:pt idx="478">
                  <c:v>1.114437363</c:v>
                </c:pt>
                <c:pt idx="479">
                  <c:v>1.388426172</c:v>
                </c:pt>
                <c:pt idx="480">
                  <c:v>3.424407687</c:v>
                </c:pt>
                <c:pt idx="481">
                  <c:v>-5.0765571669999998</c:v>
                </c:pt>
                <c:pt idx="482">
                  <c:v>-2.2259885119999998</c:v>
                </c:pt>
                <c:pt idx="483">
                  <c:v>7.7697958999999997E-2</c:v>
                </c:pt>
                <c:pt idx="484">
                  <c:v>-5.5391270539999997</c:v>
                </c:pt>
                <c:pt idx="485">
                  <c:v>0.85683652399999999</c:v>
                </c:pt>
                <c:pt idx="486">
                  <c:v>0.62342439000000005</c:v>
                </c:pt>
                <c:pt idx="487">
                  <c:v>-0.789595092</c:v>
                </c:pt>
                <c:pt idx="488">
                  <c:v>-0.96749273300000005</c:v>
                </c:pt>
                <c:pt idx="489">
                  <c:v>0.65298846700000002</c:v>
                </c:pt>
                <c:pt idx="490">
                  <c:v>6.3745068000000002E-2</c:v>
                </c:pt>
                <c:pt idx="491">
                  <c:v>0.57118871900000001</c:v>
                </c:pt>
                <c:pt idx="492">
                  <c:v>0.50065777600000005</c:v>
                </c:pt>
                <c:pt idx="493">
                  <c:v>-0.98871497200000003</c:v>
                </c:pt>
                <c:pt idx="494">
                  <c:v>-0.48970988999999998</c:v>
                </c:pt>
                <c:pt idx="495">
                  <c:v>0.78816664000000003</c:v>
                </c:pt>
                <c:pt idx="496">
                  <c:v>-8.8010081000000004E-2</c:v>
                </c:pt>
                <c:pt idx="497">
                  <c:v>0.65643685200000002</c:v>
                </c:pt>
                <c:pt idx="498">
                  <c:v>-2.6173092769999999</c:v>
                </c:pt>
                <c:pt idx="499">
                  <c:v>4.3424767000000003E-2</c:v>
                </c:pt>
                <c:pt idx="500">
                  <c:v>-0.91811039100000003</c:v>
                </c:pt>
                <c:pt idx="501">
                  <c:v>-8.7723743000000007E-2</c:v>
                </c:pt>
                <c:pt idx="502">
                  <c:v>-0.329120721</c:v>
                </c:pt>
                <c:pt idx="503">
                  <c:v>1.3721505279999999</c:v>
                </c:pt>
                <c:pt idx="504">
                  <c:v>-0.96093169000000001</c:v>
                </c:pt>
                <c:pt idx="505">
                  <c:v>-1.179150462</c:v>
                </c:pt>
                <c:pt idx="506">
                  <c:v>0.83714499099999995</c:v>
                </c:pt>
                <c:pt idx="507">
                  <c:v>-0.33860488100000002</c:v>
                </c:pt>
                <c:pt idx="508">
                  <c:v>-0.18253833799999999</c:v>
                </c:pt>
                <c:pt idx="509">
                  <c:v>-1.2814631729999999</c:v>
                </c:pt>
                <c:pt idx="510">
                  <c:v>0.36240717500000003</c:v>
                </c:pt>
                <c:pt idx="511">
                  <c:v>0.61500791799999999</c:v>
                </c:pt>
                <c:pt idx="512">
                  <c:v>-0.91627861300000002</c:v>
                </c:pt>
                <c:pt idx="513">
                  <c:v>0.39028048100000001</c:v>
                </c:pt>
                <c:pt idx="514">
                  <c:v>-0.75406973099999997</c:v>
                </c:pt>
                <c:pt idx="515">
                  <c:v>0.57033223899999996</c:v>
                </c:pt>
                <c:pt idx="516">
                  <c:v>-6.9262877E-2</c:v>
                </c:pt>
                <c:pt idx="517">
                  <c:v>0.87356641700000004</c:v>
                </c:pt>
                <c:pt idx="518">
                  <c:v>-1.072808921</c:v>
                </c:pt>
                <c:pt idx="519">
                  <c:v>-1.167600006</c:v>
                </c:pt>
                <c:pt idx="520">
                  <c:v>0.74809331999999995</c:v>
                </c:pt>
                <c:pt idx="521">
                  <c:v>-0.38034512199999998</c:v>
                </c:pt>
                <c:pt idx="522">
                  <c:v>-0.53250945400000005</c:v>
                </c:pt>
                <c:pt idx="523">
                  <c:v>0.40095706199999998</c:v>
                </c:pt>
                <c:pt idx="524">
                  <c:v>0.78807404700000006</c:v>
                </c:pt>
                <c:pt idx="525">
                  <c:v>1.174685067</c:v>
                </c:pt>
                <c:pt idx="526">
                  <c:v>-0.34265818300000001</c:v>
                </c:pt>
                <c:pt idx="527">
                  <c:v>0.85018996800000002</c:v>
                </c:pt>
                <c:pt idx="528">
                  <c:v>0.364106284</c:v>
                </c:pt>
                <c:pt idx="529">
                  <c:v>3.3396056E-2</c:v>
                </c:pt>
                <c:pt idx="530">
                  <c:v>-3.9007745000000003E-2</c:v>
                </c:pt>
                <c:pt idx="531">
                  <c:v>-0.79952471400000003</c:v>
                </c:pt>
                <c:pt idx="532">
                  <c:v>0.29603716800000002</c:v>
                </c:pt>
                <c:pt idx="533">
                  <c:v>0.60791652299999999</c:v>
                </c:pt>
                <c:pt idx="534">
                  <c:v>1.120179823</c:v>
                </c:pt>
                <c:pt idx="535">
                  <c:v>-0.47208393599999998</c:v>
                </c:pt>
                <c:pt idx="536">
                  <c:v>0.44141300900000002</c:v>
                </c:pt>
                <c:pt idx="537">
                  <c:v>-0.32628953599999999</c:v>
                </c:pt>
                <c:pt idx="538">
                  <c:v>1.4435140000000001E-2</c:v>
                </c:pt>
                <c:pt idx="539">
                  <c:v>0.97164637399999998</c:v>
                </c:pt>
                <c:pt idx="540">
                  <c:v>0.20199714999999999</c:v>
                </c:pt>
                <c:pt idx="541">
                  <c:v>-0.19942468199999999</c:v>
                </c:pt>
                <c:pt idx="542">
                  <c:v>-1.3852288239999999</c:v>
                </c:pt>
                <c:pt idx="543">
                  <c:v>0.81860016499999999</c:v>
                </c:pt>
                <c:pt idx="544">
                  <c:v>-1.2397185630000001</c:v>
                </c:pt>
                <c:pt idx="545">
                  <c:v>-0.98688640999999999</c:v>
                </c:pt>
                <c:pt idx="546">
                  <c:v>-0.33909154899999999</c:v>
                </c:pt>
                <c:pt idx="547">
                  <c:v>0.75801966300000001</c:v>
                </c:pt>
                <c:pt idx="548">
                  <c:v>-0.33939994000000001</c:v>
                </c:pt>
                <c:pt idx="549">
                  <c:v>0.216659464</c:v>
                </c:pt>
                <c:pt idx="550">
                  <c:v>-0.171305655</c:v>
                </c:pt>
                <c:pt idx="551">
                  <c:v>0.698480349</c:v>
                </c:pt>
                <c:pt idx="552">
                  <c:v>-0.118478946</c:v>
                </c:pt>
                <c:pt idx="553">
                  <c:v>0.39519590300000002</c:v>
                </c:pt>
                <c:pt idx="554">
                  <c:v>-9.7752268000000003E-2</c:v>
                </c:pt>
                <c:pt idx="555">
                  <c:v>0.41695447699999999</c:v>
                </c:pt>
                <c:pt idx="556">
                  <c:v>-1.267121677</c:v>
                </c:pt>
                <c:pt idx="557">
                  <c:v>0.67036173899999996</c:v>
                </c:pt>
                <c:pt idx="558">
                  <c:v>0.89747043400000004</c:v>
                </c:pt>
                <c:pt idx="559">
                  <c:v>-1.8472167079999999</c:v>
                </c:pt>
                <c:pt idx="560">
                  <c:v>0.53973311400000001</c:v>
                </c:pt>
                <c:pt idx="561">
                  <c:v>-0.84048355399999997</c:v>
                </c:pt>
                <c:pt idx="562">
                  <c:v>-2.4906463E-2</c:v>
                </c:pt>
                <c:pt idx="563">
                  <c:v>0.190553799</c:v>
                </c:pt>
                <c:pt idx="564">
                  <c:v>-1.352847374</c:v>
                </c:pt>
                <c:pt idx="565">
                  <c:v>-0.17434508900000001</c:v>
                </c:pt>
                <c:pt idx="566">
                  <c:v>-1.430499172</c:v>
                </c:pt>
                <c:pt idx="567">
                  <c:v>0.60039324599999999</c:v>
                </c:pt>
                <c:pt idx="568">
                  <c:v>0.44886448299999998</c:v>
                </c:pt>
                <c:pt idx="569">
                  <c:v>3.6746589580000002</c:v>
                </c:pt>
                <c:pt idx="570">
                  <c:v>0.44654483299999997</c:v>
                </c:pt>
                <c:pt idx="571">
                  <c:v>0.16992164700000001</c:v>
                </c:pt>
                <c:pt idx="572">
                  <c:v>0.58372959999999996</c:v>
                </c:pt>
                <c:pt idx="573">
                  <c:v>-1.099692425</c:v>
                </c:pt>
                <c:pt idx="574">
                  <c:v>0.73453344799999998</c:v>
                </c:pt>
                <c:pt idx="575">
                  <c:v>1.0681490650000001</c:v>
                </c:pt>
                <c:pt idx="576">
                  <c:v>1.442570849</c:v>
                </c:pt>
                <c:pt idx="577">
                  <c:v>-1.108981781</c:v>
                </c:pt>
                <c:pt idx="578">
                  <c:v>-0.56799043199999999</c:v>
                </c:pt>
                <c:pt idx="579">
                  <c:v>1.1052769149999999</c:v>
                </c:pt>
                <c:pt idx="580">
                  <c:v>-1.9910815040000001</c:v>
                </c:pt>
                <c:pt idx="581">
                  <c:v>-0.239737426</c:v>
                </c:pt>
                <c:pt idx="582">
                  <c:v>-0.22331306000000001</c:v>
                </c:pt>
                <c:pt idx="583">
                  <c:v>7.6176456000000003E-2</c:v>
                </c:pt>
                <c:pt idx="584">
                  <c:v>2.0521143240000002</c:v>
                </c:pt>
                <c:pt idx="585">
                  <c:v>-0.54762264800000005</c:v>
                </c:pt>
                <c:pt idx="586">
                  <c:v>0.84416714000000004</c:v>
                </c:pt>
                <c:pt idx="587">
                  <c:v>1.479279314</c:v>
                </c:pt>
                <c:pt idx="588">
                  <c:v>-0.42179035300000001</c:v>
                </c:pt>
                <c:pt idx="589">
                  <c:v>1.480248663</c:v>
                </c:pt>
                <c:pt idx="590">
                  <c:v>-0.58106846700000003</c:v>
                </c:pt>
                <c:pt idx="591">
                  <c:v>-2.5191808529999999</c:v>
                </c:pt>
                <c:pt idx="592">
                  <c:v>-2.7090887339999998</c:v>
                </c:pt>
                <c:pt idx="593">
                  <c:v>0.66293481899999995</c:v>
                </c:pt>
                <c:pt idx="594">
                  <c:v>-5.0858810000000004E-3</c:v>
                </c:pt>
                <c:pt idx="595">
                  <c:v>-0.71200727600000002</c:v>
                </c:pt>
                <c:pt idx="596">
                  <c:v>1.0176188779999999</c:v>
                </c:pt>
                <c:pt idx="597">
                  <c:v>-1.0717479000000001</c:v>
                </c:pt>
                <c:pt idx="598">
                  <c:v>0.52513628599999995</c:v>
                </c:pt>
                <c:pt idx="599">
                  <c:v>0.67167206899999998</c:v>
                </c:pt>
                <c:pt idx="600">
                  <c:v>-0.83726952499999996</c:v>
                </c:pt>
                <c:pt idx="601">
                  <c:v>0.66234195399999996</c:v>
                </c:pt>
                <c:pt idx="602">
                  <c:v>-1.6440789250000001</c:v>
                </c:pt>
                <c:pt idx="603">
                  <c:v>-6.7409660999999996E-2</c:v>
                </c:pt>
                <c:pt idx="604">
                  <c:v>0.50304528800000003</c:v>
                </c:pt>
                <c:pt idx="605">
                  <c:v>-0.92457706799999995</c:v>
                </c:pt>
                <c:pt idx="606">
                  <c:v>-3.2991725999999999E-2</c:v>
                </c:pt>
                <c:pt idx="607">
                  <c:v>1.1404863649999999</c:v>
                </c:pt>
                <c:pt idx="608">
                  <c:v>1.2056858E-2</c:v>
                </c:pt>
                <c:pt idx="609">
                  <c:v>0.24734593199999999</c:v>
                </c:pt>
                <c:pt idx="610">
                  <c:v>0.79672026500000004</c:v>
                </c:pt>
                <c:pt idx="611">
                  <c:v>0.115674469</c:v>
                </c:pt>
                <c:pt idx="612">
                  <c:v>-1.4182989E-2</c:v>
                </c:pt>
                <c:pt idx="613">
                  <c:v>0.206418933</c:v>
                </c:pt>
                <c:pt idx="614">
                  <c:v>-1.0807340350000001</c:v>
                </c:pt>
                <c:pt idx="615">
                  <c:v>-1.5152185549999999</c:v>
                </c:pt>
                <c:pt idx="616">
                  <c:v>0.54038724900000001</c:v>
                </c:pt>
                <c:pt idx="617">
                  <c:v>0.31485724300000001</c:v>
                </c:pt>
                <c:pt idx="618">
                  <c:v>-0.54125333200000003</c:v>
                </c:pt>
                <c:pt idx="619">
                  <c:v>-0.69682255900000001</c:v>
                </c:pt>
                <c:pt idx="620">
                  <c:v>0.66237964500000002</c:v>
                </c:pt>
                <c:pt idx="621">
                  <c:v>-0.223867338</c:v>
                </c:pt>
                <c:pt idx="622">
                  <c:v>0.76521299799999998</c:v>
                </c:pt>
                <c:pt idx="623">
                  <c:v>2.3751508549999998</c:v>
                </c:pt>
                <c:pt idx="624">
                  <c:v>0.30699467400000002</c:v>
                </c:pt>
                <c:pt idx="625">
                  <c:v>-0.58282856100000002</c:v>
                </c:pt>
                <c:pt idx="626">
                  <c:v>-0.62735159799999995</c:v>
                </c:pt>
                <c:pt idx="627">
                  <c:v>0.32327537899999997</c:v>
                </c:pt>
                <c:pt idx="628">
                  <c:v>0.77740117500000006</c:v>
                </c:pt>
                <c:pt idx="629">
                  <c:v>1.400149528</c:v>
                </c:pt>
                <c:pt idx="630">
                  <c:v>0.40350339499999999</c:v>
                </c:pt>
                <c:pt idx="631">
                  <c:v>0.26639964599999999</c:v>
                </c:pt>
                <c:pt idx="632">
                  <c:v>-1.1111322379999999</c:v>
                </c:pt>
                <c:pt idx="633">
                  <c:v>0.41915048700000002</c:v>
                </c:pt>
                <c:pt idx="634">
                  <c:v>4.1837478999999997E-2</c:v>
                </c:pt>
                <c:pt idx="635">
                  <c:v>-0.954407173</c:v>
                </c:pt>
                <c:pt idx="636">
                  <c:v>0.26112234000000001</c:v>
                </c:pt>
                <c:pt idx="637">
                  <c:v>-0.225711931</c:v>
                </c:pt>
                <c:pt idx="638">
                  <c:v>-0.13265253699999999</c:v>
                </c:pt>
                <c:pt idx="639">
                  <c:v>1.4753670270000001</c:v>
                </c:pt>
                <c:pt idx="640">
                  <c:v>0.80960239199999995</c:v>
                </c:pt>
                <c:pt idx="641">
                  <c:v>-0.52026978800000001</c:v>
                </c:pt>
                <c:pt idx="642">
                  <c:v>0.59443695600000002</c:v>
                </c:pt>
                <c:pt idx="643">
                  <c:v>-2.502812708</c:v>
                </c:pt>
                <c:pt idx="644">
                  <c:v>-1.2059401000000001E-2</c:v>
                </c:pt>
                <c:pt idx="645">
                  <c:v>0.47889807000000001</c:v>
                </c:pt>
                <c:pt idx="646">
                  <c:v>0.70698475199999999</c:v>
                </c:pt>
                <c:pt idx="647">
                  <c:v>-0.428204099</c:v>
                </c:pt>
                <c:pt idx="648">
                  <c:v>0.62043327400000003</c:v>
                </c:pt>
                <c:pt idx="649">
                  <c:v>0.49521303799999999</c:v>
                </c:pt>
                <c:pt idx="650">
                  <c:v>1.6143271749999999</c:v>
                </c:pt>
                <c:pt idx="651">
                  <c:v>-0.103110407</c:v>
                </c:pt>
                <c:pt idx="652">
                  <c:v>-1.3115048490000001</c:v>
                </c:pt>
                <c:pt idx="653">
                  <c:v>-0.93159631899999995</c:v>
                </c:pt>
                <c:pt idx="654">
                  <c:v>1.132589026</c:v>
                </c:pt>
                <c:pt idx="655">
                  <c:v>-1.701039744</c:v>
                </c:pt>
                <c:pt idx="656">
                  <c:v>0.50719355099999996</c:v>
                </c:pt>
                <c:pt idx="657">
                  <c:v>-3.4241209000000002E-2</c:v>
                </c:pt>
                <c:pt idx="658">
                  <c:v>0.78000243999999996</c:v>
                </c:pt>
                <c:pt idx="659">
                  <c:v>-0.96406553100000003</c:v>
                </c:pt>
                <c:pt idx="660">
                  <c:v>2.7536944280000002</c:v>
                </c:pt>
                <c:pt idx="661">
                  <c:v>-1.8323104690000001</c:v>
                </c:pt>
                <c:pt idx="662">
                  <c:v>-4.4443756690000003</c:v>
                </c:pt>
                <c:pt idx="663">
                  <c:v>1.9282256129999999</c:v>
                </c:pt>
                <c:pt idx="664">
                  <c:v>-1.3964749E-2</c:v>
                </c:pt>
                <c:pt idx="665">
                  <c:v>-2.1418526099999999</c:v>
                </c:pt>
                <c:pt idx="666">
                  <c:v>0.58664649099999999</c:v>
                </c:pt>
                <c:pt idx="667">
                  <c:v>-2.1747830700000002</c:v>
                </c:pt>
                <c:pt idx="668">
                  <c:v>-1.4643361640000001</c:v>
                </c:pt>
                <c:pt idx="669">
                  <c:v>0.56460613400000004</c:v>
                </c:pt>
                <c:pt idx="670">
                  <c:v>1.9748266750000001</c:v>
                </c:pt>
                <c:pt idx="671">
                  <c:v>1.9911139099999999</c:v>
                </c:pt>
                <c:pt idx="672">
                  <c:v>0.42951882800000002</c:v>
                </c:pt>
                <c:pt idx="673">
                  <c:v>-0.46433279300000002</c:v>
                </c:pt>
                <c:pt idx="674">
                  <c:v>1.442573205</c:v>
                </c:pt>
                <c:pt idx="675">
                  <c:v>-0.63277855800000005</c:v>
                </c:pt>
                <c:pt idx="676">
                  <c:v>-1.9258858270000001</c:v>
                </c:pt>
                <c:pt idx="677">
                  <c:v>0.10948134700000001</c:v>
                </c:pt>
                <c:pt idx="678">
                  <c:v>-1.5238691980000001</c:v>
                </c:pt>
                <c:pt idx="679">
                  <c:v>0.48375213099999997</c:v>
                </c:pt>
                <c:pt idx="680">
                  <c:v>-0.40149417300000001</c:v>
                </c:pt>
                <c:pt idx="681">
                  <c:v>1.0596474950000001</c:v>
                </c:pt>
                <c:pt idx="682">
                  <c:v>0.46744808900000001</c:v>
                </c:pt>
                <c:pt idx="683">
                  <c:v>0</c:v>
                </c:pt>
                <c:pt idx="684">
                  <c:v>1.3459931E-2</c:v>
                </c:pt>
                <c:pt idx="685">
                  <c:v>-0.91422987099999997</c:v>
                </c:pt>
                <c:pt idx="686">
                  <c:v>-0.26890576599999999</c:v>
                </c:pt>
                <c:pt idx="687">
                  <c:v>2.152512293</c:v>
                </c:pt>
                <c:pt idx="688">
                  <c:v>-1.2578074290000001</c:v>
                </c:pt>
                <c:pt idx="689">
                  <c:v>0.71053240699999998</c:v>
                </c:pt>
                <c:pt idx="690">
                  <c:v>1.3587134729999999</c:v>
                </c:pt>
                <c:pt idx="691">
                  <c:v>2.5591899489999999</c:v>
                </c:pt>
                <c:pt idx="692">
                  <c:v>1.04247804</c:v>
                </c:pt>
                <c:pt idx="693">
                  <c:v>-0.53864094900000004</c:v>
                </c:pt>
                <c:pt idx="694">
                  <c:v>1.0111913859999999</c:v>
                </c:pt>
                <c:pt idx="695">
                  <c:v>-0.56957234599999995</c:v>
                </c:pt>
                <c:pt idx="696">
                  <c:v>0.75796834199999996</c:v>
                </c:pt>
                <c:pt idx="697">
                  <c:v>-1.8825022709999999</c:v>
                </c:pt>
                <c:pt idx="698">
                  <c:v>0.75328983599999999</c:v>
                </c:pt>
                <c:pt idx="699">
                  <c:v>-0.29324542300000001</c:v>
                </c:pt>
                <c:pt idx="700">
                  <c:v>1.119055957</c:v>
                </c:pt>
                <c:pt idx="701">
                  <c:v>-7.4247760000000001E-3</c:v>
                </c:pt>
                <c:pt idx="702">
                  <c:v>-5.6113475000000003E-2</c:v>
                </c:pt>
                <c:pt idx="703">
                  <c:v>0.65303948000000001</c:v>
                </c:pt>
                <c:pt idx="704">
                  <c:v>-0.77643769200000001</c:v>
                </c:pt>
                <c:pt idx="705">
                  <c:v>-1.0879511040000001</c:v>
                </c:pt>
                <c:pt idx="706">
                  <c:v>-0.93282951599999997</c:v>
                </c:pt>
                <c:pt idx="707">
                  <c:v>-0.21011337599999999</c:v>
                </c:pt>
                <c:pt idx="708">
                  <c:v>1.684554404</c:v>
                </c:pt>
                <c:pt idx="709">
                  <c:v>-0.48676065600000001</c:v>
                </c:pt>
                <c:pt idx="710">
                  <c:v>1.3582381240000001</c:v>
                </c:pt>
                <c:pt idx="711">
                  <c:v>-1.1970313589999999</c:v>
                </c:pt>
                <c:pt idx="712">
                  <c:v>0.74006133799999996</c:v>
                </c:pt>
                <c:pt idx="713">
                  <c:v>0.43436920200000001</c:v>
                </c:pt>
                <c:pt idx="714">
                  <c:v>0.47061435000000001</c:v>
                </c:pt>
                <c:pt idx="715">
                  <c:v>0.22131843000000001</c:v>
                </c:pt>
                <c:pt idx="716">
                  <c:v>-0.21145925199999999</c:v>
                </c:pt>
                <c:pt idx="717">
                  <c:v>1.1077058529999999</c:v>
                </c:pt>
                <c:pt idx="718">
                  <c:v>-0.85971188799999998</c:v>
                </c:pt>
                <c:pt idx="719">
                  <c:v>-0.10537535000000001</c:v>
                </c:pt>
                <c:pt idx="720">
                  <c:v>-0.93896844199999996</c:v>
                </c:pt>
                <c:pt idx="721">
                  <c:v>1.841841268</c:v>
                </c:pt>
                <c:pt idx="722">
                  <c:v>-0.240339425</c:v>
                </c:pt>
                <c:pt idx="723">
                  <c:v>1.488679028</c:v>
                </c:pt>
                <c:pt idx="724">
                  <c:v>1.4329945319999999</c:v>
                </c:pt>
                <c:pt idx="725">
                  <c:v>-1.4837295800000001</c:v>
                </c:pt>
                <c:pt idx="726">
                  <c:v>0.1066957</c:v>
                </c:pt>
                <c:pt idx="727">
                  <c:v>0.45741975299999998</c:v>
                </c:pt>
                <c:pt idx="728">
                  <c:v>9.8379210999999994E-2</c:v>
                </c:pt>
                <c:pt idx="729">
                  <c:v>-0.82339279600000004</c:v>
                </c:pt>
                <c:pt idx="730">
                  <c:v>-1.0469710990000001</c:v>
                </c:pt>
                <c:pt idx="731">
                  <c:v>-0.37724978100000001</c:v>
                </c:pt>
                <c:pt idx="732">
                  <c:v>-9.2588145999999996E-2</c:v>
                </c:pt>
                <c:pt idx="733">
                  <c:v>0.46470598299999999</c:v>
                </c:pt>
                <c:pt idx="734">
                  <c:v>-0.71258815900000005</c:v>
                </c:pt>
                <c:pt idx="735">
                  <c:v>0.125364789</c:v>
                </c:pt>
                <c:pt idx="736">
                  <c:v>-0.25775682</c:v>
                </c:pt>
                <c:pt idx="737">
                  <c:v>-0.56622537900000003</c:v>
                </c:pt>
                <c:pt idx="738">
                  <c:v>3.8105331999999999E-2</c:v>
                </c:pt>
                <c:pt idx="739">
                  <c:v>4.0751032179999997</c:v>
                </c:pt>
                <c:pt idx="740">
                  <c:v>0.21204964900000001</c:v>
                </c:pt>
                <c:pt idx="741">
                  <c:v>-5.8723465000000002E-2</c:v>
                </c:pt>
                <c:pt idx="742">
                  <c:v>-0.116723075</c:v>
                </c:pt>
                <c:pt idx="743">
                  <c:v>-1.738655399</c:v>
                </c:pt>
                <c:pt idx="744">
                  <c:v>-1.7643783280000001</c:v>
                </c:pt>
                <c:pt idx="745">
                  <c:v>2.0474254699999999</c:v>
                </c:pt>
                <c:pt idx="746">
                  <c:v>-0.41132983299999998</c:v>
                </c:pt>
                <c:pt idx="747">
                  <c:v>-0.35746892000000002</c:v>
                </c:pt>
                <c:pt idx="748">
                  <c:v>0.51319682700000002</c:v>
                </c:pt>
                <c:pt idx="749">
                  <c:v>0.56460001100000001</c:v>
                </c:pt>
                <c:pt idx="750">
                  <c:v>0.175595365</c:v>
                </c:pt>
                <c:pt idx="751">
                  <c:v>-3.0483449579999999</c:v>
                </c:pt>
                <c:pt idx="752">
                  <c:v>-0.87859504200000005</c:v>
                </c:pt>
                <c:pt idx="753">
                  <c:v>-0.75431630000000005</c:v>
                </c:pt>
                <c:pt idx="754">
                  <c:v>0.43871254199999998</c:v>
                </c:pt>
                <c:pt idx="755">
                  <c:v>-0.23913569600000001</c:v>
                </c:pt>
                <c:pt idx="756">
                  <c:v>1.590221135</c:v>
                </c:pt>
                <c:pt idx="757">
                  <c:v>0.60989582499999995</c:v>
                </c:pt>
                <c:pt idx="758">
                  <c:v>-1.3080272180000001</c:v>
                </c:pt>
                <c:pt idx="759">
                  <c:v>-0.35684628699999998</c:v>
                </c:pt>
                <c:pt idx="760">
                  <c:v>0.14660852199999999</c:v>
                </c:pt>
                <c:pt idx="761">
                  <c:v>0.49758575399999999</c:v>
                </c:pt>
                <c:pt idx="762">
                  <c:v>-1.3062738629999999</c:v>
                </c:pt>
                <c:pt idx="763">
                  <c:v>-1.2526369390000001</c:v>
                </c:pt>
                <c:pt idx="764">
                  <c:v>2.671938774</c:v>
                </c:pt>
                <c:pt idx="765">
                  <c:v>1.178609716</c:v>
                </c:pt>
                <c:pt idx="766">
                  <c:v>4.3975904000000003E-2</c:v>
                </c:pt>
                <c:pt idx="767">
                  <c:v>-1.042071016</c:v>
                </c:pt>
                <c:pt idx="768">
                  <c:v>-0.96195386100000002</c:v>
                </c:pt>
                <c:pt idx="769">
                  <c:v>0.263157268</c:v>
                </c:pt>
                <c:pt idx="770">
                  <c:v>0.173945297</c:v>
                </c:pt>
                <c:pt idx="771">
                  <c:v>2.5493570339999998</c:v>
                </c:pt>
                <c:pt idx="772">
                  <c:v>-0.23490560599999999</c:v>
                </c:pt>
                <c:pt idx="773">
                  <c:v>2.0419229310000002</c:v>
                </c:pt>
                <c:pt idx="774">
                  <c:v>0.70665080899999999</c:v>
                </c:pt>
                <c:pt idx="775">
                  <c:v>-3.9136952310000002</c:v>
                </c:pt>
                <c:pt idx="776">
                  <c:v>0.36879836799999999</c:v>
                </c:pt>
                <c:pt idx="777">
                  <c:v>0.20316387899999999</c:v>
                </c:pt>
                <c:pt idx="778">
                  <c:v>3.0644465969999999</c:v>
                </c:pt>
                <c:pt idx="779">
                  <c:v>0.12546252299999999</c:v>
                </c:pt>
                <c:pt idx="780">
                  <c:v>-4.6025714600000001</c:v>
                </c:pt>
                <c:pt idx="781">
                  <c:v>-1.573840913</c:v>
                </c:pt>
                <c:pt idx="782">
                  <c:v>-0.83611966400000004</c:v>
                </c:pt>
                <c:pt idx="783">
                  <c:v>-0.21178212399999999</c:v>
                </c:pt>
                <c:pt idx="784">
                  <c:v>1.375854608</c:v>
                </c:pt>
                <c:pt idx="785">
                  <c:v>1.7218352180000001</c:v>
                </c:pt>
                <c:pt idx="786">
                  <c:v>7.9212792739999998</c:v>
                </c:pt>
                <c:pt idx="787">
                  <c:v>2.1120533959999999</c:v>
                </c:pt>
                <c:pt idx="788">
                  <c:v>1.374581799</c:v>
                </c:pt>
                <c:pt idx="789">
                  <c:v>0.77865379199999996</c:v>
                </c:pt>
                <c:pt idx="790">
                  <c:v>-0.60696323600000002</c:v>
                </c:pt>
                <c:pt idx="791">
                  <c:v>0.30015971699999999</c:v>
                </c:pt>
                <c:pt idx="792">
                  <c:v>0.18025945400000001</c:v>
                </c:pt>
                <c:pt idx="793">
                  <c:v>-7.9556375999999998E-2</c:v>
                </c:pt>
                <c:pt idx="794">
                  <c:v>0.95853923799999996</c:v>
                </c:pt>
                <c:pt idx="795">
                  <c:v>0.11744302399999999</c:v>
                </c:pt>
                <c:pt idx="796">
                  <c:v>0.140431748</c:v>
                </c:pt>
                <c:pt idx="797">
                  <c:v>1.433263167</c:v>
                </c:pt>
                <c:pt idx="798">
                  <c:v>-1.0624905280000001</c:v>
                </c:pt>
                <c:pt idx="799">
                  <c:v>-0.77924908100000001</c:v>
                </c:pt>
                <c:pt idx="800">
                  <c:v>0.20334886399999999</c:v>
                </c:pt>
                <c:pt idx="801">
                  <c:v>0.63240561699999998</c:v>
                </c:pt>
                <c:pt idx="802">
                  <c:v>-0.14103264200000001</c:v>
                </c:pt>
                <c:pt idx="803">
                  <c:v>6.7410696000000006E-2</c:v>
                </c:pt>
                <c:pt idx="804">
                  <c:v>0.20456316499999999</c:v>
                </c:pt>
                <c:pt idx="805">
                  <c:v>2.187410587</c:v>
                </c:pt>
                <c:pt idx="806">
                  <c:v>0.21514177600000001</c:v>
                </c:pt>
                <c:pt idx="807">
                  <c:v>0.33151418199999999</c:v>
                </c:pt>
                <c:pt idx="808">
                  <c:v>-0.34310783500000003</c:v>
                </c:pt>
                <c:pt idx="809">
                  <c:v>1.158251352</c:v>
                </c:pt>
                <c:pt idx="810">
                  <c:v>-1.9061807180000001</c:v>
                </c:pt>
                <c:pt idx="811">
                  <c:v>-0.55010344499999997</c:v>
                </c:pt>
                <c:pt idx="812">
                  <c:v>-0.51328991099999999</c:v>
                </c:pt>
                <c:pt idx="813">
                  <c:v>0.802221136</c:v>
                </c:pt>
                <c:pt idx="814">
                  <c:v>0.242345014</c:v>
                </c:pt>
                <c:pt idx="815">
                  <c:v>-6.5518926000000005E-2</c:v>
                </c:pt>
                <c:pt idx="816">
                  <c:v>-0.96076073699999998</c:v>
                </c:pt>
                <c:pt idx="817">
                  <c:v>0.11220730199999999</c:v>
                </c:pt>
                <c:pt idx="818">
                  <c:v>-1.8652399E-2</c:v>
                </c:pt>
                <c:pt idx="819">
                  <c:v>0.59582958200000002</c:v>
                </c:pt>
                <c:pt idx="820">
                  <c:v>2.395265142</c:v>
                </c:pt>
                <c:pt idx="821">
                  <c:v>-0.194471318</c:v>
                </c:pt>
                <c:pt idx="822">
                  <c:v>0.247509915</c:v>
                </c:pt>
                <c:pt idx="823">
                  <c:v>-1.0614528839999999</c:v>
                </c:pt>
                <c:pt idx="824">
                  <c:v>-0.19287359400000001</c:v>
                </c:pt>
                <c:pt idx="825">
                  <c:v>0.59848635400000005</c:v>
                </c:pt>
                <c:pt idx="826">
                  <c:v>-0.89937150600000004</c:v>
                </c:pt>
                <c:pt idx="827">
                  <c:v>0.49411104500000003</c:v>
                </c:pt>
                <c:pt idx="828">
                  <c:v>0.65601586899999997</c:v>
                </c:pt>
                <c:pt idx="829">
                  <c:v>-0.26030567799999998</c:v>
                </c:pt>
                <c:pt idx="830">
                  <c:v>1.5767670119999999</c:v>
                </c:pt>
                <c:pt idx="831">
                  <c:v>-1.5279449329999999</c:v>
                </c:pt>
                <c:pt idx="832">
                  <c:v>0.37332062599999999</c:v>
                </c:pt>
                <c:pt idx="833">
                  <c:v>1.8418403720000001</c:v>
                </c:pt>
                <c:pt idx="834">
                  <c:v>0.49652913199999998</c:v>
                </c:pt>
                <c:pt idx="835">
                  <c:v>0.11241454100000001</c:v>
                </c:pt>
                <c:pt idx="836">
                  <c:v>-0.90553775700000005</c:v>
                </c:pt>
                <c:pt idx="837">
                  <c:v>0.263314408</c:v>
                </c:pt>
                <c:pt idx="838">
                  <c:v>-0.60146219400000001</c:v>
                </c:pt>
                <c:pt idx="839">
                  <c:v>2.1494169639999998</c:v>
                </c:pt>
                <c:pt idx="840">
                  <c:v>2.3138506489999999</c:v>
                </c:pt>
                <c:pt idx="841">
                  <c:v>-1.5650320360000001</c:v>
                </c:pt>
                <c:pt idx="842">
                  <c:v>-0.98069426699999995</c:v>
                </c:pt>
                <c:pt idx="843">
                  <c:v>-1.847412936</c:v>
                </c:pt>
                <c:pt idx="844">
                  <c:v>-0.34513195800000002</c:v>
                </c:pt>
                <c:pt idx="845">
                  <c:v>-4.7005365579999996</c:v>
                </c:pt>
                <c:pt idx="846">
                  <c:v>-0.67498952300000004</c:v>
                </c:pt>
                <c:pt idx="847">
                  <c:v>-3.0521958420000002</c:v>
                </c:pt>
                <c:pt idx="848">
                  <c:v>1.38071447</c:v>
                </c:pt>
                <c:pt idx="849">
                  <c:v>0.73677819099999997</c:v>
                </c:pt>
                <c:pt idx="850">
                  <c:v>-0.68430694400000003</c:v>
                </c:pt>
                <c:pt idx="851">
                  <c:v>0.11372646</c:v>
                </c:pt>
                <c:pt idx="852">
                  <c:v>-0.83720148100000003</c:v>
                </c:pt>
                <c:pt idx="853">
                  <c:v>-0.87961021299999997</c:v>
                </c:pt>
                <c:pt idx="854">
                  <c:v>0.31368336499999999</c:v>
                </c:pt>
                <c:pt idx="855">
                  <c:v>1.8233639509999999</c:v>
                </c:pt>
                <c:pt idx="856">
                  <c:v>-0.32112128000000001</c:v>
                </c:pt>
                <c:pt idx="857">
                  <c:v>2.3030577480000001</c:v>
                </c:pt>
                <c:pt idx="858">
                  <c:v>0.37574661100000001</c:v>
                </c:pt>
                <c:pt idx="859">
                  <c:v>-0.71421895000000002</c:v>
                </c:pt>
                <c:pt idx="860">
                  <c:v>0.86574091399999997</c:v>
                </c:pt>
                <c:pt idx="861">
                  <c:v>0.88999017599999997</c:v>
                </c:pt>
                <c:pt idx="862">
                  <c:v>0.32912696200000002</c:v>
                </c:pt>
                <c:pt idx="863">
                  <c:v>4.2727837959999997</c:v>
                </c:pt>
                <c:pt idx="864">
                  <c:v>-11.310006570000001</c:v>
                </c:pt>
                <c:pt idx="865">
                  <c:v>4.6182016999999999E-2</c:v>
                </c:pt>
                <c:pt idx="866">
                  <c:v>-0.51783663099999999</c:v>
                </c:pt>
                <c:pt idx="867">
                  <c:v>-0.54156592199999998</c:v>
                </c:pt>
                <c:pt idx="868">
                  <c:v>0.38505618600000002</c:v>
                </c:pt>
                <c:pt idx="869">
                  <c:v>-0.32001679</c:v>
                </c:pt>
                <c:pt idx="870">
                  <c:v>0.69131736600000004</c:v>
                </c:pt>
                <c:pt idx="871">
                  <c:v>1.4172033070000001</c:v>
                </c:pt>
                <c:pt idx="872">
                  <c:v>1.1573215299999999</c:v>
                </c:pt>
                <c:pt idx="873">
                  <c:v>-7.6841326000000001E-2</c:v>
                </c:pt>
                <c:pt idx="874">
                  <c:v>0.82370670899999998</c:v>
                </c:pt>
                <c:pt idx="875">
                  <c:v>0.67043341400000001</c:v>
                </c:pt>
                <c:pt idx="876">
                  <c:v>-1.4139709979999999</c:v>
                </c:pt>
                <c:pt idx="877">
                  <c:v>-0.40285607000000001</c:v>
                </c:pt>
                <c:pt idx="878">
                  <c:v>9.9434700000000003E-4</c:v>
                </c:pt>
                <c:pt idx="879">
                  <c:v>-0.17816167099999999</c:v>
                </c:pt>
                <c:pt idx="880">
                  <c:v>1.2662464149999999</c:v>
                </c:pt>
                <c:pt idx="881">
                  <c:v>0.56148680699999998</c:v>
                </c:pt>
                <c:pt idx="882">
                  <c:v>1.7670574590000001</c:v>
                </c:pt>
                <c:pt idx="883">
                  <c:v>-0.29862422300000002</c:v>
                </c:pt>
                <c:pt idx="884">
                  <c:v>0.34047541799999997</c:v>
                </c:pt>
                <c:pt idx="885">
                  <c:v>8.4785184E-2</c:v>
                </c:pt>
                <c:pt idx="886">
                  <c:v>1.1706261179999999</c:v>
                </c:pt>
                <c:pt idx="887">
                  <c:v>-0.22836052000000001</c:v>
                </c:pt>
                <c:pt idx="888">
                  <c:v>0.30865347199999998</c:v>
                </c:pt>
                <c:pt idx="889">
                  <c:v>0.133268633</c:v>
                </c:pt>
                <c:pt idx="890">
                  <c:v>-1.080844506</c:v>
                </c:pt>
                <c:pt idx="891">
                  <c:v>-0.13321287600000001</c:v>
                </c:pt>
                <c:pt idx="892">
                  <c:v>3.0619811E-2</c:v>
                </c:pt>
                <c:pt idx="893">
                  <c:v>0.72106482500000002</c:v>
                </c:pt>
                <c:pt idx="894">
                  <c:v>-0.63397075000000003</c:v>
                </c:pt>
                <c:pt idx="895">
                  <c:v>-0.25487185099999998</c:v>
                </c:pt>
                <c:pt idx="896">
                  <c:v>-0.78494305499999995</c:v>
                </c:pt>
                <c:pt idx="897">
                  <c:v>0.84851421000000005</c:v>
                </c:pt>
                <c:pt idx="898">
                  <c:v>0.61580668100000002</c:v>
                </c:pt>
                <c:pt idx="899">
                  <c:v>-0.63883441600000002</c:v>
                </c:pt>
                <c:pt idx="900">
                  <c:v>0.159240358</c:v>
                </c:pt>
                <c:pt idx="901">
                  <c:v>-0.32920652500000003</c:v>
                </c:pt>
                <c:pt idx="902">
                  <c:v>0.166529647</c:v>
                </c:pt>
                <c:pt idx="903">
                  <c:v>-2.334754904</c:v>
                </c:pt>
                <c:pt idx="904">
                  <c:v>3.6929419999999998E-3</c:v>
                </c:pt>
                <c:pt idx="905">
                  <c:v>0.104466015</c:v>
                </c:pt>
                <c:pt idx="906">
                  <c:v>0.582775606</c:v>
                </c:pt>
                <c:pt idx="907">
                  <c:v>0.98994228100000004</c:v>
                </c:pt>
                <c:pt idx="908">
                  <c:v>-0.34967096399999997</c:v>
                </c:pt>
                <c:pt idx="909">
                  <c:v>-0.50428545000000002</c:v>
                </c:pt>
                <c:pt idx="910">
                  <c:v>-2.5384534E-2</c:v>
                </c:pt>
                <c:pt idx="911">
                  <c:v>0.475250434</c:v>
                </c:pt>
                <c:pt idx="912">
                  <c:v>-2.3799243000000001E-2</c:v>
                </c:pt>
                <c:pt idx="913">
                  <c:v>6.8012871000000003E-2</c:v>
                </c:pt>
                <c:pt idx="914">
                  <c:v>5.0359321999999998E-2</c:v>
                </c:pt>
                <c:pt idx="915">
                  <c:v>-1.325019766</c:v>
                </c:pt>
                <c:pt idx="916">
                  <c:v>-4.6339514999999998E-2</c:v>
                </c:pt>
                <c:pt idx="917">
                  <c:v>-0.41341754400000003</c:v>
                </c:pt>
                <c:pt idx="918">
                  <c:v>1.9881733079999999</c:v>
                </c:pt>
                <c:pt idx="919">
                  <c:v>0.105096866</c:v>
                </c:pt>
                <c:pt idx="920">
                  <c:v>-0.89523617600000005</c:v>
                </c:pt>
                <c:pt idx="921">
                  <c:v>-1.0069486860000001</c:v>
                </c:pt>
                <c:pt idx="922">
                  <c:v>-0.704633752</c:v>
                </c:pt>
                <c:pt idx="923">
                  <c:v>0.23877208599999999</c:v>
                </c:pt>
                <c:pt idx="924">
                  <c:v>0.455143193</c:v>
                </c:pt>
                <c:pt idx="925">
                  <c:v>0.25285989800000003</c:v>
                </c:pt>
                <c:pt idx="926">
                  <c:v>-1.4361874509999999</c:v>
                </c:pt>
                <c:pt idx="927">
                  <c:v>1.17662909</c:v>
                </c:pt>
                <c:pt idx="928">
                  <c:v>0.95739272500000006</c:v>
                </c:pt>
                <c:pt idx="929">
                  <c:v>2.4359268319999998</c:v>
                </c:pt>
                <c:pt idx="930">
                  <c:v>-0.162017359</c:v>
                </c:pt>
                <c:pt idx="931">
                  <c:v>-9.8190399999999997E-2</c:v>
                </c:pt>
                <c:pt idx="932">
                  <c:v>-0.29089298400000002</c:v>
                </c:pt>
                <c:pt idx="933">
                  <c:v>1.339652625</c:v>
                </c:pt>
                <c:pt idx="934">
                  <c:v>-1.175503902</c:v>
                </c:pt>
                <c:pt idx="935">
                  <c:v>0.48401113699999998</c:v>
                </c:pt>
                <c:pt idx="936">
                  <c:v>0.107915489</c:v>
                </c:pt>
                <c:pt idx="937">
                  <c:v>1.1457676999999999E-2</c:v>
                </c:pt>
                <c:pt idx="938">
                  <c:v>-0.107581</c:v>
                </c:pt>
                <c:pt idx="939">
                  <c:v>2.077552592</c:v>
                </c:pt>
                <c:pt idx="940">
                  <c:v>0.52940704900000002</c:v>
                </c:pt>
                <c:pt idx="941">
                  <c:v>0.41561410999999998</c:v>
                </c:pt>
                <c:pt idx="942">
                  <c:v>9.6927477999999997E-2</c:v>
                </c:pt>
                <c:pt idx="943">
                  <c:v>0.93004195300000003</c:v>
                </c:pt>
                <c:pt idx="944">
                  <c:v>-1.8897986099999999</c:v>
                </c:pt>
                <c:pt idx="945">
                  <c:v>-3.0461652990000001</c:v>
                </c:pt>
                <c:pt idx="946">
                  <c:v>-0.81284001800000005</c:v>
                </c:pt>
                <c:pt idx="947">
                  <c:v>-0.67393646600000001</c:v>
                </c:pt>
                <c:pt idx="948">
                  <c:v>0.384501649</c:v>
                </c:pt>
                <c:pt idx="949">
                  <c:v>-0.119954819</c:v>
                </c:pt>
                <c:pt idx="950">
                  <c:v>0.24413892000000001</c:v>
                </c:pt>
                <c:pt idx="951">
                  <c:v>0.48049452199999998</c:v>
                </c:pt>
                <c:pt idx="952">
                  <c:v>0.80162264100000002</c:v>
                </c:pt>
                <c:pt idx="953">
                  <c:v>0.44825379100000001</c:v>
                </c:pt>
                <c:pt idx="954">
                  <c:v>-1.2813429780000001</c:v>
                </c:pt>
                <c:pt idx="955">
                  <c:v>0.79033882200000005</c:v>
                </c:pt>
                <c:pt idx="956">
                  <c:v>-1.0461497769999999</c:v>
                </c:pt>
                <c:pt idx="957">
                  <c:v>-0.20206811399999999</c:v>
                </c:pt>
                <c:pt idx="958">
                  <c:v>0.67835310999999998</c:v>
                </c:pt>
                <c:pt idx="959">
                  <c:v>8.4346814000000006E-2</c:v>
                </c:pt>
                <c:pt idx="960">
                  <c:v>-0.61757932199999999</c:v>
                </c:pt>
                <c:pt idx="961">
                  <c:v>-2.6143652550000001</c:v>
                </c:pt>
                <c:pt idx="962">
                  <c:v>-0.13938857099999999</c:v>
                </c:pt>
                <c:pt idx="963">
                  <c:v>-0.97819979499999998</c:v>
                </c:pt>
                <c:pt idx="964">
                  <c:v>2.192066895</c:v>
                </c:pt>
                <c:pt idx="965">
                  <c:v>-0.59943248599999999</c:v>
                </c:pt>
                <c:pt idx="966">
                  <c:v>0.68675172399999995</c:v>
                </c:pt>
                <c:pt idx="967">
                  <c:v>-0.19434916799999999</c:v>
                </c:pt>
                <c:pt idx="968">
                  <c:v>-0.870758162</c:v>
                </c:pt>
                <c:pt idx="969">
                  <c:v>0.20532009000000001</c:v>
                </c:pt>
                <c:pt idx="970">
                  <c:v>0.49623584500000001</c:v>
                </c:pt>
                <c:pt idx="971">
                  <c:v>2.347980486</c:v>
                </c:pt>
                <c:pt idx="972">
                  <c:v>0.95180437399999995</c:v>
                </c:pt>
                <c:pt idx="973">
                  <c:v>8.7923049000000003E-2</c:v>
                </c:pt>
                <c:pt idx="974">
                  <c:v>0.195854534</c:v>
                </c:pt>
                <c:pt idx="975">
                  <c:v>-0.99332562999999996</c:v>
                </c:pt>
                <c:pt idx="976">
                  <c:v>4.6734431999999999E-2</c:v>
                </c:pt>
                <c:pt idx="977">
                  <c:v>-0.56006041799999995</c:v>
                </c:pt>
                <c:pt idx="978">
                  <c:v>1.225642084</c:v>
                </c:pt>
                <c:pt idx="979">
                  <c:v>-0.29781772200000001</c:v>
                </c:pt>
                <c:pt idx="980">
                  <c:v>-0.24498204200000001</c:v>
                </c:pt>
                <c:pt idx="981">
                  <c:v>-0.30547175100000001</c:v>
                </c:pt>
                <c:pt idx="982">
                  <c:v>0.16447456799999999</c:v>
                </c:pt>
                <c:pt idx="983">
                  <c:v>1.9754585730000001</c:v>
                </c:pt>
                <c:pt idx="984">
                  <c:v>1.6475302000000001E-2</c:v>
                </c:pt>
                <c:pt idx="985">
                  <c:v>-1.3641750349999999</c:v>
                </c:pt>
                <c:pt idx="986">
                  <c:v>-0.49226771499999999</c:v>
                </c:pt>
                <c:pt idx="987">
                  <c:v>0.81786550899999999</c:v>
                </c:pt>
                <c:pt idx="988">
                  <c:v>-2.515030619</c:v>
                </c:pt>
                <c:pt idx="989">
                  <c:v>0.57783917900000004</c:v>
                </c:pt>
                <c:pt idx="990">
                  <c:v>1.891751951</c:v>
                </c:pt>
                <c:pt idx="991">
                  <c:v>-0.694624829</c:v>
                </c:pt>
                <c:pt idx="992">
                  <c:v>1.8336957650000001</c:v>
                </c:pt>
                <c:pt idx="993">
                  <c:v>-1.4904422500000001</c:v>
                </c:pt>
                <c:pt idx="994">
                  <c:v>-1.1212886909999999</c:v>
                </c:pt>
                <c:pt idx="995">
                  <c:v>-5.3235781690000001</c:v>
                </c:pt>
                <c:pt idx="996">
                  <c:v>-1.205444991</c:v>
                </c:pt>
                <c:pt idx="997">
                  <c:v>-2.4593995199999998</c:v>
                </c:pt>
                <c:pt idx="998">
                  <c:v>9.4372057999999995E-2</c:v>
                </c:pt>
                <c:pt idx="999">
                  <c:v>-0.51297115900000001</c:v>
                </c:pt>
                <c:pt idx="1000">
                  <c:v>-1.0876733620000001</c:v>
                </c:pt>
                <c:pt idx="1001">
                  <c:v>-0.39672600000000002</c:v>
                </c:pt>
                <c:pt idx="1002">
                  <c:v>0.29217173000000002</c:v>
                </c:pt>
                <c:pt idx="1003">
                  <c:v>2.017071815</c:v>
                </c:pt>
                <c:pt idx="1004">
                  <c:v>-1.657747401</c:v>
                </c:pt>
                <c:pt idx="1005">
                  <c:v>7.0044544E-2</c:v>
                </c:pt>
                <c:pt idx="1006">
                  <c:v>0.723675548</c:v>
                </c:pt>
                <c:pt idx="1007">
                  <c:v>1.438648444</c:v>
                </c:pt>
                <c:pt idx="1008">
                  <c:v>2.5428130750000002</c:v>
                </c:pt>
                <c:pt idx="1009">
                  <c:v>3.149281738</c:v>
                </c:pt>
                <c:pt idx="1010">
                  <c:v>-0.92328903100000004</c:v>
                </c:pt>
                <c:pt idx="1011">
                  <c:v>0.85119338099999997</c:v>
                </c:pt>
                <c:pt idx="1012">
                  <c:v>-1.520857508</c:v>
                </c:pt>
                <c:pt idx="1013">
                  <c:v>-1.988619634</c:v>
                </c:pt>
                <c:pt idx="1014">
                  <c:v>0.43617366899999999</c:v>
                </c:pt>
                <c:pt idx="1015">
                  <c:v>-1.067683E-2</c:v>
                </c:pt>
                <c:pt idx="1016">
                  <c:v>-0.17616479400000001</c:v>
                </c:pt>
                <c:pt idx="1017">
                  <c:v>2.4410471679999999</c:v>
                </c:pt>
                <c:pt idx="1018">
                  <c:v>1.0335347459999999</c:v>
                </c:pt>
                <c:pt idx="1019">
                  <c:v>-1.20547256</c:v>
                </c:pt>
                <c:pt idx="1020">
                  <c:v>-1.0960706120000001</c:v>
                </c:pt>
                <c:pt idx="1021">
                  <c:v>-1.495471971</c:v>
                </c:pt>
                <c:pt idx="1022">
                  <c:v>0.13916362299999999</c:v>
                </c:pt>
                <c:pt idx="1023">
                  <c:v>2.4315680959999999</c:v>
                </c:pt>
                <c:pt idx="1024">
                  <c:v>2.4664372609999998</c:v>
                </c:pt>
                <c:pt idx="1025">
                  <c:v>0.41727933699999997</c:v>
                </c:pt>
                <c:pt idx="1026">
                  <c:v>-0.66951527499999997</c:v>
                </c:pt>
                <c:pt idx="1027">
                  <c:v>5.449261581</c:v>
                </c:pt>
                <c:pt idx="1028">
                  <c:v>1.887374847</c:v>
                </c:pt>
                <c:pt idx="1029">
                  <c:v>-0.34173680400000001</c:v>
                </c:pt>
                <c:pt idx="1030">
                  <c:v>0.20192616099999999</c:v>
                </c:pt>
                <c:pt idx="1031">
                  <c:v>2.6945161280000001</c:v>
                </c:pt>
                <c:pt idx="1032">
                  <c:v>-1.381339195</c:v>
                </c:pt>
                <c:pt idx="1033">
                  <c:v>-5.0360519999999999E-2</c:v>
                </c:pt>
                <c:pt idx="1034">
                  <c:v>1.8239098140000001</c:v>
                </c:pt>
                <c:pt idx="1035">
                  <c:v>3.6711335690000002</c:v>
                </c:pt>
                <c:pt idx="1036">
                  <c:v>-0.72227060300000001</c:v>
                </c:pt>
                <c:pt idx="1037">
                  <c:v>-0.10517739500000001</c:v>
                </c:pt>
                <c:pt idx="1038">
                  <c:v>-0.18235333100000001</c:v>
                </c:pt>
                <c:pt idx="1039">
                  <c:v>0.38625922000000001</c:v>
                </c:pt>
                <c:pt idx="1040">
                  <c:v>0.41332518400000001</c:v>
                </c:pt>
                <c:pt idx="1041">
                  <c:v>5.0380763000000002E-2</c:v>
                </c:pt>
                <c:pt idx="1042">
                  <c:v>-0.63025378099999996</c:v>
                </c:pt>
                <c:pt idx="1043">
                  <c:v>1.410902731</c:v>
                </c:pt>
                <c:pt idx="1044">
                  <c:v>-0.42026860799999999</c:v>
                </c:pt>
                <c:pt idx="1045">
                  <c:v>3.1123800000000001E-3</c:v>
                </c:pt>
                <c:pt idx="1046">
                  <c:v>0.64439927399999997</c:v>
                </c:pt>
                <c:pt idx="1047">
                  <c:v>0.73611091399999995</c:v>
                </c:pt>
                <c:pt idx="1048">
                  <c:v>0.341397055</c:v>
                </c:pt>
                <c:pt idx="1049">
                  <c:v>-0.26207879299999998</c:v>
                </c:pt>
                <c:pt idx="1050">
                  <c:v>0.72187890200000004</c:v>
                </c:pt>
                <c:pt idx="1051">
                  <c:v>0.83733621300000005</c:v>
                </c:pt>
                <c:pt idx="1052">
                  <c:v>0.43439978800000001</c:v>
                </c:pt>
                <c:pt idx="1053">
                  <c:v>-0.610274549</c:v>
                </c:pt>
                <c:pt idx="1054">
                  <c:v>-0.71632001300000003</c:v>
                </c:pt>
                <c:pt idx="1055">
                  <c:v>-0.79247998100000006</c:v>
                </c:pt>
                <c:pt idx="1056">
                  <c:v>-0.52262974799999995</c:v>
                </c:pt>
                <c:pt idx="1057">
                  <c:v>-1.056931034</c:v>
                </c:pt>
                <c:pt idx="1058">
                  <c:v>-0.82402652300000001</c:v>
                </c:pt>
                <c:pt idx="1059">
                  <c:v>0.162952127</c:v>
                </c:pt>
                <c:pt idx="1060">
                  <c:v>-1.5421736109999999</c:v>
                </c:pt>
                <c:pt idx="1061">
                  <c:v>1.2184559290000001</c:v>
                </c:pt>
                <c:pt idx="1062">
                  <c:v>0.31022456500000001</c:v>
                </c:pt>
                <c:pt idx="1063">
                  <c:v>0.36727618099999998</c:v>
                </c:pt>
                <c:pt idx="1064">
                  <c:v>-0.82112485899999998</c:v>
                </c:pt>
                <c:pt idx="1065">
                  <c:v>2.7249682000000001E-2</c:v>
                </c:pt>
                <c:pt idx="1066">
                  <c:v>-2.3062447189999999</c:v>
                </c:pt>
                <c:pt idx="1067">
                  <c:v>0.41948955999999998</c:v>
                </c:pt>
                <c:pt idx="1068">
                  <c:v>2.5410532579999998</c:v>
                </c:pt>
                <c:pt idx="1069">
                  <c:v>0.80494962000000003</c:v>
                </c:pt>
                <c:pt idx="1070">
                  <c:v>-1.327115845</c:v>
                </c:pt>
                <c:pt idx="1071">
                  <c:v>1.0455197409999999</c:v>
                </c:pt>
                <c:pt idx="1072">
                  <c:v>-4.3879320999999999E-2</c:v>
                </c:pt>
                <c:pt idx="1073">
                  <c:v>-2.8965241279999998</c:v>
                </c:pt>
                <c:pt idx="1074">
                  <c:v>0.21369142899999999</c:v>
                </c:pt>
                <c:pt idx="1075">
                  <c:v>-2.1558554000000001</c:v>
                </c:pt>
                <c:pt idx="1076">
                  <c:v>0.90662789300000002</c:v>
                </c:pt>
                <c:pt idx="1077">
                  <c:v>0.409180565</c:v>
                </c:pt>
                <c:pt idx="1078">
                  <c:v>1.355764945</c:v>
                </c:pt>
                <c:pt idx="1079">
                  <c:v>-0.85642612200000001</c:v>
                </c:pt>
                <c:pt idx="1080">
                  <c:v>0.92179106600000005</c:v>
                </c:pt>
                <c:pt idx="1081">
                  <c:v>1.2104810109999999</c:v>
                </c:pt>
                <c:pt idx="1082">
                  <c:v>-1.6209628970000001</c:v>
                </c:pt>
                <c:pt idx="1083">
                  <c:v>-0.90790313</c:v>
                </c:pt>
                <c:pt idx="1084">
                  <c:v>2.2456825820000001</c:v>
                </c:pt>
                <c:pt idx="1085">
                  <c:v>0.132846505</c:v>
                </c:pt>
                <c:pt idx="1086">
                  <c:v>1.3433248529999999</c:v>
                </c:pt>
                <c:pt idx="1087">
                  <c:v>1.015634495</c:v>
                </c:pt>
                <c:pt idx="1088">
                  <c:v>-2.2078528390000001</c:v>
                </c:pt>
                <c:pt idx="1089">
                  <c:v>-0.190287699</c:v>
                </c:pt>
                <c:pt idx="1090">
                  <c:v>1.9204547999999998E-2</c:v>
                </c:pt>
                <c:pt idx="1091">
                  <c:v>0.32588671299999999</c:v>
                </c:pt>
                <c:pt idx="1092">
                  <c:v>-2.2878452060000001</c:v>
                </c:pt>
                <c:pt idx="1093">
                  <c:v>4.012180002</c:v>
                </c:pt>
                <c:pt idx="1094">
                  <c:v>2.5433731000000002</c:v>
                </c:pt>
                <c:pt idx="1095">
                  <c:v>-2.9792042150000002</c:v>
                </c:pt>
                <c:pt idx="1096">
                  <c:v>0.59828602399999997</c:v>
                </c:pt>
                <c:pt idx="1097">
                  <c:v>-0.85132190600000002</c:v>
                </c:pt>
                <c:pt idx="1098">
                  <c:v>-1.4999286039999999</c:v>
                </c:pt>
                <c:pt idx="1099">
                  <c:v>-4.118235629</c:v>
                </c:pt>
                <c:pt idx="1100">
                  <c:v>-3.786752559</c:v>
                </c:pt>
                <c:pt idx="1101">
                  <c:v>1.053969052</c:v>
                </c:pt>
                <c:pt idx="1102">
                  <c:v>-0.20432086499999999</c:v>
                </c:pt>
                <c:pt idx="1103">
                  <c:v>2.469582978</c:v>
                </c:pt>
                <c:pt idx="1104">
                  <c:v>-5.8973389000000001E-2</c:v>
                </c:pt>
                <c:pt idx="1105">
                  <c:v>1.1379661729999999</c:v>
                </c:pt>
                <c:pt idx="1106">
                  <c:v>0.68047066599999995</c:v>
                </c:pt>
                <c:pt idx="1107">
                  <c:v>-0.18404615999999999</c:v>
                </c:pt>
                <c:pt idx="1108">
                  <c:v>0.81400013699999996</c:v>
                </c:pt>
                <c:pt idx="1109">
                  <c:v>-0.17546889900000001</c:v>
                </c:pt>
                <c:pt idx="1110">
                  <c:v>-1.2219565349999999</c:v>
                </c:pt>
                <c:pt idx="1111">
                  <c:v>-7.5462768E-2</c:v>
                </c:pt>
                <c:pt idx="1112">
                  <c:v>-1.6953908609999999</c:v>
                </c:pt>
                <c:pt idx="1113">
                  <c:v>0.92516315000000005</c:v>
                </c:pt>
                <c:pt idx="1114">
                  <c:v>-0.45725955099999999</c:v>
                </c:pt>
                <c:pt idx="1115">
                  <c:v>-1.1458207119999999</c:v>
                </c:pt>
                <c:pt idx="1116">
                  <c:v>-0.31330752299999998</c:v>
                </c:pt>
                <c:pt idx="1117">
                  <c:v>-0.10505714300000001</c:v>
                </c:pt>
                <c:pt idx="1118">
                  <c:v>1.868182013</c:v>
                </c:pt>
                <c:pt idx="1119">
                  <c:v>0.17638273400000001</c:v>
                </c:pt>
                <c:pt idx="1120">
                  <c:v>-0.33745875600000003</c:v>
                </c:pt>
                <c:pt idx="1121">
                  <c:v>1.3018610690000001</c:v>
                </c:pt>
                <c:pt idx="1122">
                  <c:v>1.0992315530000001</c:v>
                </c:pt>
                <c:pt idx="1123">
                  <c:v>-1.3479519929999999</c:v>
                </c:pt>
                <c:pt idx="1124">
                  <c:v>-2.762404171</c:v>
                </c:pt>
                <c:pt idx="1125">
                  <c:v>-0.176402056</c:v>
                </c:pt>
                <c:pt idx="1126">
                  <c:v>1.5117992650000001</c:v>
                </c:pt>
                <c:pt idx="1127">
                  <c:v>1.428115947</c:v>
                </c:pt>
                <c:pt idx="1128">
                  <c:v>-1.2957431180000001</c:v>
                </c:pt>
                <c:pt idx="1129">
                  <c:v>-1.0013771709999999</c:v>
                </c:pt>
                <c:pt idx="1130">
                  <c:v>-3.8407249079999999</c:v>
                </c:pt>
                <c:pt idx="1131">
                  <c:v>0.25585477200000001</c:v>
                </c:pt>
                <c:pt idx="1132">
                  <c:v>-0.15811546400000001</c:v>
                </c:pt>
                <c:pt idx="1133">
                  <c:v>-0.30021809199999999</c:v>
                </c:pt>
                <c:pt idx="1134">
                  <c:v>-0.74042662000000004</c:v>
                </c:pt>
                <c:pt idx="1135">
                  <c:v>-6.5757652999999999E-2</c:v>
                </c:pt>
                <c:pt idx="1136">
                  <c:v>1.5965370080000001</c:v>
                </c:pt>
                <c:pt idx="1137">
                  <c:v>1.0642044879999999</c:v>
                </c:pt>
                <c:pt idx="1138">
                  <c:v>2.0251253509999998</c:v>
                </c:pt>
                <c:pt idx="1139">
                  <c:v>-0.52915600799999996</c:v>
                </c:pt>
                <c:pt idx="1140">
                  <c:v>-0.38923025</c:v>
                </c:pt>
                <c:pt idx="1141">
                  <c:v>-0.56698363100000004</c:v>
                </c:pt>
                <c:pt idx="1142">
                  <c:v>-0.60724126499999997</c:v>
                </c:pt>
                <c:pt idx="1143">
                  <c:v>-0.2286183</c:v>
                </c:pt>
                <c:pt idx="1144">
                  <c:v>2.1331321349999999</c:v>
                </c:pt>
                <c:pt idx="1145">
                  <c:v>-1.335288968</c:v>
                </c:pt>
                <c:pt idx="1146">
                  <c:v>2.4408205889999999</c:v>
                </c:pt>
                <c:pt idx="1147">
                  <c:v>0.48712857100000001</c:v>
                </c:pt>
                <c:pt idx="1148">
                  <c:v>-1.920443315</c:v>
                </c:pt>
                <c:pt idx="1149">
                  <c:v>0.40737501199999998</c:v>
                </c:pt>
                <c:pt idx="1150">
                  <c:v>-2.5560792480000001</c:v>
                </c:pt>
                <c:pt idx="1151">
                  <c:v>2.148345414</c:v>
                </c:pt>
                <c:pt idx="1152">
                  <c:v>-0.93856490999999997</c:v>
                </c:pt>
                <c:pt idx="1153">
                  <c:v>-1.1075304669999999</c:v>
                </c:pt>
                <c:pt idx="1154">
                  <c:v>-0.520000821</c:v>
                </c:pt>
                <c:pt idx="1155">
                  <c:v>-1.058262472</c:v>
                </c:pt>
                <c:pt idx="1156">
                  <c:v>0.48390799899999998</c:v>
                </c:pt>
                <c:pt idx="1157">
                  <c:v>-1.378584357</c:v>
                </c:pt>
                <c:pt idx="1158">
                  <c:v>0.27165577200000002</c:v>
                </c:pt>
                <c:pt idx="1159">
                  <c:v>-4.5821341489999998</c:v>
                </c:pt>
                <c:pt idx="1160">
                  <c:v>-1.163965878</c:v>
                </c:pt>
                <c:pt idx="1161">
                  <c:v>0.88120089199999996</c:v>
                </c:pt>
                <c:pt idx="1162">
                  <c:v>-0.46961407799999999</c:v>
                </c:pt>
                <c:pt idx="1163">
                  <c:v>-1.3713149899999999</c:v>
                </c:pt>
                <c:pt idx="1164">
                  <c:v>0.45221891199999997</c:v>
                </c:pt>
                <c:pt idx="1165">
                  <c:v>1.7608664970000001</c:v>
                </c:pt>
                <c:pt idx="1166">
                  <c:v>-3.2305639500000001</c:v>
                </c:pt>
                <c:pt idx="1167">
                  <c:v>-0.42408278399999999</c:v>
                </c:pt>
                <c:pt idx="1168">
                  <c:v>-0.45259035399999997</c:v>
                </c:pt>
                <c:pt idx="1169">
                  <c:v>-1.4063025520000001</c:v>
                </c:pt>
                <c:pt idx="1170">
                  <c:v>0.64116190299999998</c:v>
                </c:pt>
                <c:pt idx="1171">
                  <c:v>1.2294604090000001</c:v>
                </c:pt>
                <c:pt idx="1172">
                  <c:v>-0.48356712400000001</c:v>
                </c:pt>
                <c:pt idx="1173">
                  <c:v>-0.70893408700000005</c:v>
                </c:pt>
                <c:pt idx="1174">
                  <c:v>0.56831990099999996</c:v>
                </c:pt>
                <c:pt idx="1175">
                  <c:v>0.33989324700000001</c:v>
                </c:pt>
                <c:pt idx="1176">
                  <c:v>-0.35186469199999998</c:v>
                </c:pt>
                <c:pt idx="1177">
                  <c:v>0.481878423</c:v>
                </c:pt>
                <c:pt idx="1178">
                  <c:v>1.8623511699999999</c:v>
                </c:pt>
                <c:pt idx="1179">
                  <c:v>0.63668518699999999</c:v>
                </c:pt>
                <c:pt idx="1180">
                  <c:v>-3.4072048000000001E-2</c:v>
                </c:pt>
                <c:pt idx="1181">
                  <c:v>0.233870367</c:v>
                </c:pt>
                <c:pt idx="1182">
                  <c:v>-1.737643576</c:v>
                </c:pt>
                <c:pt idx="1183">
                  <c:v>1.966195012</c:v>
                </c:pt>
                <c:pt idx="1184">
                  <c:v>-0.114992154</c:v>
                </c:pt>
                <c:pt idx="1185">
                  <c:v>-1.481384096</c:v>
                </c:pt>
                <c:pt idx="1186">
                  <c:v>0.83688427099999996</c:v>
                </c:pt>
                <c:pt idx="1187">
                  <c:v>0.79893900299999998</c:v>
                </c:pt>
                <c:pt idx="1188">
                  <c:v>-1.419703487</c:v>
                </c:pt>
                <c:pt idx="1189">
                  <c:v>-1.543964192</c:v>
                </c:pt>
                <c:pt idx="1190">
                  <c:v>-0.66601604999999997</c:v>
                </c:pt>
                <c:pt idx="1191">
                  <c:v>-0.31897152499999998</c:v>
                </c:pt>
                <c:pt idx="1192">
                  <c:v>1.6443159650000001</c:v>
                </c:pt>
                <c:pt idx="1193">
                  <c:v>-0.70616694599999996</c:v>
                </c:pt>
                <c:pt idx="1194">
                  <c:v>1.2173028100000001</c:v>
                </c:pt>
                <c:pt idx="1195">
                  <c:v>-1.410753981</c:v>
                </c:pt>
                <c:pt idx="1196">
                  <c:v>1.045344952</c:v>
                </c:pt>
                <c:pt idx="1197">
                  <c:v>-0.60574624300000002</c:v>
                </c:pt>
                <c:pt idx="1198">
                  <c:v>-3.4515851</c:v>
                </c:pt>
                <c:pt idx="1199">
                  <c:v>-0.82879640499999996</c:v>
                </c:pt>
                <c:pt idx="1200">
                  <c:v>0.34673370199999998</c:v>
                </c:pt>
                <c:pt idx="1201">
                  <c:v>0.28614507300000003</c:v>
                </c:pt>
                <c:pt idx="1202">
                  <c:v>-0.64716069099999995</c:v>
                </c:pt>
                <c:pt idx="1203">
                  <c:v>-8.2035830000000004E-3</c:v>
                </c:pt>
                <c:pt idx="1204">
                  <c:v>-0.571376459</c:v>
                </c:pt>
                <c:pt idx="1205">
                  <c:v>-0.49601273299999998</c:v>
                </c:pt>
                <c:pt idx="1206">
                  <c:v>0.58879828599999995</c:v>
                </c:pt>
                <c:pt idx="1207">
                  <c:v>0.56886734999999999</c:v>
                </c:pt>
                <c:pt idx="1208">
                  <c:v>0.51036073800000004</c:v>
                </c:pt>
                <c:pt idx="1209">
                  <c:v>-0.62159883500000002</c:v>
                </c:pt>
                <c:pt idx="1210">
                  <c:v>-1.1326620270000001</c:v>
                </c:pt>
                <c:pt idx="1211">
                  <c:v>1.2253518459999999</c:v>
                </c:pt>
                <c:pt idx="1212">
                  <c:v>0.62401271199999997</c:v>
                </c:pt>
                <c:pt idx="1213">
                  <c:v>0.199368885</c:v>
                </c:pt>
                <c:pt idx="1214">
                  <c:v>-1.4368767339999999</c:v>
                </c:pt>
                <c:pt idx="1215">
                  <c:v>-5.2460547709999998</c:v>
                </c:pt>
                <c:pt idx="1216">
                  <c:v>0.73155826300000004</c:v>
                </c:pt>
                <c:pt idx="1217">
                  <c:v>-0.54012065799999998</c:v>
                </c:pt>
                <c:pt idx="1218">
                  <c:v>-0.206060192</c:v>
                </c:pt>
                <c:pt idx="1219">
                  <c:v>-0.99815263399999998</c:v>
                </c:pt>
                <c:pt idx="1220">
                  <c:v>-0.99222266000000003</c:v>
                </c:pt>
                <c:pt idx="1221">
                  <c:v>0.27636921599999997</c:v>
                </c:pt>
                <c:pt idx="1222">
                  <c:v>5.1023213999999997E-2</c:v>
                </c:pt>
                <c:pt idx="1223">
                  <c:v>1.2809737210000001</c:v>
                </c:pt>
                <c:pt idx="1224">
                  <c:v>0.38630968199999999</c:v>
                </c:pt>
                <c:pt idx="1225">
                  <c:v>0.37658336399999998</c:v>
                </c:pt>
                <c:pt idx="1226">
                  <c:v>0.86944251100000003</c:v>
                </c:pt>
                <c:pt idx="1227">
                  <c:v>0.23484082000000001</c:v>
                </c:pt>
                <c:pt idx="1228">
                  <c:v>0.32789638100000001</c:v>
                </c:pt>
                <c:pt idx="1229">
                  <c:v>0.102524117</c:v>
                </c:pt>
                <c:pt idx="1230">
                  <c:v>0.36157086900000002</c:v>
                </c:pt>
                <c:pt idx="1231">
                  <c:v>1.191117247</c:v>
                </c:pt>
                <c:pt idx="1232">
                  <c:v>0.61869004500000002</c:v>
                </c:pt>
                <c:pt idx="1233">
                  <c:v>1.5636817409999999</c:v>
                </c:pt>
                <c:pt idx="1234">
                  <c:v>0.62688880000000002</c:v>
                </c:pt>
                <c:pt idx="1235">
                  <c:v>-0.92192877100000004</c:v>
                </c:pt>
                <c:pt idx="1236">
                  <c:v>0.274413409</c:v>
                </c:pt>
                <c:pt idx="1237">
                  <c:v>-9.0948784000000005E-2</c:v>
                </c:pt>
                <c:pt idx="1238">
                  <c:v>0.37797931099999998</c:v>
                </c:pt>
                <c:pt idx="1239">
                  <c:v>-0.27125765600000001</c:v>
                </c:pt>
                <c:pt idx="1240">
                  <c:v>0.87197366899999995</c:v>
                </c:pt>
                <c:pt idx="1241">
                  <c:v>5.4483736999999997E-2</c:v>
                </c:pt>
                <c:pt idx="1242">
                  <c:v>-0.80200717099999996</c:v>
                </c:pt>
                <c:pt idx="1243">
                  <c:v>-0.32143252999999999</c:v>
                </c:pt>
                <c:pt idx="1244">
                  <c:v>0.67529134099999999</c:v>
                </c:pt>
                <c:pt idx="1245">
                  <c:v>0.26736433300000001</c:v>
                </c:pt>
                <c:pt idx="1246">
                  <c:v>-0.66737885900000005</c:v>
                </c:pt>
                <c:pt idx="1247">
                  <c:v>-0.29465102799999998</c:v>
                </c:pt>
                <c:pt idx="1248">
                  <c:v>-0.17963805099999999</c:v>
                </c:pt>
                <c:pt idx="1249">
                  <c:v>-0.24142792099999999</c:v>
                </c:pt>
                <c:pt idx="1250">
                  <c:v>1.2961939E-2</c:v>
                </c:pt>
                <c:pt idx="1251">
                  <c:v>-0.62118440799999997</c:v>
                </c:pt>
                <c:pt idx="1252">
                  <c:v>0.125908355</c:v>
                </c:pt>
                <c:pt idx="1253">
                  <c:v>0.34345553299999998</c:v>
                </c:pt>
                <c:pt idx="1254">
                  <c:v>-0.94637505</c:v>
                </c:pt>
                <c:pt idx="1255">
                  <c:v>-2.2594368280000001</c:v>
                </c:pt>
                <c:pt idx="1256">
                  <c:v>0.583545486</c:v>
                </c:pt>
                <c:pt idx="1257">
                  <c:v>0.53212726099999996</c:v>
                </c:pt>
                <c:pt idx="1258">
                  <c:v>0.28013496700000001</c:v>
                </c:pt>
                <c:pt idx="1259">
                  <c:v>-0.48185332199999997</c:v>
                </c:pt>
                <c:pt idx="1260">
                  <c:v>-9.6151449999999999E-2</c:v>
                </c:pt>
                <c:pt idx="1261">
                  <c:v>-0.791272368</c:v>
                </c:pt>
                <c:pt idx="1262">
                  <c:v>-0.53188907799999996</c:v>
                </c:pt>
                <c:pt idx="1263">
                  <c:v>0.440956399</c:v>
                </c:pt>
                <c:pt idx="1264">
                  <c:v>0.142264537</c:v>
                </c:pt>
                <c:pt idx="1265">
                  <c:v>0.41570741700000002</c:v>
                </c:pt>
                <c:pt idx="1266">
                  <c:v>0.518689815</c:v>
                </c:pt>
                <c:pt idx="1267">
                  <c:v>7.5707923999999996E-2</c:v>
                </c:pt>
                <c:pt idx="1268">
                  <c:v>8.8447574000000001E-2</c:v>
                </c:pt>
                <c:pt idx="1269">
                  <c:v>-0.77771559099999998</c:v>
                </c:pt>
                <c:pt idx="1270">
                  <c:v>0.27079399599999998</c:v>
                </c:pt>
                <c:pt idx="1271">
                  <c:v>0.31361762900000001</c:v>
                </c:pt>
                <c:pt idx="1272">
                  <c:v>0.25496870900000002</c:v>
                </c:pt>
                <c:pt idx="1273">
                  <c:v>0.223077527</c:v>
                </c:pt>
                <c:pt idx="1274">
                  <c:v>6.0656722000000003E-2</c:v>
                </c:pt>
                <c:pt idx="1275">
                  <c:v>0.25130332300000002</c:v>
                </c:pt>
                <c:pt idx="1276">
                  <c:v>-5.5471426999999997E-2</c:v>
                </c:pt>
                <c:pt idx="1277">
                  <c:v>-0.19050418199999999</c:v>
                </c:pt>
                <c:pt idx="1278">
                  <c:v>-0.356035767</c:v>
                </c:pt>
                <c:pt idx="1279">
                  <c:v>6.6088395999999994E-2</c:v>
                </c:pt>
                <c:pt idx="1280">
                  <c:v>1.1678540150000001</c:v>
                </c:pt>
                <c:pt idx="1281">
                  <c:v>0.27808611100000002</c:v>
                </c:pt>
                <c:pt idx="1282">
                  <c:v>-0.16843910600000001</c:v>
                </c:pt>
                <c:pt idx="1283">
                  <c:v>5.0531856E-2</c:v>
                </c:pt>
                <c:pt idx="1284">
                  <c:v>6.0731805E-2</c:v>
                </c:pt>
                <c:pt idx="1285">
                  <c:v>-0.32805134800000002</c:v>
                </c:pt>
                <c:pt idx="1286">
                  <c:v>-0.15736910800000001</c:v>
                </c:pt>
                <c:pt idx="1287">
                  <c:v>-0.24361200099999999</c:v>
                </c:pt>
                <c:pt idx="1288">
                  <c:v>0.27250405100000002</c:v>
                </c:pt>
                <c:pt idx="1289">
                  <c:v>9.5969582999999997E-2</c:v>
                </c:pt>
                <c:pt idx="1290">
                  <c:v>-0.52966272800000003</c:v>
                </c:pt>
                <c:pt idx="1291">
                  <c:v>-0.37657803000000001</c:v>
                </c:pt>
                <c:pt idx="1292">
                  <c:v>0.228679042</c:v>
                </c:pt>
                <c:pt idx="1293">
                  <c:v>0.331669359</c:v>
                </c:pt>
                <c:pt idx="1294">
                  <c:v>-0.59698309199999999</c:v>
                </c:pt>
                <c:pt idx="1295">
                  <c:v>3.1611398999999998E-2</c:v>
                </c:pt>
                <c:pt idx="1296">
                  <c:v>0.697098357</c:v>
                </c:pt>
                <c:pt idx="1297">
                  <c:v>-8.3873160000000002E-2</c:v>
                </c:pt>
                <c:pt idx="1298">
                  <c:v>-4.7556347999999998E-2</c:v>
                </c:pt>
                <c:pt idx="1299">
                  <c:v>7.6695783000000003E-2</c:v>
                </c:pt>
                <c:pt idx="1300">
                  <c:v>0.93006972899999996</c:v>
                </c:pt>
                <c:pt idx="1301">
                  <c:v>1.817700428</c:v>
                </c:pt>
                <c:pt idx="1302">
                  <c:v>-0.49365801300000001</c:v>
                </c:pt>
                <c:pt idx="1303">
                  <c:v>-7.6923899000000004E-2</c:v>
                </c:pt>
                <c:pt idx="1304">
                  <c:v>0.100955743</c:v>
                </c:pt>
                <c:pt idx="1305">
                  <c:v>0.55494427499999999</c:v>
                </c:pt>
                <c:pt idx="1306">
                  <c:v>8.8723680000000003E-3</c:v>
                </c:pt>
                <c:pt idx="1307">
                  <c:v>0.67476556399999998</c:v>
                </c:pt>
                <c:pt idx="1308">
                  <c:v>0.28039088000000001</c:v>
                </c:pt>
                <c:pt idx="1309">
                  <c:v>0.89421778299999999</c:v>
                </c:pt>
                <c:pt idx="1310">
                  <c:v>-2.2597376869999999</c:v>
                </c:pt>
                <c:pt idx="1311">
                  <c:v>0.27277737099999999</c:v>
                </c:pt>
                <c:pt idx="1312">
                  <c:v>-0.36993084300000001</c:v>
                </c:pt>
                <c:pt idx="1313">
                  <c:v>0.36687552299999998</c:v>
                </c:pt>
                <c:pt idx="1314">
                  <c:v>0.60647385600000003</c:v>
                </c:pt>
                <c:pt idx="1315">
                  <c:v>0.10641210800000001</c:v>
                </c:pt>
                <c:pt idx="1316">
                  <c:v>6.4948559000000003E-2</c:v>
                </c:pt>
                <c:pt idx="1317">
                  <c:v>0.12262455</c:v>
                </c:pt>
                <c:pt idx="1318">
                  <c:v>-0.212802404</c:v>
                </c:pt>
                <c:pt idx="1319">
                  <c:v>0.38899160999999999</c:v>
                </c:pt>
                <c:pt idx="1320">
                  <c:v>-0.212252734</c:v>
                </c:pt>
                <c:pt idx="1321">
                  <c:v>0.42867091400000001</c:v>
                </c:pt>
                <c:pt idx="1322">
                  <c:v>1.3526625759999999</c:v>
                </c:pt>
                <c:pt idx="1323">
                  <c:v>-1.087375905</c:v>
                </c:pt>
                <c:pt idx="1324">
                  <c:v>0.132286242</c:v>
                </c:pt>
                <c:pt idx="1325">
                  <c:v>0.64280034900000005</c:v>
                </c:pt>
                <c:pt idx="1326">
                  <c:v>-0.17185946799999999</c:v>
                </c:pt>
                <c:pt idx="1327">
                  <c:v>-0.46472595700000002</c:v>
                </c:pt>
                <c:pt idx="1328">
                  <c:v>0.171684541</c:v>
                </c:pt>
                <c:pt idx="1329">
                  <c:v>0.51589057000000005</c:v>
                </c:pt>
                <c:pt idx="1330">
                  <c:v>0.108948501</c:v>
                </c:pt>
                <c:pt idx="1331">
                  <c:v>0.136980097</c:v>
                </c:pt>
                <c:pt idx="1332">
                  <c:v>0.46720388800000001</c:v>
                </c:pt>
                <c:pt idx="1333">
                  <c:v>-0.56564791599999997</c:v>
                </c:pt>
                <c:pt idx="1334">
                  <c:v>1.049927192</c:v>
                </c:pt>
                <c:pt idx="1335">
                  <c:v>0.33051485000000003</c:v>
                </c:pt>
                <c:pt idx="1336">
                  <c:v>-0.27793395100000001</c:v>
                </c:pt>
                <c:pt idx="1337">
                  <c:v>0.51459560699999995</c:v>
                </c:pt>
                <c:pt idx="1338">
                  <c:v>-0.13875674900000001</c:v>
                </c:pt>
                <c:pt idx="1339">
                  <c:v>0.67650404600000003</c:v>
                </c:pt>
                <c:pt idx="1340">
                  <c:v>-0.29797037900000001</c:v>
                </c:pt>
                <c:pt idx="1341">
                  <c:v>5.8117628999999997E-2</c:v>
                </c:pt>
                <c:pt idx="1342">
                  <c:v>-0.73420109899999997</c:v>
                </c:pt>
                <c:pt idx="1343">
                  <c:v>0.44044675100000003</c:v>
                </c:pt>
                <c:pt idx="1344">
                  <c:v>-0.58809876299999997</c:v>
                </c:pt>
                <c:pt idx="1345">
                  <c:v>0.57408647000000002</c:v>
                </c:pt>
                <c:pt idx="1346">
                  <c:v>1.113709225</c:v>
                </c:pt>
                <c:pt idx="1347">
                  <c:v>9.4069746999999995E-2</c:v>
                </c:pt>
                <c:pt idx="1348">
                  <c:v>-0.46818311200000001</c:v>
                </c:pt>
                <c:pt idx="1349">
                  <c:v>0.22867283399999999</c:v>
                </c:pt>
                <c:pt idx="1350">
                  <c:v>7.1728515000000007E-2</c:v>
                </c:pt>
                <c:pt idx="1351">
                  <c:v>1.4177372260000001</c:v>
                </c:pt>
                <c:pt idx="1352">
                  <c:v>6.9539328999999997E-2</c:v>
                </c:pt>
                <c:pt idx="1353">
                  <c:v>-0.44740471199999998</c:v>
                </c:pt>
                <c:pt idx="1354">
                  <c:v>-0.48489386000000001</c:v>
                </c:pt>
                <c:pt idx="1355">
                  <c:v>1.5855629999999999E-2</c:v>
                </c:pt>
                <c:pt idx="1356">
                  <c:v>-0.46169475300000001</c:v>
                </c:pt>
                <c:pt idx="1357">
                  <c:v>-0.27406971800000002</c:v>
                </c:pt>
                <c:pt idx="1358">
                  <c:v>0.73285202400000005</c:v>
                </c:pt>
                <c:pt idx="1359">
                  <c:v>0.21769632799999999</c:v>
                </c:pt>
                <c:pt idx="1360">
                  <c:v>-1.4123837239999999</c:v>
                </c:pt>
                <c:pt idx="1361">
                  <c:v>-0.86883289900000005</c:v>
                </c:pt>
                <c:pt idx="1362">
                  <c:v>7.8327537000000003E-2</c:v>
                </c:pt>
                <c:pt idx="1363">
                  <c:v>0.36039854399999999</c:v>
                </c:pt>
                <c:pt idx="1364">
                  <c:v>0.200146033</c:v>
                </c:pt>
                <c:pt idx="1365">
                  <c:v>0.160917006</c:v>
                </c:pt>
                <c:pt idx="1366">
                  <c:v>-1.384195182</c:v>
                </c:pt>
                <c:pt idx="1367">
                  <c:v>3.3095622999999998E-2</c:v>
                </c:pt>
                <c:pt idx="1368">
                  <c:v>4.4459931000000001E-2</c:v>
                </c:pt>
                <c:pt idx="1369">
                  <c:v>-0.81729260999999997</c:v>
                </c:pt>
                <c:pt idx="1370">
                  <c:v>-0.79328896999999998</c:v>
                </c:pt>
                <c:pt idx="1371">
                  <c:v>-1.6555910279999999</c:v>
                </c:pt>
                <c:pt idx="1372">
                  <c:v>6.5040255000000005E-2</c:v>
                </c:pt>
                <c:pt idx="1373">
                  <c:v>-0.38991277099999999</c:v>
                </c:pt>
                <c:pt idx="1374">
                  <c:v>1.9699122060000001</c:v>
                </c:pt>
                <c:pt idx="1375">
                  <c:v>0.38148583000000003</c:v>
                </c:pt>
                <c:pt idx="1376">
                  <c:v>-0.96318683699999996</c:v>
                </c:pt>
                <c:pt idx="1377">
                  <c:v>-0.35847078700000001</c:v>
                </c:pt>
                <c:pt idx="1378">
                  <c:v>-0.42976119499999998</c:v>
                </c:pt>
                <c:pt idx="1379">
                  <c:v>-7.6188615000000001E-2</c:v>
                </c:pt>
                <c:pt idx="1380">
                  <c:v>0.64130321000000001</c:v>
                </c:pt>
                <c:pt idx="1381">
                  <c:v>0.102559847</c:v>
                </c:pt>
                <c:pt idx="1382">
                  <c:v>-0.50377940300000001</c:v>
                </c:pt>
                <c:pt idx="1383">
                  <c:v>0.74349556100000003</c:v>
                </c:pt>
                <c:pt idx="1384">
                  <c:v>-0.96797904499999998</c:v>
                </c:pt>
                <c:pt idx="1385">
                  <c:v>0.83493811399999995</c:v>
                </c:pt>
                <c:pt idx="1386">
                  <c:v>7.4987390000000001E-2</c:v>
                </c:pt>
                <c:pt idx="1387">
                  <c:v>7.1336480999999993E-2</c:v>
                </c:pt>
                <c:pt idx="1388">
                  <c:v>0.75227726900000003</c:v>
                </c:pt>
                <c:pt idx="1389">
                  <c:v>-0.86466319599999997</c:v>
                </c:pt>
                <c:pt idx="1390">
                  <c:v>-5.3986770000000003E-2</c:v>
                </c:pt>
                <c:pt idx="1391">
                  <c:v>0.74605034100000001</c:v>
                </c:pt>
                <c:pt idx="1392">
                  <c:v>-0.36350480600000001</c:v>
                </c:pt>
                <c:pt idx="1393">
                  <c:v>-0.72183993099999999</c:v>
                </c:pt>
                <c:pt idx="1394">
                  <c:v>6.3030283000000006E-2</c:v>
                </c:pt>
                <c:pt idx="1395">
                  <c:v>-0.30218369</c:v>
                </c:pt>
                <c:pt idx="1396">
                  <c:v>0.24222713300000001</c:v>
                </c:pt>
                <c:pt idx="1397">
                  <c:v>1.587848852</c:v>
                </c:pt>
                <c:pt idx="1398">
                  <c:v>-0.85638846099999999</c:v>
                </c:pt>
                <c:pt idx="1399">
                  <c:v>0.51625154799999995</c:v>
                </c:pt>
                <c:pt idx="1400">
                  <c:v>-0.15363279199999999</c:v>
                </c:pt>
                <c:pt idx="1401">
                  <c:v>3.3878445E-2</c:v>
                </c:pt>
                <c:pt idx="1402">
                  <c:v>0.62804835400000003</c:v>
                </c:pt>
                <c:pt idx="1403">
                  <c:v>0.93405752900000005</c:v>
                </c:pt>
                <c:pt idx="1404">
                  <c:v>0.31625779799999998</c:v>
                </c:pt>
                <c:pt idx="1405">
                  <c:v>0.53389358499999995</c:v>
                </c:pt>
                <c:pt idx="1406">
                  <c:v>-7.5763366999999998E-2</c:v>
                </c:pt>
                <c:pt idx="1407">
                  <c:v>0.18409641900000001</c:v>
                </c:pt>
                <c:pt idx="1408">
                  <c:v>0.43547020800000003</c:v>
                </c:pt>
                <c:pt idx="1409">
                  <c:v>0.70175275599999998</c:v>
                </c:pt>
                <c:pt idx="1410">
                  <c:v>-0.37687253599999998</c:v>
                </c:pt>
                <c:pt idx="1411">
                  <c:v>0.136295422</c:v>
                </c:pt>
                <c:pt idx="1412">
                  <c:v>-0.128264287</c:v>
                </c:pt>
                <c:pt idx="1413">
                  <c:v>-0.209561938</c:v>
                </c:pt>
                <c:pt idx="1414">
                  <c:v>-0.55818202400000005</c:v>
                </c:pt>
                <c:pt idx="1415">
                  <c:v>-1.093544654</c:v>
                </c:pt>
                <c:pt idx="1416">
                  <c:v>0.53497367399999995</c:v>
                </c:pt>
                <c:pt idx="1417">
                  <c:v>0.58503499000000003</c:v>
                </c:pt>
                <c:pt idx="1418">
                  <c:v>1.277933701</c:v>
                </c:pt>
                <c:pt idx="1419">
                  <c:v>-0.19811762499999999</c:v>
                </c:pt>
                <c:pt idx="1420">
                  <c:v>-0.39955657999999999</c:v>
                </c:pt>
                <c:pt idx="1421">
                  <c:v>-0.79626657099999998</c:v>
                </c:pt>
                <c:pt idx="1422">
                  <c:v>6.7866925999999994E-2</c:v>
                </c:pt>
                <c:pt idx="1423">
                  <c:v>1.1073280990000001</c:v>
                </c:pt>
                <c:pt idx="1424">
                  <c:v>-0.48867153099999999</c:v>
                </c:pt>
                <c:pt idx="1425">
                  <c:v>-0.15702463999999999</c:v>
                </c:pt>
                <c:pt idx="1426">
                  <c:v>0.16985386999999999</c:v>
                </c:pt>
                <c:pt idx="1427">
                  <c:v>-0.73024400099999998</c:v>
                </c:pt>
                <c:pt idx="1428">
                  <c:v>-0.46095987199999999</c:v>
                </c:pt>
                <c:pt idx="1429">
                  <c:v>6.5630842999999994E-2</c:v>
                </c:pt>
                <c:pt idx="1430">
                  <c:v>-2.5028515059999998</c:v>
                </c:pt>
                <c:pt idx="1431">
                  <c:v>0.54309442200000002</c:v>
                </c:pt>
                <c:pt idx="1432">
                  <c:v>-0.21343332700000001</c:v>
                </c:pt>
                <c:pt idx="1433">
                  <c:v>0.54551672200000001</c:v>
                </c:pt>
                <c:pt idx="1434">
                  <c:v>-2.1180102700000001</c:v>
                </c:pt>
                <c:pt idx="1435">
                  <c:v>0.71374782999999997</c:v>
                </c:pt>
                <c:pt idx="1436">
                  <c:v>-1.0069043200000001</c:v>
                </c:pt>
                <c:pt idx="1437">
                  <c:v>0.18049005500000001</c:v>
                </c:pt>
                <c:pt idx="1438">
                  <c:v>0.46062593099999999</c:v>
                </c:pt>
                <c:pt idx="1439">
                  <c:v>0.41749352899999997</c:v>
                </c:pt>
                <c:pt idx="1440">
                  <c:v>0.93405148299999996</c:v>
                </c:pt>
                <c:pt idx="1441">
                  <c:v>0.78895934300000004</c:v>
                </c:pt>
                <c:pt idx="1442">
                  <c:v>-0.48708876200000001</c:v>
                </c:pt>
                <c:pt idx="1443">
                  <c:v>0.105714353</c:v>
                </c:pt>
                <c:pt idx="1444">
                  <c:v>-6.0199158000000003E-2</c:v>
                </c:pt>
                <c:pt idx="1445">
                  <c:v>-0.105339277</c:v>
                </c:pt>
                <c:pt idx="1446">
                  <c:v>0.447365183</c:v>
                </c:pt>
                <c:pt idx="1447">
                  <c:v>0.77772515900000005</c:v>
                </c:pt>
                <c:pt idx="1448">
                  <c:v>1.2038955099999999</c:v>
                </c:pt>
                <c:pt idx="1449">
                  <c:v>0.25596588300000001</c:v>
                </c:pt>
                <c:pt idx="1450">
                  <c:v>-0.11576111</c:v>
                </c:pt>
                <c:pt idx="1451">
                  <c:v>0.91341255300000002</c:v>
                </c:pt>
                <c:pt idx="1452">
                  <c:v>-0.121841956</c:v>
                </c:pt>
                <c:pt idx="1453">
                  <c:v>-0.25994847799999998</c:v>
                </c:pt>
                <c:pt idx="1454">
                  <c:v>-0.12715417200000001</c:v>
                </c:pt>
                <c:pt idx="1455">
                  <c:v>-0.50030112800000004</c:v>
                </c:pt>
                <c:pt idx="1456">
                  <c:v>0.117887809</c:v>
                </c:pt>
                <c:pt idx="1457">
                  <c:v>1.1998491</c:v>
                </c:pt>
                <c:pt idx="1458">
                  <c:v>0.20986502500000001</c:v>
                </c:pt>
                <c:pt idx="1459">
                  <c:v>-8.4289970000000006E-3</c:v>
                </c:pt>
                <c:pt idx="1460">
                  <c:v>2.7234705000000001E-2</c:v>
                </c:pt>
                <c:pt idx="1461">
                  <c:v>1.3946234639999999</c:v>
                </c:pt>
                <c:pt idx="1462">
                  <c:v>-0.74169297199999995</c:v>
                </c:pt>
                <c:pt idx="1463">
                  <c:v>8.0324436999999999E-2</c:v>
                </c:pt>
                <c:pt idx="1464">
                  <c:v>-0.127313699</c:v>
                </c:pt>
                <c:pt idx="1465">
                  <c:v>1.9951402739999999</c:v>
                </c:pt>
                <c:pt idx="1466">
                  <c:v>0.20722357899999999</c:v>
                </c:pt>
                <c:pt idx="1467">
                  <c:v>0.60379081899999998</c:v>
                </c:pt>
                <c:pt idx="1468">
                  <c:v>-1.778133518</c:v>
                </c:pt>
                <c:pt idx="1469">
                  <c:v>0.265026716</c:v>
                </c:pt>
                <c:pt idx="1470">
                  <c:v>9.4893764000000005E-2</c:v>
                </c:pt>
                <c:pt idx="1471">
                  <c:v>-1.6869235E-2</c:v>
                </c:pt>
                <c:pt idx="1472">
                  <c:v>-1.8137742489999999</c:v>
                </c:pt>
                <c:pt idx="1473">
                  <c:v>-0.55386550899999998</c:v>
                </c:pt>
                <c:pt idx="1474">
                  <c:v>0.33843279199999998</c:v>
                </c:pt>
                <c:pt idx="1475">
                  <c:v>0.35096470099999999</c:v>
                </c:pt>
                <c:pt idx="1476">
                  <c:v>0.15134972599999999</c:v>
                </c:pt>
                <c:pt idx="1477">
                  <c:v>-9.1200159999999999E-3</c:v>
                </c:pt>
                <c:pt idx="1478">
                  <c:v>6.4509405000000006E-2</c:v>
                </c:pt>
                <c:pt idx="1479">
                  <c:v>-0.570342825</c:v>
                </c:pt>
                <c:pt idx="1480">
                  <c:v>-0.124036748</c:v>
                </c:pt>
                <c:pt idx="1481">
                  <c:v>0.15871682400000001</c:v>
                </c:pt>
                <c:pt idx="1482">
                  <c:v>-0.75215398899999997</c:v>
                </c:pt>
                <c:pt idx="1483">
                  <c:v>0.128456718</c:v>
                </c:pt>
                <c:pt idx="1484">
                  <c:v>-0.17509813499999999</c:v>
                </c:pt>
                <c:pt idx="1485">
                  <c:v>-1.5756665999999999E-2</c:v>
                </c:pt>
                <c:pt idx="1486">
                  <c:v>1.927434922</c:v>
                </c:pt>
                <c:pt idx="1487">
                  <c:v>1.586933693</c:v>
                </c:pt>
                <c:pt idx="1488">
                  <c:v>-5.4603692000000002E-2</c:v>
                </c:pt>
                <c:pt idx="1489">
                  <c:v>0.72995341400000002</c:v>
                </c:pt>
                <c:pt idx="1490">
                  <c:v>0.133201605</c:v>
                </c:pt>
                <c:pt idx="1491">
                  <c:v>0.84527252900000005</c:v>
                </c:pt>
                <c:pt idx="1492">
                  <c:v>-0.87481363499999998</c:v>
                </c:pt>
                <c:pt idx="1493">
                  <c:v>-0.50153612400000003</c:v>
                </c:pt>
                <c:pt idx="1494">
                  <c:v>7.7510060000000006E-2</c:v>
                </c:pt>
                <c:pt idx="1495">
                  <c:v>-1.9255266660000001</c:v>
                </c:pt>
                <c:pt idx="1496">
                  <c:v>1.1322244260000001</c:v>
                </c:pt>
                <c:pt idx="1497">
                  <c:v>9.9856527E-2</c:v>
                </c:pt>
                <c:pt idx="1498">
                  <c:v>-0.86552872400000003</c:v>
                </c:pt>
                <c:pt idx="1499">
                  <c:v>0.366249455</c:v>
                </c:pt>
                <c:pt idx="1500">
                  <c:v>-0.28691585400000003</c:v>
                </c:pt>
                <c:pt idx="1501">
                  <c:v>-0.58119653299999996</c:v>
                </c:pt>
                <c:pt idx="1502">
                  <c:v>9.1678239999999998E-3</c:v>
                </c:pt>
                <c:pt idx="1503">
                  <c:v>-0.218162518</c:v>
                </c:pt>
                <c:pt idx="1504">
                  <c:v>0.37020894700000001</c:v>
                </c:pt>
                <c:pt idx="1505">
                  <c:v>1.802077124</c:v>
                </c:pt>
                <c:pt idx="1506">
                  <c:v>-0.72957206500000005</c:v>
                </c:pt>
                <c:pt idx="1507">
                  <c:v>2.836475927</c:v>
                </c:pt>
                <c:pt idx="1508">
                  <c:v>9.7917303999999997E-2</c:v>
                </c:pt>
                <c:pt idx="1509">
                  <c:v>-6.7562959000000006E-2</c:v>
                </c:pt>
                <c:pt idx="1510">
                  <c:v>0.65125184199999997</c:v>
                </c:pt>
                <c:pt idx="1511">
                  <c:v>0.58055415399999999</c:v>
                </c:pt>
                <c:pt idx="1512">
                  <c:v>1.4403752329999999</c:v>
                </c:pt>
                <c:pt idx="1513">
                  <c:v>-1.3111347280000001</c:v>
                </c:pt>
                <c:pt idx="1514">
                  <c:v>-0.46882281799999997</c:v>
                </c:pt>
                <c:pt idx="1515">
                  <c:v>0.93325320199999995</c:v>
                </c:pt>
                <c:pt idx="1516">
                  <c:v>-0.355448351</c:v>
                </c:pt>
                <c:pt idx="1517">
                  <c:v>0.12816251400000001</c:v>
                </c:pt>
                <c:pt idx="1518">
                  <c:v>0.42689017299999998</c:v>
                </c:pt>
                <c:pt idx="1519">
                  <c:v>-0.49965121499999998</c:v>
                </c:pt>
                <c:pt idx="1520">
                  <c:v>1.5715756139999999</c:v>
                </c:pt>
                <c:pt idx="1521">
                  <c:v>0.32139524400000002</c:v>
                </c:pt>
                <c:pt idx="1522">
                  <c:v>-3.5700805309999999</c:v>
                </c:pt>
                <c:pt idx="1523">
                  <c:v>0.770319474</c:v>
                </c:pt>
                <c:pt idx="1524">
                  <c:v>-0.106687168</c:v>
                </c:pt>
                <c:pt idx="1525">
                  <c:v>3.33162555</c:v>
                </c:pt>
                <c:pt idx="1526">
                  <c:v>-4.9260299E-2</c:v>
                </c:pt>
                <c:pt idx="1527">
                  <c:v>0.26075263999999998</c:v>
                </c:pt>
                <c:pt idx="1528">
                  <c:v>-0.23346755899999999</c:v>
                </c:pt>
                <c:pt idx="1529">
                  <c:v>-0.77560134000000003</c:v>
                </c:pt>
                <c:pt idx="1530">
                  <c:v>0.64066599800000001</c:v>
                </c:pt>
                <c:pt idx="1531">
                  <c:v>0.65940275000000004</c:v>
                </c:pt>
                <c:pt idx="1532">
                  <c:v>-2.1373534999999999E-2</c:v>
                </c:pt>
                <c:pt idx="1533">
                  <c:v>-1.280101852</c:v>
                </c:pt>
                <c:pt idx="1534">
                  <c:v>-0.25217151199999999</c:v>
                </c:pt>
                <c:pt idx="1535">
                  <c:v>0.83657146900000001</c:v>
                </c:pt>
                <c:pt idx="1536">
                  <c:v>-0.30902536899999999</c:v>
                </c:pt>
                <c:pt idx="1537">
                  <c:v>0.11537546799999999</c:v>
                </c:pt>
                <c:pt idx="1538">
                  <c:v>1.6947058000000001E-2</c:v>
                </c:pt>
                <c:pt idx="1539">
                  <c:v>-3.9287119709999998</c:v>
                </c:pt>
                <c:pt idx="1540">
                  <c:v>-0.27393283400000001</c:v>
                </c:pt>
                <c:pt idx="1541">
                  <c:v>-0.37273819499999999</c:v>
                </c:pt>
                <c:pt idx="1542">
                  <c:v>0.61001276900000001</c:v>
                </c:pt>
                <c:pt idx="1543">
                  <c:v>-0.425675941</c:v>
                </c:pt>
                <c:pt idx="1544">
                  <c:v>0.21481268000000001</c:v>
                </c:pt>
                <c:pt idx="1545">
                  <c:v>-0.66459107799999995</c:v>
                </c:pt>
                <c:pt idx="1546">
                  <c:v>-2.3354454420000001</c:v>
                </c:pt>
                <c:pt idx="1547">
                  <c:v>-1.1534304</c:v>
                </c:pt>
                <c:pt idx="1548">
                  <c:v>-0.137651633</c:v>
                </c:pt>
                <c:pt idx="1549">
                  <c:v>1.5826840419999999</c:v>
                </c:pt>
                <c:pt idx="1550">
                  <c:v>1.62823505</c:v>
                </c:pt>
                <c:pt idx="1551">
                  <c:v>-0.78286775799999997</c:v>
                </c:pt>
                <c:pt idx="1552">
                  <c:v>-3.6889639000000002E-2</c:v>
                </c:pt>
                <c:pt idx="1553">
                  <c:v>0.18658179999999999</c:v>
                </c:pt>
                <c:pt idx="1554">
                  <c:v>0.109250314</c:v>
                </c:pt>
                <c:pt idx="1555">
                  <c:v>2.7300203839999999</c:v>
                </c:pt>
                <c:pt idx="1556">
                  <c:v>-1.29271151</c:v>
                </c:pt>
                <c:pt idx="1557">
                  <c:v>-0.10644068499999999</c:v>
                </c:pt>
                <c:pt idx="1558">
                  <c:v>-1.640987228</c:v>
                </c:pt>
                <c:pt idx="1559">
                  <c:v>0.35278570599999998</c:v>
                </c:pt>
                <c:pt idx="1560">
                  <c:v>1.484952158</c:v>
                </c:pt>
                <c:pt idx="1561">
                  <c:v>1.7174542189999999</c:v>
                </c:pt>
                <c:pt idx="1562">
                  <c:v>1.191302447</c:v>
                </c:pt>
                <c:pt idx="1563">
                  <c:v>0.211341363</c:v>
                </c:pt>
                <c:pt idx="1564">
                  <c:v>0.17016463200000001</c:v>
                </c:pt>
                <c:pt idx="1565">
                  <c:v>1.9339506719999999</c:v>
                </c:pt>
                <c:pt idx="1566">
                  <c:v>-3.3882654849999998</c:v>
                </c:pt>
                <c:pt idx="1567">
                  <c:v>1.4452227280000001</c:v>
                </c:pt>
                <c:pt idx="1568">
                  <c:v>0.35309979499999999</c:v>
                </c:pt>
                <c:pt idx="1569">
                  <c:v>2.9367114879999998</c:v>
                </c:pt>
                <c:pt idx="1570">
                  <c:v>0.94255716499999997</c:v>
                </c:pt>
                <c:pt idx="1571">
                  <c:v>-6.6212905170000003</c:v>
                </c:pt>
                <c:pt idx="1572">
                  <c:v>0.87685718300000004</c:v>
                </c:pt>
                <c:pt idx="1573">
                  <c:v>-0.81811481399999997</c:v>
                </c:pt>
                <c:pt idx="1574">
                  <c:v>2.3210884420000002</c:v>
                </c:pt>
                <c:pt idx="1575">
                  <c:v>-0.100298633</c:v>
                </c:pt>
                <c:pt idx="1576">
                  <c:v>-0.155316659</c:v>
                </c:pt>
                <c:pt idx="1577">
                  <c:v>1.0789194950000001</c:v>
                </c:pt>
                <c:pt idx="1578">
                  <c:v>3.4911415479999999</c:v>
                </c:pt>
                <c:pt idx="1579">
                  <c:v>-0.37603755100000003</c:v>
                </c:pt>
                <c:pt idx="1580">
                  <c:v>0.43629116600000001</c:v>
                </c:pt>
                <c:pt idx="1581">
                  <c:v>3.038841278</c:v>
                </c:pt>
                <c:pt idx="1582">
                  <c:v>-2.9642956740000002</c:v>
                </c:pt>
                <c:pt idx="1583">
                  <c:v>-0.51883770100000004</c:v>
                </c:pt>
                <c:pt idx="1584">
                  <c:v>-6.6378105039999999</c:v>
                </c:pt>
                <c:pt idx="1585">
                  <c:v>0.749781056</c:v>
                </c:pt>
                <c:pt idx="1586">
                  <c:v>1.2447892679999999</c:v>
                </c:pt>
                <c:pt idx="1587">
                  <c:v>-3.2854998009999998</c:v>
                </c:pt>
                <c:pt idx="1588">
                  <c:v>-1.037702125</c:v>
                </c:pt>
                <c:pt idx="1589">
                  <c:v>3.6143802360000001</c:v>
                </c:pt>
                <c:pt idx="1590">
                  <c:v>-3.611387911</c:v>
                </c:pt>
                <c:pt idx="1591">
                  <c:v>1.9489475000000001</c:v>
                </c:pt>
                <c:pt idx="1592">
                  <c:v>-2.4533835179999999</c:v>
                </c:pt>
                <c:pt idx="1593">
                  <c:v>0.20398844099999999</c:v>
                </c:pt>
                <c:pt idx="1594">
                  <c:v>-5.4731372509999998</c:v>
                </c:pt>
                <c:pt idx="1595">
                  <c:v>1.946060803</c:v>
                </c:pt>
                <c:pt idx="1596">
                  <c:v>-7.3054159949999997</c:v>
                </c:pt>
                <c:pt idx="1597">
                  <c:v>1.96999507</c:v>
                </c:pt>
                <c:pt idx="1598">
                  <c:v>-8.0583500820000005</c:v>
                </c:pt>
                <c:pt idx="1599">
                  <c:v>0.256143805</c:v>
                </c:pt>
                <c:pt idx="1600">
                  <c:v>0.84424356499999997</c:v>
                </c:pt>
                <c:pt idx="1601">
                  <c:v>-2.2029165709999998</c:v>
                </c:pt>
                <c:pt idx="1602">
                  <c:v>-1.0814696290000001</c:v>
                </c:pt>
                <c:pt idx="1603">
                  <c:v>0.25499586099999999</c:v>
                </c:pt>
                <c:pt idx="1604">
                  <c:v>1.7589767540000001</c:v>
                </c:pt>
                <c:pt idx="1605">
                  <c:v>-2.90545E-2</c:v>
                </c:pt>
                <c:pt idx="1606">
                  <c:v>1.7984783369999999</c:v>
                </c:pt>
                <c:pt idx="1607">
                  <c:v>0.16622694399999999</c:v>
                </c:pt>
                <c:pt idx="1608">
                  <c:v>-0.29355648000000001</c:v>
                </c:pt>
                <c:pt idx="1609">
                  <c:v>2.475666495</c:v>
                </c:pt>
                <c:pt idx="1610">
                  <c:v>-1.0280119210000001</c:v>
                </c:pt>
                <c:pt idx="1611">
                  <c:v>-3.253349692</c:v>
                </c:pt>
                <c:pt idx="1612">
                  <c:v>1.345479898</c:v>
                </c:pt>
                <c:pt idx="1613">
                  <c:v>2.6213456580000001</c:v>
                </c:pt>
                <c:pt idx="1614">
                  <c:v>0.26446968900000001</c:v>
                </c:pt>
                <c:pt idx="1615">
                  <c:v>-5.9764572290000002</c:v>
                </c:pt>
                <c:pt idx="1616">
                  <c:v>0.87610210099999997</c:v>
                </c:pt>
                <c:pt idx="1617">
                  <c:v>-0.39715174199999997</c:v>
                </c:pt>
                <c:pt idx="1618">
                  <c:v>0.37088386699999998</c:v>
                </c:pt>
                <c:pt idx="1619">
                  <c:v>1.352460867</c:v>
                </c:pt>
                <c:pt idx="1620">
                  <c:v>-1.01293582</c:v>
                </c:pt>
                <c:pt idx="1621">
                  <c:v>-5.9902162000000002E-2</c:v>
                </c:pt>
                <c:pt idx="1622">
                  <c:v>0.72679025500000005</c:v>
                </c:pt>
                <c:pt idx="1623">
                  <c:v>-1.443381764</c:v>
                </c:pt>
                <c:pt idx="1624">
                  <c:v>-0.47644310000000001</c:v>
                </c:pt>
                <c:pt idx="1625">
                  <c:v>9.2365086999999998E-2</c:v>
                </c:pt>
                <c:pt idx="1626">
                  <c:v>1.571144852</c:v>
                </c:pt>
                <c:pt idx="1627">
                  <c:v>1.8898753779999999</c:v>
                </c:pt>
                <c:pt idx="1628">
                  <c:v>6.0291492529999999</c:v>
                </c:pt>
                <c:pt idx="1629">
                  <c:v>-1.9662506559999999</c:v>
                </c:pt>
                <c:pt idx="1630">
                  <c:v>-0.1406229</c:v>
                </c:pt>
                <c:pt idx="1631">
                  <c:v>0.35844664300000001</c:v>
                </c:pt>
                <c:pt idx="1632">
                  <c:v>-1.7370185650000001</c:v>
                </c:pt>
                <c:pt idx="1633">
                  <c:v>0.13869627700000001</c:v>
                </c:pt>
                <c:pt idx="1634">
                  <c:v>0.50131572199999996</c:v>
                </c:pt>
                <c:pt idx="1635">
                  <c:v>1.288586027</c:v>
                </c:pt>
                <c:pt idx="1636">
                  <c:v>1.4369205979999999</c:v>
                </c:pt>
                <c:pt idx="1637">
                  <c:v>-3.1028236200000001</c:v>
                </c:pt>
                <c:pt idx="1638">
                  <c:v>1.1341821480000001</c:v>
                </c:pt>
                <c:pt idx="1639">
                  <c:v>-0.137207625</c:v>
                </c:pt>
                <c:pt idx="1640">
                  <c:v>1.5835276549999999</c:v>
                </c:pt>
                <c:pt idx="1641">
                  <c:v>2.2917413990000002</c:v>
                </c:pt>
                <c:pt idx="1642">
                  <c:v>-0.93934644099999998</c:v>
                </c:pt>
                <c:pt idx="1643">
                  <c:v>0.16927805600000001</c:v>
                </c:pt>
                <c:pt idx="1644">
                  <c:v>4.4883774020000002</c:v>
                </c:pt>
                <c:pt idx="1645">
                  <c:v>2.923964062</c:v>
                </c:pt>
                <c:pt idx="1646">
                  <c:v>-1.2878668769999999</c:v>
                </c:pt>
                <c:pt idx="1647">
                  <c:v>-0.17995988900000001</c:v>
                </c:pt>
                <c:pt idx="1648">
                  <c:v>0.38357221499999999</c:v>
                </c:pt>
                <c:pt idx="1649">
                  <c:v>-2.122445951</c:v>
                </c:pt>
                <c:pt idx="1650">
                  <c:v>4.7785517139999998</c:v>
                </c:pt>
                <c:pt idx="1651">
                  <c:v>-3.5830805950000002</c:v>
                </c:pt>
                <c:pt idx="1652">
                  <c:v>-4.0361634300000002</c:v>
                </c:pt>
                <c:pt idx="1653">
                  <c:v>2.3861806030000001</c:v>
                </c:pt>
                <c:pt idx="1654">
                  <c:v>-1.2356162040000001</c:v>
                </c:pt>
                <c:pt idx="1655">
                  <c:v>-0.81884918399999995</c:v>
                </c:pt>
                <c:pt idx="1656">
                  <c:v>4.7114924240000002</c:v>
                </c:pt>
                <c:pt idx="1657">
                  <c:v>5.2017422279999996</c:v>
                </c:pt>
                <c:pt idx="1658">
                  <c:v>-1.2789834</c:v>
                </c:pt>
                <c:pt idx="1659">
                  <c:v>-7.9375985010000001</c:v>
                </c:pt>
                <c:pt idx="1660">
                  <c:v>-8.872905609</c:v>
                </c:pt>
                <c:pt idx="1661">
                  <c:v>-4.3662636690000003</c:v>
                </c:pt>
                <c:pt idx="1662">
                  <c:v>-3.4815272089999998</c:v>
                </c:pt>
                <c:pt idx="1663">
                  <c:v>1.2184811339999999</c:v>
                </c:pt>
                <c:pt idx="1664">
                  <c:v>-6.3445554739999999</c:v>
                </c:pt>
                <c:pt idx="1665">
                  <c:v>0.98412641899999997</c:v>
                </c:pt>
                <c:pt idx="1666">
                  <c:v>1.7406649000000001</c:v>
                </c:pt>
                <c:pt idx="1667">
                  <c:v>5.9578870510000002</c:v>
                </c:pt>
                <c:pt idx="1668">
                  <c:v>-0.89803502099999999</c:v>
                </c:pt>
                <c:pt idx="1669">
                  <c:v>-1.6634146830000001</c:v>
                </c:pt>
                <c:pt idx="1670">
                  <c:v>2.5016566839999999</c:v>
                </c:pt>
                <c:pt idx="1671">
                  <c:v>-1.140931028</c:v>
                </c:pt>
                <c:pt idx="1672">
                  <c:v>-2.225593333</c:v>
                </c:pt>
                <c:pt idx="1673">
                  <c:v>3.3864513949999999</c:v>
                </c:pt>
                <c:pt idx="1674">
                  <c:v>-1.6934692309999999</c:v>
                </c:pt>
                <c:pt idx="1675">
                  <c:v>-8.8649385580000004</c:v>
                </c:pt>
                <c:pt idx="1676">
                  <c:v>-1.2937605640000001</c:v>
                </c:pt>
                <c:pt idx="1677">
                  <c:v>2.4018420909999998</c:v>
                </c:pt>
                <c:pt idx="1678">
                  <c:v>0.20836138100000001</c:v>
                </c:pt>
                <c:pt idx="1679">
                  <c:v>4.961959556</c:v>
                </c:pt>
                <c:pt idx="1680">
                  <c:v>0.458259419</c:v>
                </c:pt>
                <c:pt idx="1681">
                  <c:v>-3.0736463629999999</c:v>
                </c:pt>
                <c:pt idx="1682">
                  <c:v>-1.162792016</c:v>
                </c:pt>
                <c:pt idx="1683">
                  <c:v>2.3596344139999998</c:v>
                </c:pt>
                <c:pt idx="1684">
                  <c:v>4.4416715199999999</c:v>
                </c:pt>
                <c:pt idx="1685">
                  <c:v>5.6036120269999996</c:v>
                </c:pt>
                <c:pt idx="1686">
                  <c:v>-6.0820670410000002</c:v>
                </c:pt>
                <c:pt idx="1687">
                  <c:v>-8.3994226849999993</c:v>
                </c:pt>
                <c:pt idx="1688">
                  <c:v>-5.367322154</c:v>
                </c:pt>
                <c:pt idx="1689">
                  <c:v>5.3838516299999997</c:v>
                </c:pt>
                <c:pt idx="1690">
                  <c:v>-3.3920714109999999</c:v>
                </c:pt>
                <c:pt idx="1691">
                  <c:v>-7.6846289490000004</c:v>
                </c:pt>
                <c:pt idx="1692">
                  <c:v>-3.5232811740000001</c:v>
                </c:pt>
                <c:pt idx="1693">
                  <c:v>2.4532236119999999</c:v>
                </c:pt>
                <c:pt idx="1694">
                  <c:v>-4.4628928419999996</c:v>
                </c:pt>
                <c:pt idx="1695">
                  <c:v>-3.743595842</c:v>
                </c:pt>
                <c:pt idx="1696">
                  <c:v>1.633061265</c:v>
                </c:pt>
                <c:pt idx="1697">
                  <c:v>-3.5290614910000002</c:v>
                </c:pt>
                <c:pt idx="1698">
                  <c:v>-1.1507719839999999</c:v>
                </c:pt>
                <c:pt idx="1699">
                  <c:v>0.304078501</c:v>
                </c:pt>
                <c:pt idx="1700">
                  <c:v>-0.50479110699999996</c:v>
                </c:pt>
                <c:pt idx="1701">
                  <c:v>4.4202195299999998</c:v>
                </c:pt>
                <c:pt idx="1702">
                  <c:v>-1.1201048E-2</c:v>
                </c:pt>
                <c:pt idx="1703">
                  <c:v>6.277665281</c:v>
                </c:pt>
                <c:pt idx="1704">
                  <c:v>-0.18479187999999999</c:v>
                </c:pt>
                <c:pt idx="1705">
                  <c:v>-6.7258280199999998</c:v>
                </c:pt>
                <c:pt idx="1706">
                  <c:v>0.62542007499999996</c:v>
                </c:pt>
                <c:pt idx="1707">
                  <c:v>5.2956930389999997</c:v>
                </c:pt>
                <c:pt idx="1708">
                  <c:v>2.7906398029999999</c:v>
                </c:pt>
                <c:pt idx="1709">
                  <c:v>1.8523855389999999</c:v>
                </c:pt>
                <c:pt idx="1710">
                  <c:v>0.64847968199999995</c:v>
                </c:pt>
                <c:pt idx="1711">
                  <c:v>3.0817145890000002</c:v>
                </c:pt>
                <c:pt idx="1712">
                  <c:v>-0.58658157200000005</c:v>
                </c:pt>
                <c:pt idx="1713">
                  <c:v>-1.602889158</c:v>
                </c:pt>
                <c:pt idx="1714">
                  <c:v>5.8258616999999999E-2</c:v>
                </c:pt>
                <c:pt idx="1715">
                  <c:v>0.96862287599999997</c:v>
                </c:pt>
                <c:pt idx="1716">
                  <c:v>2.9900933599999999</c:v>
                </c:pt>
                <c:pt idx="1717">
                  <c:v>-0.55363446800000005</c:v>
                </c:pt>
                <c:pt idx="1718">
                  <c:v>-6.8118421949999997</c:v>
                </c:pt>
                <c:pt idx="1719">
                  <c:v>2.9978402559999999</c:v>
                </c:pt>
                <c:pt idx="1720">
                  <c:v>-0.47274219000000001</c:v>
                </c:pt>
                <c:pt idx="1721">
                  <c:v>0.363554241</c:v>
                </c:pt>
                <c:pt idx="1722">
                  <c:v>2.4131100239999999</c:v>
                </c:pt>
                <c:pt idx="1723">
                  <c:v>1.798725455</c:v>
                </c:pt>
                <c:pt idx="1724">
                  <c:v>-1.6514218759999999</c:v>
                </c:pt>
                <c:pt idx="1725">
                  <c:v>2.1806733399999998</c:v>
                </c:pt>
                <c:pt idx="1726">
                  <c:v>2.6734353959999999</c:v>
                </c:pt>
                <c:pt idx="1727">
                  <c:v>-1.250908981</c:v>
                </c:pt>
                <c:pt idx="1728">
                  <c:v>0.33570408200000001</c:v>
                </c:pt>
                <c:pt idx="1729">
                  <c:v>4.0648032509999998</c:v>
                </c:pt>
                <c:pt idx="1730">
                  <c:v>-0.93759253499999995</c:v>
                </c:pt>
                <c:pt idx="1731">
                  <c:v>4.3233650580000003</c:v>
                </c:pt>
                <c:pt idx="1732">
                  <c:v>2.0566684930000001</c:v>
                </c:pt>
                <c:pt idx="1733">
                  <c:v>-1.0264913010000001</c:v>
                </c:pt>
                <c:pt idx="1734">
                  <c:v>2.5536079520000001</c:v>
                </c:pt>
                <c:pt idx="1735">
                  <c:v>0.244127501</c:v>
                </c:pt>
                <c:pt idx="1736">
                  <c:v>0.58206605199999994</c:v>
                </c:pt>
                <c:pt idx="1737">
                  <c:v>-0.83459178099999998</c:v>
                </c:pt>
                <c:pt idx="1738">
                  <c:v>9.9740627999999998E-2</c:v>
                </c:pt>
                <c:pt idx="1739">
                  <c:v>1.927767244</c:v>
                </c:pt>
                <c:pt idx="1740">
                  <c:v>0.97367424800000002</c:v>
                </c:pt>
                <c:pt idx="1741">
                  <c:v>0.138835176</c:v>
                </c:pt>
                <c:pt idx="1742">
                  <c:v>2.1031403069999999</c:v>
                </c:pt>
                <c:pt idx="1743">
                  <c:v>1.5405610949999999</c:v>
                </c:pt>
                <c:pt idx="1744">
                  <c:v>2.239543866</c:v>
                </c:pt>
                <c:pt idx="1745">
                  <c:v>0.70185330899999998</c:v>
                </c:pt>
                <c:pt idx="1746">
                  <c:v>1.4104835200000001</c:v>
                </c:pt>
                <c:pt idx="1747">
                  <c:v>1.8711958639999999</c:v>
                </c:pt>
                <c:pt idx="1748">
                  <c:v>-0.67217944900000004</c:v>
                </c:pt>
                <c:pt idx="1749">
                  <c:v>-2.2194073009999999</c:v>
                </c:pt>
                <c:pt idx="1750">
                  <c:v>1.1431038579999999</c:v>
                </c:pt>
                <c:pt idx="1751">
                  <c:v>2.1302435640000001</c:v>
                </c:pt>
                <c:pt idx="1752">
                  <c:v>0.77759704799999996</c:v>
                </c:pt>
                <c:pt idx="1753">
                  <c:v>0.95370984400000003</c:v>
                </c:pt>
                <c:pt idx="1754">
                  <c:v>0.49659562000000002</c:v>
                </c:pt>
                <c:pt idx="1755">
                  <c:v>0.51148733000000002</c:v>
                </c:pt>
                <c:pt idx="1756">
                  <c:v>1.4902363590000001</c:v>
                </c:pt>
                <c:pt idx="1757">
                  <c:v>0.62258851599999998</c:v>
                </c:pt>
                <c:pt idx="1758">
                  <c:v>-3.1432786610000001</c:v>
                </c:pt>
                <c:pt idx="1759">
                  <c:v>-0.96504298099999997</c:v>
                </c:pt>
                <c:pt idx="1760">
                  <c:v>2.4194282839999999</c:v>
                </c:pt>
                <c:pt idx="1761">
                  <c:v>-2.5893354369999999</c:v>
                </c:pt>
                <c:pt idx="1762">
                  <c:v>-1.60493877</c:v>
                </c:pt>
                <c:pt idx="1763">
                  <c:v>-1.3227883330000001</c:v>
                </c:pt>
                <c:pt idx="1764">
                  <c:v>-1.4183186379999999</c:v>
                </c:pt>
                <c:pt idx="1765">
                  <c:v>-0.89725577999999995</c:v>
                </c:pt>
                <c:pt idx="1766">
                  <c:v>0.933051458</c:v>
                </c:pt>
                <c:pt idx="1767">
                  <c:v>0.251527369</c:v>
                </c:pt>
                <c:pt idx="1768">
                  <c:v>0.59187657299999996</c:v>
                </c:pt>
                <c:pt idx="1769">
                  <c:v>4.6358271159999997</c:v>
                </c:pt>
                <c:pt idx="1770">
                  <c:v>-6.2143437949999996</c:v>
                </c:pt>
                <c:pt idx="1771">
                  <c:v>1.1929340900000001</c:v>
                </c:pt>
                <c:pt idx="1772">
                  <c:v>3.4768530910000002</c:v>
                </c:pt>
                <c:pt idx="1773">
                  <c:v>-0.39828227799999999</c:v>
                </c:pt>
                <c:pt idx="1774">
                  <c:v>0.18500706</c:v>
                </c:pt>
                <c:pt idx="1775">
                  <c:v>-1.7219865130000001</c:v>
                </c:pt>
                <c:pt idx="1776">
                  <c:v>-2.659271092</c:v>
                </c:pt>
                <c:pt idx="1777">
                  <c:v>0.66910767999999998</c:v>
                </c:pt>
                <c:pt idx="1778">
                  <c:v>5.6984140989999998</c:v>
                </c:pt>
                <c:pt idx="1779">
                  <c:v>-6.9784003999999997E-2</c:v>
                </c:pt>
                <c:pt idx="1780">
                  <c:v>1.289200854</c:v>
                </c:pt>
                <c:pt idx="1781">
                  <c:v>0.60423144600000001</c:v>
                </c:pt>
                <c:pt idx="1782">
                  <c:v>1.6568334220000001</c:v>
                </c:pt>
                <c:pt idx="1783">
                  <c:v>-0.11440639</c:v>
                </c:pt>
                <c:pt idx="1784">
                  <c:v>1.2988177729999999</c:v>
                </c:pt>
                <c:pt idx="1785">
                  <c:v>2.2796195140000002</c:v>
                </c:pt>
                <c:pt idx="1786">
                  <c:v>0.51768823200000003</c:v>
                </c:pt>
                <c:pt idx="1787">
                  <c:v>0.42394984299999999</c:v>
                </c:pt>
                <c:pt idx="1788">
                  <c:v>2.4030862320000002</c:v>
                </c:pt>
                <c:pt idx="1789">
                  <c:v>-5.5826342569999996</c:v>
                </c:pt>
                <c:pt idx="1790">
                  <c:v>2.7732978400000001</c:v>
                </c:pt>
                <c:pt idx="1791">
                  <c:v>5.5328093340000004</c:v>
                </c:pt>
                <c:pt idx="1792">
                  <c:v>0.57693820799999995</c:v>
                </c:pt>
                <c:pt idx="1793">
                  <c:v>2.9640259059999998</c:v>
                </c:pt>
                <c:pt idx="1794">
                  <c:v>2.968908361</c:v>
                </c:pt>
                <c:pt idx="1795">
                  <c:v>1.421151346</c:v>
                </c:pt>
                <c:pt idx="1796">
                  <c:v>3.197888828</c:v>
                </c:pt>
                <c:pt idx="1797">
                  <c:v>1.381957229</c:v>
                </c:pt>
                <c:pt idx="1798">
                  <c:v>6.8112531000000004E-2</c:v>
                </c:pt>
                <c:pt idx="1799">
                  <c:v>-0.21926258300000001</c:v>
                </c:pt>
                <c:pt idx="1800">
                  <c:v>-0.71556655999999996</c:v>
                </c:pt>
                <c:pt idx="1801">
                  <c:v>-0.194232449</c:v>
                </c:pt>
                <c:pt idx="1802">
                  <c:v>-0.273546177</c:v>
                </c:pt>
                <c:pt idx="1803">
                  <c:v>-0.35621883900000001</c:v>
                </c:pt>
                <c:pt idx="1804">
                  <c:v>0.99957521699999996</c:v>
                </c:pt>
                <c:pt idx="1805">
                  <c:v>2.1073482719999999</c:v>
                </c:pt>
                <c:pt idx="1806">
                  <c:v>-0.31750449400000003</c:v>
                </c:pt>
                <c:pt idx="1807">
                  <c:v>-0.19849528999999999</c:v>
                </c:pt>
                <c:pt idx="1808">
                  <c:v>2.6745063999999999E-2</c:v>
                </c:pt>
                <c:pt idx="1809">
                  <c:v>0.406168539</c:v>
                </c:pt>
                <c:pt idx="1810">
                  <c:v>1.209677085</c:v>
                </c:pt>
                <c:pt idx="1811">
                  <c:v>0.75775271200000005</c:v>
                </c:pt>
                <c:pt idx="1812">
                  <c:v>1.492736117</c:v>
                </c:pt>
                <c:pt idx="1813">
                  <c:v>2.049631958</c:v>
                </c:pt>
                <c:pt idx="1814">
                  <c:v>-0.51559974200000003</c:v>
                </c:pt>
                <c:pt idx="1815">
                  <c:v>-1.6105683399999999</c:v>
                </c:pt>
                <c:pt idx="1816">
                  <c:v>-0.72694453299999995</c:v>
                </c:pt>
                <c:pt idx="1817">
                  <c:v>0.66199892199999999</c:v>
                </c:pt>
                <c:pt idx="1818">
                  <c:v>-0.65223916100000001</c:v>
                </c:pt>
                <c:pt idx="1819">
                  <c:v>-0.72598132500000001</c:v>
                </c:pt>
                <c:pt idx="1820">
                  <c:v>0.60002630800000001</c:v>
                </c:pt>
                <c:pt idx="1821">
                  <c:v>-0.186308895</c:v>
                </c:pt>
                <c:pt idx="1822">
                  <c:v>0.26092975200000001</c:v>
                </c:pt>
                <c:pt idx="1823">
                  <c:v>0.42461645399999998</c:v>
                </c:pt>
                <c:pt idx="1824">
                  <c:v>0.11165995200000001</c:v>
                </c:pt>
                <c:pt idx="1825">
                  <c:v>6.5263712000000002E-2</c:v>
                </c:pt>
                <c:pt idx="1826">
                  <c:v>2.3180360389999999</c:v>
                </c:pt>
                <c:pt idx="1827">
                  <c:v>-1.7137140820000001</c:v>
                </c:pt>
                <c:pt idx="1828">
                  <c:v>0.582085348</c:v>
                </c:pt>
                <c:pt idx="1829">
                  <c:v>0.34776475299999998</c:v>
                </c:pt>
                <c:pt idx="1830">
                  <c:v>0.492133604</c:v>
                </c:pt>
                <c:pt idx="1831">
                  <c:v>-1.529247628</c:v>
                </c:pt>
                <c:pt idx="1832">
                  <c:v>0.23699237000000001</c:v>
                </c:pt>
                <c:pt idx="1833">
                  <c:v>0.84476112599999997</c:v>
                </c:pt>
                <c:pt idx="1834">
                  <c:v>3.9642153910000002</c:v>
                </c:pt>
                <c:pt idx="1835">
                  <c:v>0.968958549</c:v>
                </c:pt>
                <c:pt idx="1836">
                  <c:v>-0.61971146899999996</c:v>
                </c:pt>
                <c:pt idx="1837">
                  <c:v>0.106870032</c:v>
                </c:pt>
                <c:pt idx="1838">
                  <c:v>-0.99902101700000001</c:v>
                </c:pt>
                <c:pt idx="1839">
                  <c:v>-0.516323003</c:v>
                </c:pt>
                <c:pt idx="1840">
                  <c:v>0.46295654200000003</c:v>
                </c:pt>
                <c:pt idx="1841">
                  <c:v>-0.43617692499999999</c:v>
                </c:pt>
                <c:pt idx="1842">
                  <c:v>-0.22828922400000001</c:v>
                </c:pt>
                <c:pt idx="1843">
                  <c:v>0.26132729799999999</c:v>
                </c:pt>
                <c:pt idx="1844">
                  <c:v>1.4845277290000001</c:v>
                </c:pt>
                <c:pt idx="1845">
                  <c:v>-0.74096989800000002</c:v>
                </c:pt>
                <c:pt idx="1846">
                  <c:v>5.8049667999999999E-2</c:v>
                </c:pt>
                <c:pt idx="1847">
                  <c:v>1.230538103</c:v>
                </c:pt>
                <c:pt idx="1848">
                  <c:v>0.30807241899999999</c:v>
                </c:pt>
                <c:pt idx="1849">
                  <c:v>-1.464762259</c:v>
                </c:pt>
                <c:pt idx="1850">
                  <c:v>-0.15213989</c:v>
                </c:pt>
                <c:pt idx="1851">
                  <c:v>1.725295311</c:v>
                </c:pt>
                <c:pt idx="1852">
                  <c:v>-0.74130810899999999</c:v>
                </c:pt>
                <c:pt idx="1853">
                  <c:v>0.927267756</c:v>
                </c:pt>
                <c:pt idx="1854">
                  <c:v>-8.9358753999999999E-2</c:v>
                </c:pt>
                <c:pt idx="1855">
                  <c:v>2.6257947399999999</c:v>
                </c:pt>
                <c:pt idx="1856">
                  <c:v>1.0185192270000001</c:v>
                </c:pt>
                <c:pt idx="1857">
                  <c:v>1.270230175</c:v>
                </c:pt>
                <c:pt idx="1858">
                  <c:v>0.14492163</c:v>
                </c:pt>
                <c:pt idx="1859">
                  <c:v>0.79380276800000005</c:v>
                </c:pt>
                <c:pt idx="1860">
                  <c:v>0.16915131899999999</c:v>
                </c:pt>
                <c:pt idx="1861">
                  <c:v>-0.56708221800000003</c:v>
                </c:pt>
                <c:pt idx="1862">
                  <c:v>-0.14887716500000001</c:v>
                </c:pt>
                <c:pt idx="1863">
                  <c:v>0.17935663700000001</c:v>
                </c:pt>
                <c:pt idx="1864">
                  <c:v>0.95731731399999997</c:v>
                </c:pt>
                <c:pt idx="1865">
                  <c:v>0.42200145900000002</c:v>
                </c:pt>
                <c:pt idx="1866">
                  <c:v>-1.251978638</c:v>
                </c:pt>
                <c:pt idx="1867">
                  <c:v>0.198353585</c:v>
                </c:pt>
                <c:pt idx="1868">
                  <c:v>-0.16007143600000001</c:v>
                </c:pt>
                <c:pt idx="1869">
                  <c:v>0.184832624</c:v>
                </c:pt>
                <c:pt idx="1870">
                  <c:v>0.43992479299999998</c:v>
                </c:pt>
                <c:pt idx="1871">
                  <c:v>0.100031482</c:v>
                </c:pt>
                <c:pt idx="1872">
                  <c:v>0.57872685300000004</c:v>
                </c:pt>
                <c:pt idx="1873">
                  <c:v>-0.10649811200000001</c:v>
                </c:pt>
                <c:pt idx="1874">
                  <c:v>0.648595594</c:v>
                </c:pt>
                <c:pt idx="1875">
                  <c:v>-0.41532984299999998</c:v>
                </c:pt>
                <c:pt idx="1876">
                  <c:v>0.47113410500000003</c:v>
                </c:pt>
                <c:pt idx="1877">
                  <c:v>-0.1135511</c:v>
                </c:pt>
                <c:pt idx="1878">
                  <c:v>0.14517087300000001</c:v>
                </c:pt>
                <c:pt idx="1879">
                  <c:v>-1.5586513980000001</c:v>
                </c:pt>
                <c:pt idx="1880">
                  <c:v>-0.54242749800000001</c:v>
                </c:pt>
                <c:pt idx="1881">
                  <c:v>-0.92856365200000002</c:v>
                </c:pt>
                <c:pt idx="1882">
                  <c:v>0.73472251700000002</c:v>
                </c:pt>
                <c:pt idx="1883">
                  <c:v>0.76400268900000001</c:v>
                </c:pt>
                <c:pt idx="1884">
                  <c:v>0.11783381900000001</c:v>
                </c:pt>
                <c:pt idx="1885">
                  <c:v>0.69521454100000002</c:v>
                </c:pt>
                <c:pt idx="1886">
                  <c:v>-4.4144480999999999E-2</c:v>
                </c:pt>
                <c:pt idx="1887">
                  <c:v>-6.8140431000000001E-2</c:v>
                </c:pt>
                <c:pt idx="1888">
                  <c:v>-0.47080997200000002</c:v>
                </c:pt>
                <c:pt idx="1889">
                  <c:v>0.76674876199999997</c:v>
                </c:pt>
                <c:pt idx="1890">
                  <c:v>0</c:v>
                </c:pt>
                <c:pt idx="1891">
                  <c:v>0.65485729100000001</c:v>
                </c:pt>
                <c:pt idx="1892">
                  <c:v>-0.18090874500000001</c:v>
                </c:pt>
                <c:pt idx="1893">
                  <c:v>0.83460478999999999</c:v>
                </c:pt>
                <c:pt idx="1894">
                  <c:v>0.14651287099999999</c:v>
                </c:pt>
                <c:pt idx="1895">
                  <c:v>-1.05763348</c:v>
                </c:pt>
                <c:pt idx="1896">
                  <c:v>7.5528145000000005E-2</c:v>
                </c:pt>
                <c:pt idx="1897">
                  <c:v>-1.1264875270000001</c:v>
                </c:pt>
                <c:pt idx="1898">
                  <c:v>-0.24190531600000001</c:v>
                </c:pt>
                <c:pt idx="1899">
                  <c:v>2.0542060910000002</c:v>
                </c:pt>
                <c:pt idx="1900">
                  <c:v>-0.20564283</c:v>
                </c:pt>
                <c:pt idx="1901">
                  <c:v>0.58625216400000002</c:v>
                </c:pt>
                <c:pt idx="1902">
                  <c:v>-1.635180901</c:v>
                </c:pt>
                <c:pt idx="1903">
                  <c:v>-1.002072608</c:v>
                </c:pt>
                <c:pt idx="1904">
                  <c:v>-0.50189102100000005</c:v>
                </c:pt>
                <c:pt idx="1905">
                  <c:v>-0.26327182199999999</c:v>
                </c:pt>
                <c:pt idx="1906">
                  <c:v>0.33827406300000001</c:v>
                </c:pt>
                <c:pt idx="1907">
                  <c:v>-1.587178642</c:v>
                </c:pt>
                <c:pt idx="1908">
                  <c:v>-0.29686035100000002</c:v>
                </c:pt>
                <c:pt idx="1909">
                  <c:v>0.167351325</c:v>
                </c:pt>
                <c:pt idx="1910">
                  <c:v>-1.414576378</c:v>
                </c:pt>
                <c:pt idx="1911">
                  <c:v>4.6925446000000003E-2</c:v>
                </c:pt>
                <c:pt idx="1912">
                  <c:v>1.5257507210000001</c:v>
                </c:pt>
                <c:pt idx="1913">
                  <c:v>2.6356070979999999</c:v>
                </c:pt>
                <c:pt idx="1914">
                  <c:v>0.50968835000000001</c:v>
                </c:pt>
                <c:pt idx="1915">
                  <c:v>-0.41226849900000001</c:v>
                </c:pt>
                <c:pt idx="1916">
                  <c:v>-0.238730148</c:v>
                </c:pt>
                <c:pt idx="1917">
                  <c:v>-0.83109576100000004</c:v>
                </c:pt>
                <c:pt idx="1918">
                  <c:v>-0.176229415</c:v>
                </c:pt>
                <c:pt idx="1919">
                  <c:v>4.9835615999999999E-2</c:v>
                </c:pt>
                <c:pt idx="1920">
                  <c:v>3.5868033920000002</c:v>
                </c:pt>
                <c:pt idx="1921">
                  <c:v>-1.4071725340000001</c:v>
                </c:pt>
                <c:pt idx="1922">
                  <c:v>-0.171488059</c:v>
                </c:pt>
                <c:pt idx="1923">
                  <c:v>7.5576645999999997E-2</c:v>
                </c:pt>
                <c:pt idx="1924">
                  <c:v>0.95978651400000004</c:v>
                </c:pt>
                <c:pt idx="1925">
                  <c:v>-0.73419907500000003</c:v>
                </c:pt>
                <c:pt idx="1926">
                  <c:v>1.0665307230000001</c:v>
                </c:pt>
                <c:pt idx="1927">
                  <c:v>-6.8555703999999995E-2</c:v>
                </c:pt>
                <c:pt idx="1928">
                  <c:v>-2.9013834599999999</c:v>
                </c:pt>
                <c:pt idx="1929">
                  <c:v>-8.1117384000000001E-2</c:v>
                </c:pt>
                <c:pt idx="1930">
                  <c:v>-0.57564216499999998</c:v>
                </c:pt>
                <c:pt idx="1931">
                  <c:v>-0.181349074</c:v>
                </c:pt>
                <c:pt idx="1932">
                  <c:v>1.352571693</c:v>
                </c:pt>
                <c:pt idx="1933">
                  <c:v>0.298390869</c:v>
                </c:pt>
                <c:pt idx="1934">
                  <c:v>0.34499122700000001</c:v>
                </c:pt>
                <c:pt idx="1935">
                  <c:v>-2.0662826989999998</c:v>
                </c:pt>
                <c:pt idx="1936">
                  <c:v>-1.765995523</c:v>
                </c:pt>
                <c:pt idx="1937">
                  <c:v>-1.1800337750000001</c:v>
                </c:pt>
                <c:pt idx="1938">
                  <c:v>-0.17611354300000001</c:v>
                </c:pt>
                <c:pt idx="1939">
                  <c:v>1.1019395249999999</c:v>
                </c:pt>
                <c:pt idx="1940">
                  <c:v>0.152069018</c:v>
                </c:pt>
                <c:pt idx="1941">
                  <c:v>0.82814734400000001</c:v>
                </c:pt>
                <c:pt idx="1942">
                  <c:v>-0.54938403899999999</c:v>
                </c:pt>
                <c:pt idx="1943">
                  <c:v>1.1387076899999999</c:v>
                </c:pt>
                <c:pt idx="1944">
                  <c:v>2.012865224</c:v>
                </c:pt>
                <c:pt idx="1945">
                  <c:v>0.54931718900000004</c:v>
                </c:pt>
                <c:pt idx="1946">
                  <c:v>-1.031887797</c:v>
                </c:pt>
                <c:pt idx="1947">
                  <c:v>0.596110217</c:v>
                </c:pt>
                <c:pt idx="1948">
                  <c:v>-0.46752228000000001</c:v>
                </c:pt>
                <c:pt idx="1949">
                  <c:v>2.1399515139999998</c:v>
                </c:pt>
                <c:pt idx="1950">
                  <c:v>0.167444959</c:v>
                </c:pt>
                <c:pt idx="1951">
                  <c:v>-0.93083963000000003</c:v>
                </c:pt>
                <c:pt idx="1952">
                  <c:v>1.7296549000000001E-2</c:v>
                </c:pt>
                <c:pt idx="1953">
                  <c:v>-0.17233763699999999</c:v>
                </c:pt>
                <c:pt idx="1954">
                  <c:v>0.67027631200000004</c:v>
                </c:pt>
                <c:pt idx="1955">
                  <c:v>-0.70875246000000003</c:v>
                </c:pt>
                <c:pt idx="1956">
                  <c:v>-0.82123075700000003</c:v>
                </c:pt>
                <c:pt idx="1957">
                  <c:v>-0.145662178</c:v>
                </c:pt>
                <c:pt idx="1958">
                  <c:v>-2.4228841210000001</c:v>
                </c:pt>
                <c:pt idx="1959">
                  <c:v>-0.17719437399999999</c:v>
                </c:pt>
                <c:pt idx="1960">
                  <c:v>1.3487334179999999</c:v>
                </c:pt>
                <c:pt idx="1961">
                  <c:v>-0.95103705000000005</c:v>
                </c:pt>
                <c:pt idx="1962">
                  <c:v>0.38873113100000001</c:v>
                </c:pt>
                <c:pt idx="1963">
                  <c:v>-2.0415751649999998</c:v>
                </c:pt>
                <c:pt idx="1964">
                  <c:v>-0.958829445</c:v>
                </c:pt>
                <c:pt idx="1965">
                  <c:v>-0.12978647500000001</c:v>
                </c:pt>
                <c:pt idx="1966">
                  <c:v>-0.45362490100000002</c:v>
                </c:pt>
                <c:pt idx="1967">
                  <c:v>-1.6163108669999999</c:v>
                </c:pt>
                <c:pt idx="1968">
                  <c:v>-0.305987913</c:v>
                </c:pt>
                <c:pt idx="1969">
                  <c:v>-6.2174239999999999E-2</c:v>
                </c:pt>
                <c:pt idx="1970">
                  <c:v>-1.5320950600000001</c:v>
                </c:pt>
                <c:pt idx="1971">
                  <c:v>-0.60401612599999999</c:v>
                </c:pt>
                <c:pt idx="1972">
                  <c:v>1.300295674</c:v>
                </c:pt>
                <c:pt idx="1973">
                  <c:v>9.7678017000000006E-2</c:v>
                </c:pt>
                <c:pt idx="1974">
                  <c:v>0.87887899899999999</c:v>
                </c:pt>
                <c:pt idx="1975">
                  <c:v>0.82114627500000004</c:v>
                </c:pt>
                <c:pt idx="1976">
                  <c:v>-0.13961400099999999</c:v>
                </c:pt>
                <c:pt idx="1977">
                  <c:v>-0.46822675400000002</c:v>
                </c:pt>
                <c:pt idx="1978">
                  <c:v>-0.42661037200000002</c:v>
                </c:pt>
                <c:pt idx="1979">
                  <c:v>-3.8074690000000001E-2</c:v>
                </c:pt>
                <c:pt idx="1980">
                  <c:v>0.61322136900000002</c:v>
                </c:pt>
                <c:pt idx="1981">
                  <c:v>-0.18677374399999999</c:v>
                </c:pt>
                <c:pt idx="1982">
                  <c:v>2.8337595019999999</c:v>
                </c:pt>
                <c:pt idx="1983">
                  <c:v>1.667515753</c:v>
                </c:pt>
                <c:pt idx="1984">
                  <c:v>0.60022384100000004</c:v>
                </c:pt>
                <c:pt idx="1985">
                  <c:v>-1.842646287</c:v>
                </c:pt>
                <c:pt idx="1986">
                  <c:v>0.81676657500000005</c:v>
                </c:pt>
                <c:pt idx="1987">
                  <c:v>-0.94035188000000003</c:v>
                </c:pt>
                <c:pt idx="1988">
                  <c:v>-0.478331954</c:v>
                </c:pt>
                <c:pt idx="1989">
                  <c:v>-0.46396006000000001</c:v>
                </c:pt>
                <c:pt idx="1990">
                  <c:v>0.37052874099999999</c:v>
                </c:pt>
                <c:pt idx="1991">
                  <c:v>-0.876327937</c:v>
                </c:pt>
                <c:pt idx="1992">
                  <c:v>1.4734536810000001</c:v>
                </c:pt>
                <c:pt idx="1993">
                  <c:v>-0.23506073799999999</c:v>
                </c:pt>
                <c:pt idx="1994">
                  <c:v>4.2654617999999998E-2</c:v>
                </c:pt>
                <c:pt idx="1995">
                  <c:v>-1.459553798</c:v>
                </c:pt>
                <c:pt idx="1996">
                  <c:v>-0.86442413100000004</c:v>
                </c:pt>
                <c:pt idx="1997">
                  <c:v>-1.2536124259999999</c:v>
                </c:pt>
                <c:pt idx="1998">
                  <c:v>-0.83741302799999995</c:v>
                </c:pt>
                <c:pt idx="1999">
                  <c:v>1.603463686</c:v>
                </c:pt>
                <c:pt idx="2000">
                  <c:v>0.23914285099999999</c:v>
                </c:pt>
                <c:pt idx="2001">
                  <c:v>-0.20677338300000001</c:v>
                </c:pt>
                <c:pt idx="2002">
                  <c:v>0.84300581900000005</c:v>
                </c:pt>
                <c:pt idx="2003">
                  <c:v>0.67502199900000004</c:v>
                </c:pt>
                <c:pt idx="2004">
                  <c:v>0.195558748</c:v>
                </c:pt>
                <c:pt idx="2005">
                  <c:v>-1.9617883709999999</c:v>
                </c:pt>
                <c:pt idx="2006">
                  <c:v>-0.40898367299999999</c:v>
                </c:pt>
                <c:pt idx="2007">
                  <c:v>1.000215482</c:v>
                </c:pt>
                <c:pt idx="2008">
                  <c:v>-2.2914851820000002</c:v>
                </c:pt>
                <c:pt idx="2009">
                  <c:v>-0.86290725199999996</c:v>
                </c:pt>
                <c:pt idx="2010">
                  <c:v>0.78423396499999998</c:v>
                </c:pt>
                <c:pt idx="2011">
                  <c:v>1.1441535890000001</c:v>
                </c:pt>
                <c:pt idx="2012">
                  <c:v>4.1570478719999997</c:v>
                </c:pt>
                <c:pt idx="2013">
                  <c:v>-0.244232542</c:v>
                </c:pt>
                <c:pt idx="2014">
                  <c:v>1.383836565</c:v>
                </c:pt>
                <c:pt idx="2015">
                  <c:v>5.4819205000000003E-2</c:v>
                </c:pt>
                <c:pt idx="2016">
                  <c:v>-0.19387744200000001</c:v>
                </c:pt>
                <c:pt idx="2017">
                  <c:v>-0.107970055</c:v>
                </c:pt>
                <c:pt idx="2018">
                  <c:v>0.33809233999999999</c:v>
                </c:pt>
                <c:pt idx="2019">
                  <c:v>1.878276565</c:v>
                </c:pt>
                <c:pt idx="2020">
                  <c:v>-0.46841218600000001</c:v>
                </c:pt>
                <c:pt idx="2021">
                  <c:v>-0.26426987299999999</c:v>
                </c:pt>
                <c:pt idx="2022">
                  <c:v>-0.62575507399999997</c:v>
                </c:pt>
                <c:pt idx="2023">
                  <c:v>0.82570491199999996</c:v>
                </c:pt>
                <c:pt idx="2024">
                  <c:v>-1.5204474649999999</c:v>
                </c:pt>
                <c:pt idx="2025">
                  <c:v>-0.28623750599999997</c:v>
                </c:pt>
                <c:pt idx="2026">
                  <c:v>2.8598557680000001</c:v>
                </c:pt>
                <c:pt idx="2027">
                  <c:v>-0.18060855300000001</c:v>
                </c:pt>
                <c:pt idx="2028">
                  <c:v>1.049635208</c:v>
                </c:pt>
                <c:pt idx="2029">
                  <c:v>1.75351944</c:v>
                </c:pt>
                <c:pt idx="2030">
                  <c:v>0.18775765699999999</c:v>
                </c:pt>
                <c:pt idx="2031">
                  <c:v>0.69333194200000003</c:v>
                </c:pt>
                <c:pt idx="2032">
                  <c:v>-1.732604864</c:v>
                </c:pt>
                <c:pt idx="2033">
                  <c:v>-0.51190334100000001</c:v>
                </c:pt>
                <c:pt idx="2034">
                  <c:v>-0.599829151</c:v>
                </c:pt>
                <c:pt idx="2035">
                  <c:v>-0.51751190400000002</c:v>
                </c:pt>
                <c:pt idx="2036">
                  <c:v>1.932560936</c:v>
                </c:pt>
                <c:pt idx="2037">
                  <c:v>0.60589416900000004</c:v>
                </c:pt>
                <c:pt idx="2038">
                  <c:v>-1.5313853630000001</c:v>
                </c:pt>
                <c:pt idx="2039">
                  <c:v>-1.0579404139999999</c:v>
                </c:pt>
                <c:pt idx="2040">
                  <c:v>-1.0120165000000001</c:v>
                </c:pt>
                <c:pt idx="2041">
                  <c:v>-0.351317559</c:v>
                </c:pt>
                <c:pt idx="2042">
                  <c:v>3.1788068749999998</c:v>
                </c:pt>
                <c:pt idx="2043">
                  <c:v>2.5142510360000001</c:v>
                </c:pt>
                <c:pt idx="2044">
                  <c:v>-2.4679285659999999</c:v>
                </c:pt>
                <c:pt idx="2045">
                  <c:v>0.646264748</c:v>
                </c:pt>
                <c:pt idx="2046">
                  <c:v>-4.8627526999999997E-2</c:v>
                </c:pt>
                <c:pt idx="2047">
                  <c:v>0.80665686700000006</c:v>
                </c:pt>
                <c:pt idx="2048">
                  <c:v>1.4863274420000001</c:v>
                </c:pt>
                <c:pt idx="2049">
                  <c:v>-7.6380687000000003E-2</c:v>
                </c:pt>
                <c:pt idx="2050">
                  <c:v>-0.40961343500000003</c:v>
                </c:pt>
                <c:pt idx="2051">
                  <c:v>-0.19017276799999999</c:v>
                </c:pt>
                <c:pt idx="2052">
                  <c:v>-5.4448901889999997</c:v>
                </c:pt>
                <c:pt idx="2053">
                  <c:v>-0.52536492199999996</c:v>
                </c:pt>
                <c:pt idx="2054">
                  <c:v>-2.8117959670000001</c:v>
                </c:pt>
                <c:pt idx="2055">
                  <c:v>-0.73627835100000005</c:v>
                </c:pt>
                <c:pt idx="2056">
                  <c:v>0.14274130600000001</c:v>
                </c:pt>
                <c:pt idx="2057">
                  <c:v>-0.270016953</c:v>
                </c:pt>
                <c:pt idx="2058">
                  <c:v>0.63474600599999997</c:v>
                </c:pt>
                <c:pt idx="2059">
                  <c:v>-6.7878222429999999</c:v>
                </c:pt>
                <c:pt idx="2060">
                  <c:v>-5.8262898E-2</c:v>
                </c:pt>
                <c:pt idx="2061">
                  <c:v>-0.74312757299999999</c:v>
                </c:pt>
                <c:pt idx="2062">
                  <c:v>-0.27015572999999998</c:v>
                </c:pt>
                <c:pt idx="2063">
                  <c:v>0.11624554099999999</c:v>
                </c:pt>
                <c:pt idx="2064">
                  <c:v>1.9861474859999999</c:v>
                </c:pt>
                <c:pt idx="2065">
                  <c:v>-1.167754261</c:v>
                </c:pt>
                <c:pt idx="2066">
                  <c:v>-0.11763405</c:v>
                </c:pt>
                <c:pt idx="2067">
                  <c:v>0.22236225500000001</c:v>
                </c:pt>
                <c:pt idx="2068">
                  <c:v>2.1170437830000002</c:v>
                </c:pt>
                <c:pt idx="2069">
                  <c:v>1.206731333</c:v>
                </c:pt>
                <c:pt idx="2070">
                  <c:v>0.35075827100000001</c:v>
                </c:pt>
                <c:pt idx="2071">
                  <c:v>-1.117320036</c:v>
                </c:pt>
                <c:pt idx="2072">
                  <c:v>0.40001036600000001</c:v>
                </c:pt>
                <c:pt idx="2073">
                  <c:v>-0.59518802599999998</c:v>
                </c:pt>
                <c:pt idx="2074">
                  <c:v>0.47881890799999999</c:v>
                </c:pt>
                <c:pt idx="2075">
                  <c:v>0.19701175500000001</c:v>
                </c:pt>
                <c:pt idx="2076">
                  <c:v>1.1571871</c:v>
                </c:pt>
                <c:pt idx="2077">
                  <c:v>1.4330255599999999</c:v>
                </c:pt>
                <c:pt idx="2078">
                  <c:v>-0.17417163799999999</c:v>
                </c:pt>
                <c:pt idx="2079">
                  <c:v>-0.97779734600000001</c:v>
                </c:pt>
                <c:pt idx="2080">
                  <c:v>-0.86064778399999997</c:v>
                </c:pt>
                <c:pt idx="2081">
                  <c:v>1.5344872570000001</c:v>
                </c:pt>
                <c:pt idx="2082">
                  <c:v>-2.6038866860000001</c:v>
                </c:pt>
                <c:pt idx="2083">
                  <c:v>2.0078291130000001</c:v>
                </c:pt>
                <c:pt idx="2084">
                  <c:v>0.17306558</c:v>
                </c:pt>
                <c:pt idx="2085">
                  <c:v>-4.7850706999999999E-2</c:v>
                </c:pt>
                <c:pt idx="2086">
                  <c:v>0.58993177399999996</c:v>
                </c:pt>
                <c:pt idx="2087">
                  <c:v>-1.1320050150000001</c:v>
                </c:pt>
                <c:pt idx="2088">
                  <c:v>-0.87302123899999995</c:v>
                </c:pt>
                <c:pt idx="2089">
                  <c:v>1.6172869999999999E-2</c:v>
                </c:pt>
                <c:pt idx="2090">
                  <c:v>2.1118517999999999E-2</c:v>
                </c:pt>
                <c:pt idx="2091">
                  <c:v>-0.109588068</c:v>
                </c:pt>
                <c:pt idx="2092">
                  <c:v>-0.29851169799999999</c:v>
                </c:pt>
                <c:pt idx="2093">
                  <c:v>-8.4997879999999998E-2</c:v>
                </c:pt>
                <c:pt idx="2094">
                  <c:v>-2.8634084569999998</c:v>
                </c:pt>
                <c:pt idx="2095">
                  <c:v>0.15612330399999999</c:v>
                </c:pt>
                <c:pt idx="2096">
                  <c:v>-1.2559686590000001</c:v>
                </c:pt>
                <c:pt idx="2097">
                  <c:v>-6.7454498000000002E-2</c:v>
                </c:pt>
                <c:pt idx="2098">
                  <c:v>0.17366936699999999</c:v>
                </c:pt>
                <c:pt idx="2099">
                  <c:v>2.916610581</c:v>
                </c:pt>
                <c:pt idx="2100">
                  <c:v>0.77422036800000005</c:v>
                </c:pt>
                <c:pt idx="2101">
                  <c:v>-1.698864784</c:v>
                </c:pt>
                <c:pt idx="2102">
                  <c:v>0.35702703299999999</c:v>
                </c:pt>
                <c:pt idx="2103">
                  <c:v>0.27832625300000002</c:v>
                </c:pt>
                <c:pt idx="2104">
                  <c:v>-0.99460887600000003</c:v>
                </c:pt>
                <c:pt idx="2105">
                  <c:v>-1.634861793</c:v>
                </c:pt>
                <c:pt idx="2106">
                  <c:v>-0.97999915199999998</c:v>
                </c:pt>
                <c:pt idx="2107">
                  <c:v>3.1938099310000001</c:v>
                </c:pt>
                <c:pt idx="2108">
                  <c:v>-1.736398503</c:v>
                </c:pt>
                <c:pt idx="2109">
                  <c:v>0.86312230499999998</c:v>
                </c:pt>
                <c:pt idx="2110">
                  <c:v>-1.406339478</c:v>
                </c:pt>
                <c:pt idx="2111">
                  <c:v>0.50258943099999998</c:v>
                </c:pt>
                <c:pt idx="2112">
                  <c:v>-0.50817870099999995</c:v>
                </c:pt>
                <c:pt idx="2113">
                  <c:v>-3.0164488770000002</c:v>
                </c:pt>
                <c:pt idx="2114">
                  <c:v>0.59706166199999999</c:v>
                </c:pt>
                <c:pt idx="2115">
                  <c:v>-2.0555994379999998</c:v>
                </c:pt>
                <c:pt idx="2116">
                  <c:v>0.57185066799999995</c:v>
                </c:pt>
                <c:pt idx="2117">
                  <c:v>-0.60185767599999995</c:v>
                </c:pt>
                <c:pt idx="2118">
                  <c:v>0.204884382</c:v>
                </c:pt>
                <c:pt idx="2119">
                  <c:v>1.775444107</c:v>
                </c:pt>
                <c:pt idx="2120">
                  <c:v>0.123744481</c:v>
                </c:pt>
                <c:pt idx="2121">
                  <c:v>0.99084424299999996</c:v>
                </c:pt>
                <c:pt idx="2122">
                  <c:v>0.53002043099999996</c:v>
                </c:pt>
                <c:pt idx="2123">
                  <c:v>2.380977583</c:v>
                </c:pt>
                <c:pt idx="2124">
                  <c:v>-0.49195771700000002</c:v>
                </c:pt>
                <c:pt idx="2125">
                  <c:v>-0.79204308899999998</c:v>
                </c:pt>
                <c:pt idx="2126">
                  <c:v>0.24891892800000001</c:v>
                </c:pt>
                <c:pt idx="2127">
                  <c:v>-8.3329559999999997E-2</c:v>
                </c:pt>
                <c:pt idx="2128">
                  <c:v>1.3976820210000001</c:v>
                </c:pt>
                <c:pt idx="2129">
                  <c:v>-1.0704414630000001</c:v>
                </c:pt>
                <c:pt idx="2130">
                  <c:v>-0.69814185100000004</c:v>
                </c:pt>
                <c:pt idx="2131">
                  <c:v>3.6198213859999999</c:v>
                </c:pt>
                <c:pt idx="2132">
                  <c:v>-1.7965163529999999</c:v>
                </c:pt>
                <c:pt idx="2133">
                  <c:v>0.33291475599999998</c:v>
                </c:pt>
                <c:pt idx="2134">
                  <c:v>-0.40732896699999999</c:v>
                </c:pt>
                <c:pt idx="2135">
                  <c:v>0.36691658399999999</c:v>
                </c:pt>
                <c:pt idx="2136">
                  <c:v>1.939647173</c:v>
                </c:pt>
                <c:pt idx="2137">
                  <c:v>1.232233471</c:v>
                </c:pt>
                <c:pt idx="2138">
                  <c:v>-0.597963829</c:v>
                </c:pt>
                <c:pt idx="2139">
                  <c:v>3.0109034029999999</c:v>
                </c:pt>
                <c:pt idx="2140">
                  <c:v>-0.69603165099999997</c:v>
                </c:pt>
                <c:pt idx="2141">
                  <c:v>0.27200471199999998</c:v>
                </c:pt>
                <c:pt idx="2142">
                  <c:v>9.8084583000000003E-2</c:v>
                </c:pt>
                <c:pt idx="2143">
                  <c:v>0.45047942400000002</c:v>
                </c:pt>
                <c:pt idx="2144">
                  <c:v>4.2336651029999999</c:v>
                </c:pt>
                <c:pt idx="2145">
                  <c:v>-1.025536169</c:v>
                </c:pt>
                <c:pt idx="2146">
                  <c:v>0.38629682199999998</c:v>
                </c:pt>
                <c:pt idx="2147">
                  <c:v>-0.43621882000000001</c:v>
                </c:pt>
                <c:pt idx="2148">
                  <c:v>1.060421558</c:v>
                </c:pt>
                <c:pt idx="2149">
                  <c:v>1.5913198820000001</c:v>
                </c:pt>
                <c:pt idx="2150">
                  <c:v>2.7022056800000001</c:v>
                </c:pt>
                <c:pt idx="2151">
                  <c:v>0.78121624999999995</c:v>
                </c:pt>
                <c:pt idx="2152">
                  <c:v>-1.033032951</c:v>
                </c:pt>
                <c:pt idx="2153">
                  <c:v>0.84339468500000003</c:v>
                </c:pt>
                <c:pt idx="2154">
                  <c:v>-0.50952482700000001</c:v>
                </c:pt>
                <c:pt idx="2155">
                  <c:v>-0.89036553200000002</c:v>
                </c:pt>
                <c:pt idx="2156">
                  <c:v>-1.311688878</c:v>
                </c:pt>
                <c:pt idx="2157">
                  <c:v>-0.63541216499999997</c:v>
                </c:pt>
                <c:pt idx="2158">
                  <c:v>1.059615186</c:v>
                </c:pt>
                <c:pt idx="2159">
                  <c:v>-0.40040789700000001</c:v>
                </c:pt>
                <c:pt idx="2160">
                  <c:v>0.112111528</c:v>
                </c:pt>
                <c:pt idx="2161">
                  <c:v>-0.76984120700000003</c:v>
                </c:pt>
                <c:pt idx="2162">
                  <c:v>-1.230156663</c:v>
                </c:pt>
                <c:pt idx="2163">
                  <c:v>-1.1536663949999999</c:v>
                </c:pt>
                <c:pt idx="2164">
                  <c:v>0.49176396100000003</c:v>
                </c:pt>
                <c:pt idx="2165">
                  <c:v>-1.7562969399999999</c:v>
                </c:pt>
                <c:pt idx="2166">
                  <c:v>-1.2821335E-2</c:v>
                </c:pt>
                <c:pt idx="2167">
                  <c:v>-0.38056647399999999</c:v>
                </c:pt>
                <c:pt idx="2168">
                  <c:v>0.45514318399999998</c:v>
                </c:pt>
                <c:pt idx="2169">
                  <c:v>1.7037248570000001</c:v>
                </c:pt>
                <c:pt idx="2170">
                  <c:v>-1.5682044740000001</c:v>
                </c:pt>
                <c:pt idx="2171">
                  <c:v>-0.68333453</c:v>
                </c:pt>
                <c:pt idx="2172">
                  <c:v>7.2805669000000003E-2</c:v>
                </c:pt>
                <c:pt idx="2173">
                  <c:v>-0.86221841799999999</c:v>
                </c:pt>
                <c:pt idx="2174">
                  <c:v>0.20933765900000001</c:v>
                </c:pt>
                <c:pt idx="2175">
                  <c:v>-0.15915533700000001</c:v>
                </c:pt>
                <c:pt idx="2176">
                  <c:v>1.230513177</c:v>
                </c:pt>
                <c:pt idx="2177">
                  <c:v>0.32394431400000001</c:v>
                </c:pt>
                <c:pt idx="2178">
                  <c:v>5.2412029999999998E-3</c:v>
                </c:pt>
                <c:pt idx="2179">
                  <c:v>-0.29641070000000003</c:v>
                </c:pt>
                <c:pt idx="2180">
                  <c:v>-0.48813412099999998</c:v>
                </c:pt>
                <c:pt idx="2181">
                  <c:v>1.9481957089999999</c:v>
                </c:pt>
                <c:pt idx="2182">
                  <c:v>-0.56482524099999998</c:v>
                </c:pt>
                <c:pt idx="2183">
                  <c:v>1.4411871439999999</c:v>
                </c:pt>
                <c:pt idx="2184">
                  <c:v>2.5687967540000001</c:v>
                </c:pt>
                <c:pt idx="2185">
                  <c:v>-1.245596822</c:v>
                </c:pt>
                <c:pt idx="2186">
                  <c:v>-0.192001004</c:v>
                </c:pt>
                <c:pt idx="2187">
                  <c:v>0.32020678200000002</c:v>
                </c:pt>
                <c:pt idx="2188">
                  <c:v>9.1323530999999999E-2</c:v>
                </c:pt>
                <c:pt idx="2189">
                  <c:v>-2.100906315</c:v>
                </c:pt>
                <c:pt idx="2190">
                  <c:v>0.40170913400000002</c:v>
                </c:pt>
                <c:pt idx="2191">
                  <c:v>-3.0747822519999999</c:v>
                </c:pt>
                <c:pt idx="2192">
                  <c:v>0.63624533599999999</c:v>
                </c:pt>
                <c:pt idx="2193">
                  <c:v>-0.48074629400000002</c:v>
                </c:pt>
                <c:pt idx="2194">
                  <c:v>-0.67396341100000001</c:v>
                </c:pt>
                <c:pt idx="2195">
                  <c:v>0.334533994</c:v>
                </c:pt>
                <c:pt idx="2196">
                  <c:v>4.3257877379999998</c:v>
                </c:pt>
                <c:pt idx="2197">
                  <c:v>-0.292551901</c:v>
                </c:pt>
                <c:pt idx="2198">
                  <c:v>-0.18918799</c:v>
                </c:pt>
                <c:pt idx="2199">
                  <c:v>-0.24682337400000001</c:v>
                </c:pt>
                <c:pt idx="2200">
                  <c:v>-3.1662449000000002E-2</c:v>
                </c:pt>
                <c:pt idx="2201">
                  <c:v>-0.96550267999999995</c:v>
                </c:pt>
                <c:pt idx="2202">
                  <c:v>0.84479026800000001</c:v>
                </c:pt>
                <c:pt idx="2203">
                  <c:v>-1.7547059149999999</c:v>
                </c:pt>
                <c:pt idx="2204">
                  <c:v>-0.99735201299999998</c:v>
                </c:pt>
                <c:pt idx="2205">
                  <c:v>0.25398162800000001</c:v>
                </c:pt>
                <c:pt idx="2206">
                  <c:v>-0.499766775</c:v>
                </c:pt>
                <c:pt idx="2207">
                  <c:v>0.15969161200000001</c:v>
                </c:pt>
                <c:pt idx="2208">
                  <c:v>0.12727433599999999</c:v>
                </c:pt>
                <c:pt idx="2209">
                  <c:v>-1.425264801</c:v>
                </c:pt>
                <c:pt idx="2210">
                  <c:v>0.30103327600000002</c:v>
                </c:pt>
                <c:pt idx="2211">
                  <c:v>-1.1594076449999999</c:v>
                </c:pt>
                <c:pt idx="2212">
                  <c:v>0.28128501299999997</c:v>
                </c:pt>
                <c:pt idx="2213">
                  <c:v>1.0317929450000001</c:v>
                </c:pt>
                <c:pt idx="2214">
                  <c:v>1.0188637570000001</c:v>
                </c:pt>
                <c:pt idx="2215">
                  <c:v>0.35826089799999999</c:v>
                </c:pt>
                <c:pt idx="2216">
                  <c:v>-0.29808686499999998</c:v>
                </c:pt>
                <c:pt idx="2217">
                  <c:v>-0.88943580300000002</c:v>
                </c:pt>
                <c:pt idx="2218">
                  <c:v>0.12973706600000001</c:v>
                </c:pt>
                <c:pt idx="2219">
                  <c:v>-0.476286343</c:v>
                </c:pt>
                <c:pt idx="2220">
                  <c:v>-0.48753931700000003</c:v>
                </c:pt>
                <c:pt idx="2221">
                  <c:v>0.24207157800000001</c:v>
                </c:pt>
                <c:pt idx="2222">
                  <c:v>-1.264042222</c:v>
                </c:pt>
                <c:pt idx="2223">
                  <c:v>-0.74423563599999998</c:v>
                </c:pt>
                <c:pt idx="2224">
                  <c:v>0.723026434</c:v>
                </c:pt>
                <c:pt idx="2225">
                  <c:v>0.36533390599999999</c:v>
                </c:pt>
                <c:pt idx="2226">
                  <c:v>-1.1364072350000001</c:v>
                </c:pt>
                <c:pt idx="2227">
                  <c:v>1.8300857E-2</c:v>
                </c:pt>
                <c:pt idx="2228">
                  <c:v>0.46366977700000001</c:v>
                </c:pt>
                <c:pt idx="2229">
                  <c:v>0.21029921300000001</c:v>
                </c:pt>
                <c:pt idx="2230">
                  <c:v>-2.4018139839999999</c:v>
                </c:pt>
                <c:pt idx="2231">
                  <c:v>1.0047701099999999</c:v>
                </c:pt>
                <c:pt idx="2232">
                  <c:v>-1.256748226</c:v>
                </c:pt>
                <c:pt idx="2233">
                  <c:v>0.138262316</c:v>
                </c:pt>
                <c:pt idx="2234">
                  <c:v>3.0551225000000001E-2</c:v>
                </c:pt>
                <c:pt idx="2235">
                  <c:v>1.338549413</c:v>
                </c:pt>
                <c:pt idx="2236">
                  <c:v>-0.95586946900000003</c:v>
                </c:pt>
                <c:pt idx="2237">
                  <c:v>-0.23158379400000001</c:v>
                </c:pt>
                <c:pt idx="2238">
                  <c:v>-9.1764173000000004E-2</c:v>
                </c:pt>
                <c:pt idx="2239">
                  <c:v>-1.639728243</c:v>
                </c:pt>
                <c:pt idx="2240">
                  <c:v>-1.4054551289999999</c:v>
                </c:pt>
                <c:pt idx="2241">
                  <c:v>-0.34482192299999997</c:v>
                </c:pt>
                <c:pt idx="2242">
                  <c:v>-0.66062598800000005</c:v>
                </c:pt>
                <c:pt idx="2243">
                  <c:v>0.39801908499999999</c:v>
                </c:pt>
                <c:pt idx="2244">
                  <c:v>0.47362563600000002</c:v>
                </c:pt>
                <c:pt idx="2245">
                  <c:v>-0.99548588299999996</c:v>
                </c:pt>
                <c:pt idx="2246">
                  <c:v>1.264144975</c:v>
                </c:pt>
                <c:pt idx="2247">
                  <c:v>-0.69935985099999998</c:v>
                </c:pt>
                <c:pt idx="2248">
                  <c:v>1.0642503080000001</c:v>
                </c:pt>
                <c:pt idx="2249">
                  <c:v>-0.51064908200000003</c:v>
                </c:pt>
                <c:pt idx="2250">
                  <c:v>-3.4422683009999999</c:v>
                </c:pt>
                <c:pt idx="2251">
                  <c:v>5.0993853999999998E-2</c:v>
                </c:pt>
                <c:pt idx="2252">
                  <c:v>-0.52303089700000005</c:v>
                </c:pt>
                <c:pt idx="2253">
                  <c:v>-0.20819770000000001</c:v>
                </c:pt>
                <c:pt idx="2254">
                  <c:v>2.3752013760000001</c:v>
                </c:pt>
                <c:pt idx="2255">
                  <c:v>-0.74372957299999998</c:v>
                </c:pt>
                <c:pt idx="2256">
                  <c:v>-0.52901759000000004</c:v>
                </c:pt>
                <c:pt idx="2257">
                  <c:v>-0.41674203999999998</c:v>
                </c:pt>
                <c:pt idx="2258">
                  <c:v>1.220491513</c:v>
                </c:pt>
                <c:pt idx="2259">
                  <c:v>-1.455330222</c:v>
                </c:pt>
                <c:pt idx="2260">
                  <c:v>1.3841256470000001</c:v>
                </c:pt>
                <c:pt idx="2261">
                  <c:v>-1.2137330930000001</c:v>
                </c:pt>
                <c:pt idx="2262">
                  <c:v>-0.247709655</c:v>
                </c:pt>
                <c:pt idx="2263">
                  <c:v>-0.59677167499999995</c:v>
                </c:pt>
                <c:pt idx="2264">
                  <c:v>-0.63472985400000004</c:v>
                </c:pt>
                <c:pt idx="2265">
                  <c:v>6.8066458999999996E-2</c:v>
                </c:pt>
                <c:pt idx="2266">
                  <c:v>-1.7842112299999999</c:v>
                </c:pt>
                <c:pt idx="2267">
                  <c:v>-2.4470020000000002E-3</c:v>
                </c:pt>
                <c:pt idx="2268">
                  <c:v>0.48772707199999998</c:v>
                </c:pt>
                <c:pt idx="2269">
                  <c:v>1.809659839</c:v>
                </c:pt>
                <c:pt idx="2270">
                  <c:v>-0.34909283899999999</c:v>
                </c:pt>
                <c:pt idx="2271">
                  <c:v>-8.7706359999999997E-2</c:v>
                </c:pt>
                <c:pt idx="2272">
                  <c:v>0.749851292</c:v>
                </c:pt>
                <c:pt idx="2273">
                  <c:v>1.0047264E-2</c:v>
                </c:pt>
                <c:pt idx="2274">
                  <c:v>-0.76197597299999997</c:v>
                </c:pt>
                <c:pt idx="2275">
                  <c:v>1.179830173</c:v>
                </c:pt>
                <c:pt idx="2276">
                  <c:v>-9.3287509000000005E-2</c:v>
                </c:pt>
                <c:pt idx="2277">
                  <c:v>1.945424101</c:v>
                </c:pt>
                <c:pt idx="2278">
                  <c:v>-0.93990261399999997</c:v>
                </c:pt>
                <c:pt idx="2279">
                  <c:v>-9.0327156000000006E-2</c:v>
                </c:pt>
                <c:pt idx="2280">
                  <c:v>0.352440482</c:v>
                </c:pt>
                <c:pt idx="2281">
                  <c:v>1.9327509839999999</c:v>
                </c:pt>
                <c:pt idx="2282">
                  <c:v>0.87463860400000004</c:v>
                </c:pt>
                <c:pt idx="2283">
                  <c:v>1.01087576</c:v>
                </c:pt>
                <c:pt idx="2284">
                  <c:v>0.47088094600000002</c:v>
                </c:pt>
                <c:pt idx="2285">
                  <c:v>-1.442375084</c:v>
                </c:pt>
                <c:pt idx="2286">
                  <c:v>-2.6901101019999998</c:v>
                </c:pt>
                <c:pt idx="2287">
                  <c:v>-0.14560071399999999</c:v>
                </c:pt>
                <c:pt idx="2288">
                  <c:v>4.5105039999999999E-2</c:v>
                </c:pt>
                <c:pt idx="2289">
                  <c:v>-1.110203115</c:v>
                </c:pt>
                <c:pt idx="2290">
                  <c:v>-0.10223035499999999</c:v>
                </c:pt>
                <c:pt idx="2291">
                  <c:v>-1.335753449</c:v>
                </c:pt>
                <c:pt idx="2292">
                  <c:v>0.22596438999999999</c:v>
                </c:pt>
                <c:pt idx="2293">
                  <c:v>1.2962381009999999</c:v>
                </c:pt>
                <c:pt idx="2294">
                  <c:v>-0.73284693099999998</c:v>
                </c:pt>
                <c:pt idx="2295">
                  <c:v>-2.6640623830000001</c:v>
                </c:pt>
                <c:pt idx="2296">
                  <c:v>0.85592417300000001</c:v>
                </c:pt>
                <c:pt idx="2297">
                  <c:v>-0.18874433199999999</c:v>
                </c:pt>
                <c:pt idx="2298">
                  <c:v>0.78934673799999999</c:v>
                </c:pt>
                <c:pt idx="2299">
                  <c:v>1.0587691610000001</c:v>
                </c:pt>
                <c:pt idx="2300">
                  <c:v>-2.7146254070000002</c:v>
                </c:pt>
                <c:pt idx="2301">
                  <c:v>1.317213339</c:v>
                </c:pt>
                <c:pt idx="2302">
                  <c:v>-0.45767234400000001</c:v>
                </c:pt>
                <c:pt idx="2303">
                  <c:v>1.240638039</c:v>
                </c:pt>
                <c:pt idx="2304">
                  <c:v>0.247655503</c:v>
                </c:pt>
                <c:pt idx="2305">
                  <c:v>0.92623054599999999</c:v>
                </c:pt>
                <c:pt idx="2306">
                  <c:v>1.0235158280000001</c:v>
                </c:pt>
                <c:pt idx="2307">
                  <c:v>1.3576464999999999E-2</c:v>
                </c:pt>
                <c:pt idx="2308">
                  <c:v>-0.41663551399999998</c:v>
                </c:pt>
                <c:pt idx="2309">
                  <c:v>0.93092637199999995</c:v>
                </c:pt>
                <c:pt idx="2310">
                  <c:v>-0.30149364299999998</c:v>
                </c:pt>
                <c:pt idx="2311">
                  <c:v>-5.5274110000000003E-3</c:v>
                </c:pt>
                <c:pt idx="2312">
                  <c:v>2.5876358719999999</c:v>
                </c:pt>
                <c:pt idx="2313">
                  <c:v>-1.665875878</c:v>
                </c:pt>
                <c:pt idx="2314">
                  <c:v>0.76847906499999996</c:v>
                </c:pt>
                <c:pt idx="2315">
                  <c:v>0.86642294600000003</c:v>
                </c:pt>
                <c:pt idx="2316">
                  <c:v>0.330737689</c:v>
                </c:pt>
                <c:pt idx="2317">
                  <c:v>0.81996847399999995</c:v>
                </c:pt>
                <c:pt idx="2318">
                  <c:v>-1.4020682010000001</c:v>
                </c:pt>
                <c:pt idx="2319">
                  <c:v>2.368610565</c:v>
                </c:pt>
                <c:pt idx="2320">
                  <c:v>-1.3923063099999999</c:v>
                </c:pt>
                <c:pt idx="2321">
                  <c:v>-0.42483387299999997</c:v>
                </c:pt>
                <c:pt idx="2322">
                  <c:v>5.5013387270000003</c:v>
                </c:pt>
                <c:pt idx="2323">
                  <c:v>-0.468994046</c:v>
                </c:pt>
                <c:pt idx="2324">
                  <c:v>0.163460047</c:v>
                </c:pt>
                <c:pt idx="2325">
                  <c:v>0.175267905</c:v>
                </c:pt>
                <c:pt idx="2326">
                  <c:v>-0.92315205099999997</c:v>
                </c:pt>
                <c:pt idx="2327">
                  <c:v>-0.221590286</c:v>
                </c:pt>
                <c:pt idx="2328">
                  <c:v>-1.1245659779999999</c:v>
                </c:pt>
                <c:pt idx="2329">
                  <c:v>-0.104190873</c:v>
                </c:pt>
                <c:pt idx="2330">
                  <c:v>-0.29709142599999999</c:v>
                </c:pt>
                <c:pt idx="2331">
                  <c:v>1.9947367279999999</c:v>
                </c:pt>
                <c:pt idx="2332">
                  <c:v>-2.1604539639999998</c:v>
                </c:pt>
                <c:pt idx="2333">
                  <c:v>-0.896117783</c:v>
                </c:pt>
                <c:pt idx="2334">
                  <c:v>-1.892072752</c:v>
                </c:pt>
                <c:pt idx="2335">
                  <c:v>-1.6566930740000001</c:v>
                </c:pt>
                <c:pt idx="2336">
                  <c:v>-0.12482441499999999</c:v>
                </c:pt>
                <c:pt idx="2337">
                  <c:v>-2.1431816999999999E-2</c:v>
                </c:pt>
                <c:pt idx="2338">
                  <c:v>-2.2725120919999999</c:v>
                </c:pt>
                <c:pt idx="2339">
                  <c:v>2.2647977620000002</c:v>
                </c:pt>
                <c:pt idx="2340">
                  <c:v>-3.328724035</c:v>
                </c:pt>
                <c:pt idx="2341">
                  <c:v>1.224517013</c:v>
                </c:pt>
                <c:pt idx="2342">
                  <c:v>0.117986682</c:v>
                </c:pt>
                <c:pt idx="2343">
                  <c:v>-1.3524518400000001</c:v>
                </c:pt>
                <c:pt idx="2344">
                  <c:v>-0.10356770899999999</c:v>
                </c:pt>
                <c:pt idx="2345">
                  <c:v>-5.9192541000000001E-2</c:v>
                </c:pt>
                <c:pt idx="2346">
                  <c:v>-1.9055378089999999</c:v>
                </c:pt>
                <c:pt idx="2347">
                  <c:v>-0.15862040099999999</c:v>
                </c:pt>
                <c:pt idx="2348">
                  <c:v>-2.513781319</c:v>
                </c:pt>
                <c:pt idx="2349">
                  <c:v>4.1514530000000001E-2</c:v>
                </c:pt>
                <c:pt idx="2350">
                  <c:v>1.901534203</c:v>
                </c:pt>
                <c:pt idx="2351">
                  <c:v>6.2089014999999997E-2</c:v>
                </c:pt>
                <c:pt idx="2352">
                  <c:v>-0.975249433</c:v>
                </c:pt>
                <c:pt idx="2353">
                  <c:v>-0.97176314600000002</c:v>
                </c:pt>
                <c:pt idx="2354">
                  <c:v>0.80216776000000001</c:v>
                </c:pt>
                <c:pt idx="2355">
                  <c:v>1.529525952</c:v>
                </c:pt>
                <c:pt idx="2356">
                  <c:v>7.1685025999999999E-2</c:v>
                </c:pt>
                <c:pt idx="2357">
                  <c:v>-0.208836783</c:v>
                </c:pt>
                <c:pt idx="2358">
                  <c:v>1.5400526830000001</c:v>
                </c:pt>
                <c:pt idx="2359">
                  <c:v>1.070742984</c:v>
                </c:pt>
                <c:pt idx="2360">
                  <c:v>1.6460622709999999</c:v>
                </c:pt>
                <c:pt idx="2361">
                  <c:v>2.2635101889999998</c:v>
                </c:pt>
                <c:pt idx="2362">
                  <c:v>-0.606199355</c:v>
                </c:pt>
                <c:pt idx="2363">
                  <c:v>-1.959764391</c:v>
                </c:pt>
                <c:pt idx="2364">
                  <c:v>-0.251207862</c:v>
                </c:pt>
                <c:pt idx="2365">
                  <c:v>-2.3596160149999998</c:v>
                </c:pt>
                <c:pt idx="2366">
                  <c:v>0.37070757999999998</c:v>
                </c:pt>
                <c:pt idx="2367">
                  <c:v>-0.30471301699999997</c:v>
                </c:pt>
                <c:pt idx="2368">
                  <c:v>3.7716672139999998</c:v>
                </c:pt>
                <c:pt idx="2369">
                  <c:v>-0.45457134100000002</c:v>
                </c:pt>
                <c:pt idx="2370">
                  <c:v>-0.259071889</c:v>
                </c:pt>
                <c:pt idx="2371">
                  <c:v>-1.1233144559999999</c:v>
                </c:pt>
                <c:pt idx="2372">
                  <c:v>-0.95650714400000003</c:v>
                </c:pt>
                <c:pt idx="2373">
                  <c:v>0.90969653399999995</c:v>
                </c:pt>
                <c:pt idx="2374">
                  <c:v>-2.0628326449999999</c:v>
                </c:pt>
                <c:pt idx="2375">
                  <c:v>-2.8209989260000001</c:v>
                </c:pt>
                <c:pt idx="2376">
                  <c:v>2.6288020580000002</c:v>
                </c:pt>
                <c:pt idx="2377">
                  <c:v>-1.402834307</c:v>
                </c:pt>
                <c:pt idx="2378">
                  <c:v>0.132624143</c:v>
                </c:pt>
                <c:pt idx="2379">
                  <c:v>-0.23288244699999999</c:v>
                </c:pt>
                <c:pt idx="2380">
                  <c:v>-0.51860798900000005</c:v>
                </c:pt>
                <c:pt idx="2381">
                  <c:v>-4.7631532999999997E-2</c:v>
                </c:pt>
                <c:pt idx="2382">
                  <c:v>1.143798716</c:v>
                </c:pt>
                <c:pt idx="2383">
                  <c:v>-3.8441688649999999</c:v>
                </c:pt>
                <c:pt idx="2384">
                  <c:v>-0.35266136199999998</c:v>
                </c:pt>
                <c:pt idx="2385">
                  <c:v>-1.3791992900000001</c:v>
                </c:pt>
                <c:pt idx="2386">
                  <c:v>-0.1174569</c:v>
                </c:pt>
                <c:pt idx="2387">
                  <c:v>2.8770396119999999</c:v>
                </c:pt>
                <c:pt idx="2388">
                  <c:v>-0.50754655999999998</c:v>
                </c:pt>
                <c:pt idx="2389">
                  <c:v>1.5053895020000001</c:v>
                </c:pt>
                <c:pt idx="2390">
                  <c:v>-0.73264462699999999</c:v>
                </c:pt>
                <c:pt idx="2391">
                  <c:v>-0.98590661199999996</c:v>
                </c:pt>
                <c:pt idx="2392">
                  <c:v>-1.6195737219999999</c:v>
                </c:pt>
                <c:pt idx="2393">
                  <c:v>-0.26528829700000001</c:v>
                </c:pt>
                <c:pt idx="2394">
                  <c:v>0.57677604599999999</c:v>
                </c:pt>
                <c:pt idx="2395">
                  <c:v>0.45065664900000002</c:v>
                </c:pt>
                <c:pt idx="2396">
                  <c:v>2.1412903889999999</c:v>
                </c:pt>
                <c:pt idx="2397">
                  <c:v>-6.0361526970000003</c:v>
                </c:pt>
                <c:pt idx="2398">
                  <c:v>0.20736526799999999</c:v>
                </c:pt>
                <c:pt idx="2399">
                  <c:v>-2.9116755000000001E-2</c:v>
                </c:pt>
                <c:pt idx="2400">
                  <c:v>-0.83516715699999999</c:v>
                </c:pt>
                <c:pt idx="2401">
                  <c:v>-0.26060404599999998</c:v>
                </c:pt>
                <c:pt idx="2402">
                  <c:v>-0.54157970600000005</c:v>
                </c:pt>
                <c:pt idx="2403">
                  <c:v>0.75407800800000002</c:v>
                </c:pt>
                <c:pt idx="2404">
                  <c:v>0.52969644100000002</c:v>
                </c:pt>
                <c:pt idx="2405">
                  <c:v>-3.0056076489999999</c:v>
                </c:pt>
                <c:pt idx="2406">
                  <c:v>0.17700142599999999</c:v>
                </c:pt>
                <c:pt idx="2407">
                  <c:v>-1.0183376399999999</c:v>
                </c:pt>
                <c:pt idx="2408">
                  <c:v>-9.9442344000000002E-2</c:v>
                </c:pt>
                <c:pt idx="2409">
                  <c:v>-0.82569031500000001</c:v>
                </c:pt>
                <c:pt idx="2410">
                  <c:v>0.34561121</c:v>
                </c:pt>
                <c:pt idx="2411">
                  <c:v>0.53372276100000005</c:v>
                </c:pt>
                <c:pt idx="2412">
                  <c:v>1.4738846210000001</c:v>
                </c:pt>
                <c:pt idx="2413">
                  <c:v>-1.7314689379999999</c:v>
                </c:pt>
                <c:pt idx="2414">
                  <c:v>0.300877846</c:v>
                </c:pt>
                <c:pt idx="2415">
                  <c:v>-0.57843954500000005</c:v>
                </c:pt>
                <c:pt idx="2416">
                  <c:v>1.8356518479999999</c:v>
                </c:pt>
                <c:pt idx="2417">
                  <c:v>-9.852503E-2</c:v>
                </c:pt>
                <c:pt idx="2418">
                  <c:v>1.2239341500000001</c:v>
                </c:pt>
                <c:pt idx="2419">
                  <c:v>-1.1196105059999999</c:v>
                </c:pt>
                <c:pt idx="2420">
                  <c:v>3.5161298000000001E-2</c:v>
                </c:pt>
                <c:pt idx="2421">
                  <c:v>0.43673903600000002</c:v>
                </c:pt>
                <c:pt idx="2422">
                  <c:v>2.1331355009999999</c:v>
                </c:pt>
                <c:pt idx="2423">
                  <c:v>1.458742099</c:v>
                </c:pt>
                <c:pt idx="2424">
                  <c:v>0.107254816</c:v>
                </c:pt>
                <c:pt idx="2425">
                  <c:v>0.95791519000000003</c:v>
                </c:pt>
                <c:pt idx="2426">
                  <c:v>-0.81952256400000001</c:v>
                </c:pt>
                <c:pt idx="2427">
                  <c:v>-0.808732338</c:v>
                </c:pt>
                <c:pt idx="2428">
                  <c:v>-1.5327012280000001</c:v>
                </c:pt>
                <c:pt idx="2429">
                  <c:v>-0.90553965599999997</c:v>
                </c:pt>
                <c:pt idx="2430">
                  <c:v>1.092375726</c:v>
                </c:pt>
                <c:pt idx="2431">
                  <c:v>-0.176116312</c:v>
                </c:pt>
                <c:pt idx="2432">
                  <c:v>6.6192230000000005E-2</c:v>
                </c:pt>
                <c:pt idx="2433">
                  <c:v>-1.503428867</c:v>
                </c:pt>
                <c:pt idx="2434">
                  <c:v>2.6604129000000001E-2</c:v>
                </c:pt>
                <c:pt idx="2435">
                  <c:v>3.6449519999999999E-3</c:v>
                </c:pt>
                <c:pt idx="2436">
                  <c:v>1.2293357979999999</c:v>
                </c:pt>
                <c:pt idx="2437">
                  <c:v>-0.97605099100000003</c:v>
                </c:pt>
                <c:pt idx="2438">
                  <c:v>-0.19020608999999999</c:v>
                </c:pt>
                <c:pt idx="2439">
                  <c:v>-0.91926293599999997</c:v>
                </c:pt>
                <c:pt idx="2440">
                  <c:v>-0.27103955299999999</c:v>
                </c:pt>
                <c:pt idx="2441">
                  <c:v>-2.9787238029999998</c:v>
                </c:pt>
                <c:pt idx="2442">
                  <c:v>-3.8824561E-2</c:v>
                </c:pt>
                <c:pt idx="2443">
                  <c:v>-0.46054572199999999</c:v>
                </c:pt>
                <c:pt idx="2444">
                  <c:v>0.82840958600000003</c:v>
                </c:pt>
                <c:pt idx="2445">
                  <c:v>-0.76782251700000004</c:v>
                </c:pt>
                <c:pt idx="2446">
                  <c:v>0.94312094599999996</c:v>
                </c:pt>
                <c:pt idx="2447">
                  <c:v>-0.99291645500000003</c:v>
                </c:pt>
                <c:pt idx="2448">
                  <c:v>-0.50629503099999995</c:v>
                </c:pt>
                <c:pt idx="2449">
                  <c:v>-1.3202886</c:v>
                </c:pt>
                <c:pt idx="2450">
                  <c:v>-0.46279405800000001</c:v>
                </c:pt>
                <c:pt idx="2451">
                  <c:v>-0.87975865200000003</c:v>
                </c:pt>
                <c:pt idx="2452">
                  <c:v>-2.0602836359999999</c:v>
                </c:pt>
                <c:pt idx="2453">
                  <c:v>0.65067990499999995</c:v>
                </c:pt>
                <c:pt idx="2454">
                  <c:v>0.266396876</c:v>
                </c:pt>
                <c:pt idx="2455">
                  <c:v>-1.9249748600000001</c:v>
                </c:pt>
                <c:pt idx="2456">
                  <c:v>0.222664004</c:v>
                </c:pt>
                <c:pt idx="2457">
                  <c:v>0.25897863999999998</c:v>
                </c:pt>
                <c:pt idx="2458">
                  <c:v>-0.254716995</c:v>
                </c:pt>
                <c:pt idx="2459">
                  <c:v>0.67035093999999995</c:v>
                </c:pt>
                <c:pt idx="2460">
                  <c:v>0.732373473</c:v>
                </c:pt>
                <c:pt idx="2461">
                  <c:v>1.3555966939999999</c:v>
                </c:pt>
                <c:pt idx="2462">
                  <c:v>1.333235478</c:v>
                </c:pt>
                <c:pt idx="2463">
                  <c:v>-0.94020285100000001</c:v>
                </c:pt>
                <c:pt idx="2464">
                  <c:v>-7.8121701000000002E-2</c:v>
                </c:pt>
                <c:pt idx="2465">
                  <c:v>-0.87276243200000003</c:v>
                </c:pt>
                <c:pt idx="2466">
                  <c:v>0.20799025199999999</c:v>
                </c:pt>
                <c:pt idx="2467">
                  <c:v>1.049883726</c:v>
                </c:pt>
                <c:pt idx="2468">
                  <c:v>-6.0048957E-2</c:v>
                </c:pt>
                <c:pt idx="2469">
                  <c:v>1.000073097</c:v>
                </c:pt>
                <c:pt idx="2470">
                  <c:v>0.420527119</c:v>
                </c:pt>
                <c:pt idx="2471">
                  <c:v>0.33045123399999998</c:v>
                </c:pt>
                <c:pt idx="2472">
                  <c:v>-1.149615448</c:v>
                </c:pt>
                <c:pt idx="2473">
                  <c:v>1.1855173800000001</c:v>
                </c:pt>
                <c:pt idx="2474">
                  <c:v>-1.4182884309999999</c:v>
                </c:pt>
                <c:pt idx="2475">
                  <c:v>-0.661945122</c:v>
                </c:pt>
                <c:pt idx="2476">
                  <c:v>-1.4369703439999999</c:v>
                </c:pt>
                <c:pt idx="2477">
                  <c:v>3.2854492870000001</c:v>
                </c:pt>
                <c:pt idx="2478">
                  <c:v>0.84441525299999998</c:v>
                </c:pt>
                <c:pt idx="2479">
                  <c:v>-1.0421790000000001E-3</c:v>
                </c:pt>
                <c:pt idx="2480">
                  <c:v>0.55632821499999996</c:v>
                </c:pt>
                <c:pt idx="2481">
                  <c:v>0.24868195700000001</c:v>
                </c:pt>
                <c:pt idx="2482">
                  <c:v>-1.5384357449999999</c:v>
                </c:pt>
                <c:pt idx="2483">
                  <c:v>-0.93260211699999995</c:v>
                </c:pt>
                <c:pt idx="2484">
                  <c:v>0.104600017</c:v>
                </c:pt>
                <c:pt idx="2485">
                  <c:v>0.84697078999999997</c:v>
                </c:pt>
                <c:pt idx="2486">
                  <c:v>3.7941699999999999E-3</c:v>
                </c:pt>
                <c:pt idx="2487">
                  <c:v>2.507788857</c:v>
                </c:pt>
                <c:pt idx="2488">
                  <c:v>1.901724752</c:v>
                </c:pt>
                <c:pt idx="2489">
                  <c:v>0.77151438800000005</c:v>
                </c:pt>
                <c:pt idx="2490">
                  <c:v>0.130863902</c:v>
                </c:pt>
                <c:pt idx="2491">
                  <c:v>1.478234893</c:v>
                </c:pt>
                <c:pt idx="2492">
                  <c:v>1.1652044850000001</c:v>
                </c:pt>
                <c:pt idx="2493">
                  <c:v>-0.68079508799999999</c:v>
                </c:pt>
                <c:pt idx="2494">
                  <c:v>-0.72334315900000001</c:v>
                </c:pt>
                <c:pt idx="2495">
                  <c:v>1.3959217500000001</c:v>
                </c:pt>
                <c:pt idx="2496">
                  <c:v>-2.9602492690000002</c:v>
                </c:pt>
                <c:pt idx="2497">
                  <c:v>1.796985659</c:v>
                </c:pt>
                <c:pt idx="2498">
                  <c:v>-2.9949586990000001</c:v>
                </c:pt>
                <c:pt idx="2499">
                  <c:v>-1.294542954</c:v>
                </c:pt>
                <c:pt idx="2500">
                  <c:v>0.226588071</c:v>
                </c:pt>
                <c:pt idx="2501">
                  <c:v>0.61365154099999997</c:v>
                </c:pt>
                <c:pt idx="2502">
                  <c:v>-1.2316626989999999</c:v>
                </c:pt>
                <c:pt idx="2503">
                  <c:v>0.515628902</c:v>
                </c:pt>
                <c:pt idx="2504">
                  <c:v>-1.0023248170000001</c:v>
                </c:pt>
                <c:pt idx="2505">
                  <c:v>3.3169892590000001</c:v>
                </c:pt>
                <c:pt idx="2506">
                  <c:v>0.29213736299999998</c:v>
                </c:pt>
                <c:pt idx="2507">
                  <c:v>0.67608726500000005</c:v>
                </c:pt>
                <c:pt idx="2508">
                  <c:v>-1.7558150109999999</c:v>
                </c:pt>
                <c:pt idx="2509">
                  <c:v>-3.410646345</c:v>
                </c:pt>
                <c:pt idx="2510">
                  <c:v>-0.90661135199999998</c:v>
                </c:pt>
                <c:pt idx="2511">
                  <c:v>1.7783943849999999</c:v>
                </c:pt>
                <c:pt idx="2512">
                  <c:v>-1.420675194</c:v>
                </c:pt>
                <c:pt idx="2513">
                  <c:v>-0.151936879</c:v>
                </c:pt>
                <c:pt idx="2514">
                  <c:v>-0.45683480100000001</c:v>
                </c:pt>
                <c:pt idx="2515">
                  <c:v>-0.53678391599999997</c:v>
                </c:pt>
                <c:pt idx="2516">
                  <c:v>0.141195881</c:v>
                </c:pt>
                <c:pt idx="2517">
                  <c:v>2.8423197949999999</c:v>
                </c:pt>
                <c:pt idx="2518">
                  <c:v>-0.263991056</c:v>
                </c:pt>
                <c:pt idx="2519">
                  <c:v>-0.95416670699999995</c:v>
                </c:pt>
                <c:pt idx="2520">
                  <c:v>1.169243982</c:v>
                </c:pt>
                <c:pt idx="2521">
                  <c:v>0.66997786699999995</c:v>
                </c:pt>
                <c:pt idx="2522">
                  <c:v>0.115882876</c:v>
                </c:pt>
                <c:pt idx="2523">
                  <c:v>-1.6242219419999999</c:v>
                </c:pt>
                <c:pt idx="2524">
                  <c:v>-0.18612567799999999</c:v>
                </c:pt>
                <c:pt idx="2525">
                  <c:v>0.41035433100000002</c:v>
                </c:pt>
                <c:pt idx="2526">
                  <c:v>-0.85058596399999997</c:v>
                </c:pt>
                <c:pt idx="2527">
                  <c:v>-0.145506475</c:v>
                </c:pt>
                <c:pt idx="2528">
                  <c:v>0.803616408</c:v>
                </c:pt>
                <c:pt idx="2529">
                  <c:v>-1.0100797859999999</c:v>
                </c:pt>
                <c:pt idx="2530">
                  <c:v>-4.0577919050000002</c:v>
                </c:pt>
                <c:pt idx="2531">
                  <c:v>-4.3280612219999997</c:v>
                </c:pt>
                <c:pt idx="2532">
                  <c:v>-0.37322172599999998</c:v>
                </c:pt>
                <c:pt idx="2533">
                  <c:v>4.1527653459999998</c:v>
                </c:pt>
                <c:pt idx="2534">
                  <c:v>1.735869286</c:v>
                </c:pt>
                <c:pt idx="2535">
                  <c:v>-0.46052856199999997</c:v>
                </c:pt>
                <c:pt idx="2536">
                  <c:v>-0.149257995</c:v>
                </c:pt>
                <c:pt idx="2537">
                  <c:v>-1.4735494549999999</c:v>
                </c:pt>
                <c:pt idx="2538">
                  <c:v>-0.32430899499999999</c:v>
                </c:pt>
                <c:pt idx="2539">
                  <c:v>2.5349571759999998</c:v>
                </c:pt>
                <c:pt idx="2540">
                  <c:v>-0.28496789500000003</c:v>
                </c:pt>
                <c:pt idx="2541">
                  <c:v>-0.68209260599999999</c:v>
                </c:pt>
                <c:pt idx="2542">
                  <c:v>6.9932402000000005E-2</c:v>
                </c:pt>
                <c:pt idx="2543">
                  <c:v>1.565228327</c:v>
                </c:pt>
                <c:pt idx="2544">
                  <c:v>-0.53759669399999999</c:v>
                </c:pt>
                <c:pt idx="2545">
                  <c:v>3.1287162620000002</c:v>
                </c:pt>
                <c:pt idx="2546">
                  <c:v>0.63682500500000006</c:v>
                </c:pt>
                <c:pt idx="2547">
                  <c:v>0.69966284400000001</c:v>
                </c:pt>
                <c:pt idx="2548">
                  <c:v>1.2205485819999999</c:v>
                </c:pt>
                <c:pt idx="2549">
                  <c:v>2.4596961400000001</c:v>
                </c:pt>
                <c:pt idx="2550">
                  <c:v>3.0804749249999999</c:v>
                </c:pt>
                <c:pt idx="2551">
                  <c:v>1.708248757</c:v>
                </c:pt>
                <c:pt idx="2552">
                  <c:v>-2.5660519E-2</c:v>
                </c:pt>
                <c:pt idx="2553">
                  <c:v>-0.63443560399999999</c:v>
                </c:pt>
                <c:pt idx="2554">
                  <c:v>1.120421313</c:v>
                </c:pt>
                <c:pt idx="2555">
                  <c:v>-0.14535221600000001</c:v>
                </c:pt>
                <c:pt idx="2556">
                  <c:v>-3.2529862270000001</c:v>
                </c:pt>
                <c:pt idx="2557">
                  <c:v>7.4393139999999998E-3</c:v>
                </c:pt>
                <c:pt idx="2558">
                  <c:v>1.196346315</c:v>
                </c:pt>
                <c:pt idx="2559">
                  <c:v>-1.4552805209999999</c:v>
                </c:pt>
                <c:pt idx="2560">
                  <c:v>-0.11383758099999999</c:v>
                </c:pt>
                <c:pt idx="2561">
                  <c:v>2.2319912689999999</c:v>
                </c:pt>
                <c:pt idx="2562">
                  <c:v>-0.52386417699999999</c:v>
                </c:pt>
                <c:pt idx="2563">
                  <c:v>1.592920409</c:v>
                </c:pt>
                <c:pt idx="2564">
                  <c:v>0.27846944299999998</c:v>
                </c:pt>
                <c:pt idx="2565">
                  <c:v>0.26538170900000002</c:v>
                </c:pt>
                <c:pt idx="2566">
                  <c:v>-2.0481419750000001</c:v>
                </c:pt>
                <c:pt idx="2567">
                  <c:v>0.41363619699999998</c:v>
                </c:pt>
                <c:pt idx="2568">
                  <c:v>-0.111328225</c:v>
                </c:pt>
                <c:pt idx="2569">
                  <c:v>-1.7136447589999999</c:v>
                </c:pt>
                <c:pt idx="2570">
                  <c:v>0.80982385999999995</c:v>
                </c:pt>
                <c:pt idx="2571">
                  <c:v>-0.20943436000000001</c:v>
                </c:pt>
                <c:pt idx="2572">
                  <c:v>0.38173137699999998</c:v>
                </c:pt>
                <c:pt idx="2573">
                  <c:v>2.0883719859999998</c:v>
                </c:pt>
                <c:pt idx="2574">
                  <c:v>1.20530118</c:v>
                </c:pt>
                <c:pt idx="2575">
                  <c:v>-1.2359866159999999</c:v>
                </c:pt>
                <c:pt idx="2576">
                  <c:v>0.470135044</c:v>
                </c:pt>
                <c:pt idx="2577">
                  <c:v>-2.403011894</c:v>
                </c:pt>
                <c:pt idx="2578">
                  <c:v>0.75025224899999998</c:v>
                </c:pt>
                <c:pt idx="2579">
                  <c:v>0.43756432000000001</c:v>
                </c:pt>
                <c:pt idx="2580">
                  <c:v>-0.39889880999999999</c:v>
                </c:pt>
                <c:pt idx="2581">
                  <c:v>-0.40184554700000003</c:v>
                </c:pt>
                <c:pt idx="2582">
                  <c:v>0.547544052</c:v>
                </c:pt>
                <c:pt idx="2583">
                  <c:v>2.2381300629999998</c:v>
                </c:pt>
                <c:pt idx="2584">
                  <c:v>-0.51548801700000002</c:v>
                </c:pt>
                <c:pt idx="2585">
                  <c:v>0.64526229000000002</c:v>
                </c:pt>
                <c:pt idx="2586">
                  <c:v>0.37472484900000003</c:v>
                </c:pt>
                <c:pt idx="2587">
                  <c:v>1.060075053</c:v>
                </c:pt>
                <c:pt idx="2588">
                  <c:v>4.4817023220000003</c:v>
                </c:pt>
                <c:pt idx="2589">
                  <c:v>-1.237478E-3</c:v>
                </c:pt>
                <c:pt idx="2590">
                  <c:v>-1.8853449499999999</c:v>
                </c:pt>
                <c:pt idx="2591">
                  <c:v>0.81898875299999996</c:v>
                </c:pt>
                <c:pt idx="2592">
                  <c:v>-1.6365440410000001</c:v>
                </c:pt>
                <c:pt idx="2593">
                  <c:v>0.79812743799999997</c:v>
                </c:pt>
                <c:pt idx="2594">
                  <c:v>2.0360307899999999</c:v>
                </c:pt>
                <c:pt idx="2595">
                  <c:v>0.48441883800000002</c:v>
                </c:pt>
                <c:pt idx="2596">
                  <c:v>1.4898220659999999</c:v>
                </c:pt>
                <c:pt idx="2597">
                  <c:v>-1.030150597</c:v>
                </c:pt>
                <c:pt idx="2598">
                  <c:v>-1.1887188150000001</c:v>
                </c:pt>
                <c:pt idx="2599">
                  <c:v>-4.3627556490000003</c:v>
                </c:pt>
                <c:pt idx="2600">
                  <c:v>-0.68945458900000001</c:v>
                </c:pt>
                <c:pt idx="2601">
                  <c:v>-0.54379807300000005</c:v>
                </c:pt>
                <c:pt idx="2602">
                  <c:v>-0.121870276</c:v>
                </c:pt>
                <c:pt idx="2603">
                  <c:v>-0.73005052299999995</c:v>
                </c:pt>
                <c:pt idx="2604">
                  <c:v>9.6233564999999993E-2</c:v>
                </c:pt>
                <c:pt idx="2605">
                  <c:v>2.8628684049999999</c:v>
                </c:pt>
                <c:pt idx="2606">
                  <c:v>-1.8536204599999999</c:v>
                </c:pt>
                <c:pt idx="2607">
                  <c:v>-9.1355938999999997E-2</c:v>
                </c:pt>
                <c:pt idx="2608">
                  <c:v>-0.82737115699999997</c:v>
                </c:pt>
                <c:pt idx="2609">
                  <c:v>2.7433053709999999</c:v>
                </c:pt>
                <c:pt idx="2610">
                  <c:v>8.8346258999999996E-2</c:v>
                </c:pt>
                <c:pt idx="2611">
                  <c:v>-1.652845347</c:v>
                </c:pt>
                <c:pt idx="2612">
                  <c:v>-0.573620193</c:v>
                </c:pt>
                <c:pt idx="2613">
                  <c:v>-3.3554696530000001</c:v>
                </c:pt>
                <c:pt idx="2614">
                  <c:v>1.1409307529999999</c:v>
                </c:pt>
                <c:pt idx="2615">
                  <c:v>0.120417207</c:v>
                </c:pt>
                <c:pt idx="2616">
                  <c:v>-1.9180920560000001</c:v>
                </c:pt>
                <c:pt idx="2617">
                  <c:v>4.4938489580000001</c:v>
                </c:pt>
                <c:pt idx="2618">
                  <c:v>-1.2391896120000001</c:v>
                </c:pt>
                <c:pt idx="2619">
                  <c:v>-0.26897764299999999</c:v>
                </c:pt>
                <c:pt idx="2620">
                  <c:v>1.352182024</c:v>
                </c:pt>
                <c:pt idx="2621">
                  <c:v>-5.2022930909999996</c:v>
                </c:pt>
                <c:pt idx="2622">
                  <c:v>-0.51339637900000001</c:v>
                </c:pt>
                <c:pt idx="2623">
                  <c:v>2.3494570889999999</c:v>
                </c:pt>
                <c:pt idx="2624">
                  <c:v>-1.915017008</c:v>
                </c:pt>
                <c:pt idx="2625">
                  <c:v>0.38536265400000003</c:v>
                </c:pt>
                <c:pt idx="2626">
                  <c:v>-7.5885741910000002</c:v>
                </c:pt>
                <c:pt idx="2627">
                  <c:v>-0.26169642300000001</c:v>
                </c:pt>
                <c:pt idx="2628">
                  <c:v>-2.095210062</c:v>
                </c:pt>
                <c:pt idx="2629">
                  <c:v>-1.0045351840000001</c:v>
                </c:pt>
                <c:pt idx="2630">
                  <c:v>-1.1205601970000001</c:v>
                </c:pt>
                <c:pt idx="2631">
                  <c:v>1.7878972319999999</c:v>
                </c:pt>
                <c:pt idx="2632">
                  <c:v>-2.5839662999999999E-2</c:v>
                </c:pt>
                <c:pt idx="2633">
                  <c:v>-4.910488001</c:v>
                </c:pt>
                <c:pt idx="2634">
                  <c:v>-1.1014730269999999</c:v>
                </c:pt>
                <c:pt idx="2635">
                  <c:v>-3.8223703999999997E-2</c:v>
                </c:pt>
                <c:pt idx="2636">
                  <c:v>0.15582949199999999</c:v>
                </c:pt>
                <c:pt idx="2637">
                  <c:v>1.354806422</c:v>
                </c:pt>
                <c:pt idx="2638">
                  <c:v>-1.2734764030000001</c:v>
                </c:pt>
                <c:pt idx="2639">
                  <c:v>0.35711491899999998</c:v>
                </c:pt>
                <c:pt idx="2640">
                  <c:v>1.2246558009999999</c:v>
                </c:pt>
                <c:pt idx="2641">
                  <c:v>-0.62075555500000001</c:v>
                </c:pt>
                <c:pt idx="2642">
                  <c:v>0.149385771</c:v>
                </c:pt>
                <c:pt idx="2643">
                  <c:v>2.0726800929999998</c:v>
                </c:pt>
                <c:pt idx="2644">
                  <c:v>1.333813717</c:v>
                </c:pt>
                <c:pt idx="2645">
                  <c:v>-1.2386617200000001</c:v>
                </c:pt>
                <c:pt idx="2646">
                  <c:v>0.12078699599999999</c:v>
                </c:pt>
                <c:pt idx="2647">
                  <c:v>-0.47803752900000002</c:v>
                </c:pt>
                <c:pt idx="2648">
                  <c:v>0.70855928899999998</c:v>
                </c:pt>
                <c:pt idx="2649">
                  <c:v>-0.14401543</c:v>
                </c:pt>
                <c:pt idx="2650">
                  <c:v>1.9076185910000001</c:v>
                </c:pt>
                <c:pt idx="2651">
                  <c:v>0.53268420599999999</c:v>
                </c:pt>
                <c:pt idx="2652">
                  <c:v>-1.217640058</c:v>
                </c:pt>
                <c:pt idx="2653">
                  <c:v>-1.8325064170000001</c:v>
                </c:pt>
                <c:pt idx="2654">
                  <c:v>0.51973454100000005</c:v>
                </c:pt>
                <c:pt idx="2655">
                  <c:v>-1.4237083269999999</c:v>
                </c:pt>
                <c:pt idx="2656">
                  <c:v>0.77470517699999997</c:v>
                </c:pt>
                <c:pt idx="2657">
                  <c:v>0.69126241600000005</c:v>
                </c:pt>
                <c:pt idx="2658">
                  <c:v>-0.28400558300000001</c:v>
                </c:pt>
                <c:pt idx="2659">
                  <c:v>1.2639084540000001</c:v>
                </c:pt>
                <c:pt idx="2660">
                  <c:v>1.3193080319999999</c:v>
                </c:pt>
                <c:pt idx="2661">
                  <c:v>-0.69596353099999997</c:v>
                </c:pt>
                <c:pt idx="2662">
                  <c:v>-0.48924540399999999</c:v>
                </c:pt>
                <c:pt idx="2663">
                  <c:v>1.08701973</c:v>
                </c:pt>
                <c:pt idx="2664">
                  <c:v>1.235536432</c:v>
                </c:pt>
                <c:pt idx="2665">
                  <c:v>0.46464994399999998</c:v>
                </c:pt>
                <c:pt idx="2666">
                  <c:v>-2.0282358820000002</c:v>
                </c:pt>
                <c:pt idx="2667">
                  <c:v>-0.28437381099999998</c:v>
                </c:pt>
                <c:pt idx="2668">
                  <c:v>2.328282926</c:v>
                </c:pt>
                <c:pt idx="2669">
                  <c:v>-1.8427260110000001</c:v>
                </c:pt>
                <c:pt idx="2670">
                  <c:v>-0.16211440799999999</c:v>
                </c:pt>
                <c:pt idx="2671">
                  <c:v>0.251808017</c:v>
                </c:pt>
                <c:pt idx="2672">
                  <c:v>-1.091585931</c:v>
                </c:pt>
                <c:pt idx="2673">
                  <c:v>-2.4542433689999998</c:v>
                </c:pt>
                <c:pt idx="2674">
                  <c:v>-1.0985165910000001</c:v>
                </c:pt>
                <c:pt idx="2675">
                  <c:v>-0.96287791899999997</c:v>
                </c:pt>
                <c:pt idx="2676">
                  <c:v>0.222162099</c:v>
                </c:pt>
                <c:pt idx="2677">
                  <c:v>-2.9701873330000002</c:v>
                </c:pt>
                <c:pt idx="2678">
                  <c:v>0.70221057499999995</c:v>
                </c:pt>
                <c:pt idx="2679">
                  <c:v>0.26709334600000001</c:v>
                </c:pt>
                <c:pt idx="2680">
                  <c:v>1.342806341</c:v>
                </c:pt>
                <c:pt idx="2681">
                  <c:v>-3.1432963059999999</c:v>
                </c:pt>
                <c:pt idx="2682">
                  <c:v>1.8876047600000001</c:v>
                </c:pt>
                <c:pt idx="2683">
                  <c:v>0.62352575700000001</c:v>
                </c:pt>
                <c:pt idx="2684">
                  <c:v>-1.9060604969999999</c:v>
                </c:pt>
                <c:pt idx="2685">
                  <c:v>0.32194648300000001</c:v>
                </c:pt>
                <c:pt idx="2686">
                  <c:v>-0.57912727399999997</c:v>
                </c:pt>
                <c:pt idx="2687">
                  <c:v>1.570535003</c:v>
                </c:pt>
                <c:pt idx="2688">
                  <c:v>0.718067499</c:v>
                </c:pt>
                <c:pt idx="2689">
                  <c:v>4.4326330609999998</c:v>
                </c:pt>
                <c:pt idx="2690">
                  <c:v>-2.347240422</c:v>
                </c:pt>
                <c:pt idx="2691">
                  <c:v>0.29117236600000002</c:v>
                </c:pt>
                <c:pt idx="2692">
                  <c:v>-2.0719098310000001</c:v>
                </c:pt>
                <c:pt idx="2693">
                  <c:v>-2.3664942949999999</c:v>
                </c:pt>
                <c:pt idx="2694">
                  <c:v>-0.58961802900000004</c:v>
                </c:pt>
                <c:pt idx="2695">
                  <c:v>-0.86479004500000001</c:v>
                </c:pt>
                <c:pt idx="2696">
                  <c:v>1.6970829670000001</c:v>
                </c:pt>
                <c:pt idx="2697">
                  <c:v>-1.507979395</c:v>
                </c:pt>
                <c:pt idx="2698">
                  <c:v>0.97634015399999996</c:v>
                </c:pt>
                <c:pt idx="2699">
                  <c:v>-0.15670961999999999</c:v>
                </c:pt>
                <c:pt idx="2700">
                  <c:v>2.3032549250000001</c:v>
                </c:pt>
                <c:pt idx="2701">
                  <c:v>-2.9255215680000002</c:v>
                </c:pt>
                <c:pt idx="2702">
                  <c:v>2.045916343</c:v>
                </c:pt>
                <c:pt idx="2703">
                  <c:v>-2.5972543300000002</c:v>
                </c:pt>
                <c:pt idx="2704">
                  <c:v>-0.369892532</c:v>
                </c:pt>
                <c:pt idx="2705">
                  <c:v>0.52477233400000001</c:v>
                </c:pt>
                <c:pt idx="2706">
                  <c:v>0.61766456300000006</c:v>
                </c:pt>
                <c:pt idx="2707">
                  <c:v>2.944016382</c:v>
                </c:pt>
                <c:pt idx="2708">
                  <c:v>0.46222136800000002</c:v>
                </c:pt>
                <c:pt idx="2709">
                  <c:v>-7.0571855000000003E-2</c:v>
                </c:pt>
                <c:pt idx="2710">
                  <c:v>-1.2596878000000001E-2</c:v>
                </c:pt>
                <c:pt idx="2711">
                  <c:v>0.36437498000000001</c:v>
                </c:pt>
                <c:pt idx="2712">
                  <c:v>0.28453483200000002</c:v>
                </c:pt>
                <c:pt idx="2713">
                  <c:v>1.302241306</c:v>
                </c:pt>
                <c:pt idx="2714">
                  <c:v>3.8753933030000001</c:v>
                </c:pt>
                <c:pt idx="2715">
                  <c:v>1.1879958129999999</c:v>
                </c:pt>
                <c:pt idx="2716">
                  <c:v>-2.3653427589999998</c:v>
                </c:pt>
                <c:pt idx="2717">
                  <c:v>0.32613088299999998</c:v>
                </c:pt>
                <c:pt idx="2718">
                  <c:v>-2.8744294689999998</c:v>
                </c:pt>
                <c:pt idx="2719">
                  <c:v>5.5328416999999998E-2</c:v>
                </c:pt>
                <c:pt idx="2720">
                  <c:v>1.8327389919999999</c:v>
                </c:pt>
                <c:pt idx="2721">
                  <c:v>-0.62659466699999999</c:v>
                </c:pt>
                <c:pt idx="2722">
                  <c:v>-0.450363391</c:v>
                </c:pt>
                <c:pt idx="2723">
                  <c:v>1.508508497</c:v>
                </c:pt>
                <c:pt idx="2724">
                  <c:v>2.0496486370000002</c:v>
                </c:pt>
                <c:pt idx="2725">
                  <c:v>-0.106104012</c:v>
                </c:pt>
                <c:pt idx="2726">
                  <c:v>0.31124401600000001</c:v>
                </c:pt>
                <c:pt idx="2727">
                  <c:v>1.1627565520000001</c:v>
                </c:pt>
                <c:pt idx="2728">
                  <c:v>1.4307347699999999</c:v>
                </c:pt>
                <c:pt idx="2729">
                  <c:v>-0.59384970100000001</c:v>
                </c:pt>
                <c:pt idx="2730">
                  <c:v>4.6498101160000003</c:v>
                </c:pt>
                <c:pt idx="2731">
                  <c:v>0.899541119</c:v>
                </c:pt>
                <c:pt idx="2732">
                  <c:v>-0.32583885099999998</c:v>
                </c:pt>
                <c:pt idx="2733">
                  <c:v>-2.6886670000000001</c:v>
                </c:pt>
                <c:pt idx="2734">
                  <c:v>-0.51683151500000002</c:v>
                </c:pt>
                <c:pt idx="2735">
                  <c:v>-3.7527055599999999</c:v>
                </c:pt>
                <c:pt idx="2736">
                  <c:v>-3.240899089</c:v>
                </c:pt>
                <c:pt idx="2737">
                  <c:v>1.9984262349999999</c:v>
                </c:pt>
                <c:pt idx="2738">
                  <c:v>-1.127726821</c:v>
                </c:pt>
                <c:pt idx="2739">
                  <c:v>0.23067528100000001</c:v>
                </c:pt>
                <c:pt idx="2740">
                  <c:v>1.2282981900000001</c:v>
                </c:pt>
                <c:pt idx="2741">
                  <c:v>2.1949696620000001</c:v>
                </c:pt>
                <c:pt idx="2742">
                  <c:v>-0.72831152099999996</c:v>
                </c:pt>
                <c:pt idx="2743">
                  <c:v>2.91521659</c:v>
                </c:pt>
                <c:pt idx="2744">
                  <c:v>0.58143060700000004</c:v>
                </c:pt>
                <c:pt idx="2745">
                  <c:v>5.8366205669999998</c:v>
                </c:pt>
                <c:pt idx="2746">
                  <c:v>0.59722197300000002</c:v>
                </c:pt>
                <c:pt idx="2747">
                  <c:v>-6.9831182439999999</c:v>
                </c:pt>
                <c:pt idx="2748">
                  <c:v>-2.95178377</c:v>
                </c:pt>
                <c:pt idx="2749">
                  <c:v>-0.71694834299999999</c:v>
                </c:pt>
                <c:pt idx="2750">
                  <c:v>1.7605950909999999</c:v>
                </c:pt>
                <c:pt idx="2751">
                  <c:v>-2.6275662419999999</c:v>
                </c:pt>
                <c:pt idx="2752">
                  <c:v>1.0970517470000001</c:v>
                </c:pt>
                <c:pt idx="2753">
                  <c:v>1.675348048</c:v>
                </c:pt>
                <c:pt idx="2754">
                  <c:v>4.4239778940000001</c:v>
                </c:pt>
                <c:pt idx="2755">
                  <c:v>-4.3999330739999998</c:v>
                </c:pt>
                <c:pt idx="2756">
                  <c:v>1.3923923090000001</c:v>
                </c:pt>
                <c:pt idx="2757">
                  <c:v>-5.9616136329999998</c:v>
                </c:pt>
                <c:pt idx="2758">
                  <c:v>-3.025347376</c:v>
                </c:pt>
                <c:pt idx="2759">
                  <c:v>0.89041859400000001</c:v>
                </c:pt>
                <c:pt idx="2760">
                  <c:v>-4.6441887399999997</c:v>
                </c:pt>
                <c:pt idx="2761">
                  <c:v>-2.8909285690000002</c:v>
                </c:pt>
                <c:pt idx="2762">
                  <c:v>-2.1274732620000001</c:v>
                </c:pt>
                <c:pt idx="2763">
                  <c:v>-1.244664572</c:v>
                </c:pt>
                <c:pt idx="2764">
                  <c:v>1.7253278999999999</c:v>
                </c:pt>
                <c:pt idx="2765">
                  <c:v>2.688166238</c:v>
                </c:pt>
                <c:pt idx="2766">
                  <c:v>1.6736906680000001</c:v>
                </c:pt>
                <c:pt idx="2767">
                  <c:v>-5.1299876480000002</c:v>
                </c:pt>
                <c:pt idx="2768">
                  <c:v>9.1946269999999997E-2</c:v>
                </c:pt>
                <c:pt idx="2769">
                  <c:v>1.8394098919999999</c:v>
                </c:pt>
                <c:pt idx="2770">
                  <c:v>1.3165212559999999</c:v>
                </c:pt>
                <c:pt idx="2771">
                  <c:v>0.96240799600000004</c:v>
                </c:pt>
                <c:pt idx="2772">
                  <c:v>2.5624230259999998</c:v>
                </c:pt>
                <c:pt idx="2773">
                  <c:v>0.73310286999999996</c:v>
                </c:pt>
                <c:pt idx="2774">
                  <c:v>0.18828024199999999</c:v>
                </c:pt>
                <c:pt idx="2775">
                  <c:v>-0.15096616500000001</c:v>
                </c:pt>
                <c:pt idx="2776">
                  <c:v>1.3701504739999999</c:v>
                </c:pt>
                <c:pt idx="2777">
                  <c:v>2.0753364620000001</c:v>
                </c:pt>
                <c:pt idx="2778">
                  <c:v>-1.0774195390000001</c:v>
                </c:pt>
                <c:pt idx="2779">
                  <c:v>-0.29180903699999999</c:v>
                </c:pt>
                <c:pt idx="2780">
                  <c:v>1.081060286</c:v>
                </c:pt>
                <c:pt idx="2781">
                  <c:v>2.6667809669999998</c:v>
                </c:pt>
                <c:pt idx="2782">
                  <c:v>1.6352243120000001</c:v>
                </c:pt>
                <c:pt idx="2783">
                  <c:v>-0.53752065100000002</c:v>
                </c:pt>
                <c:pt idx="2784">
                  <c:v>1.5956920409999999</c:v>
                </c:pt>
                <c:pt idx="2785">
                  <c:v>0.107974028</c:v>
                </c:pt>
                <c:pt idx="2786">
                  <c:v>9.4059709000000005E-2</c:v>
                </c:pt>
                <c:pt idx="2787">
                  <c:v>1.0180655430000001</c:v>
                </c:pt>
                <c:pt idx="2788">
                  <c:v>-0.12437382800000001</c:v>
                </c:pt>
                <c:pt idx="2789">
                  <c:v>0.54736417500000001</c:v>
                </c:pt>
                <c:pt idx="2790">
                  <c:v>0.92739386700000004</c:v>
                </c:pt>
                <c:pt idx="2791">
                  <c:v>1.5459292840000001</c:v>
                </c:pt>
                <c:pt idx="2792">
                  <c:v>1.2208939830000001</c:v>
                </c:pt>
                <c:pt idx="2793">
                  <c:v>-0.486204527</c:v>
                </c:pt>
                <c:pt idx="2794">
                  <c:v>-0.27815234700000002</c:v>
                </c:pt>
                <c:pt idx="2795">
                  <c:v>-0.67443967900000001</c:v>
                </c:pt>
                <c:pt idx="2796">
                  <c:v>1.7158350179999999</c:v>
                </c:pt>
                <c:pt idx="2797">
                  <c:v>3.9742899999999998E-2</c:v>
                </c:pt>
                <c:pt idx="2798">
                  <c:v>-0.40931712100000001</c:v>
                </c:pt>
                <c:pt idx="2799">
                  <c:v>1.9732090410000001</c:v>
                </c:pt>
                <c:pt idx="2800">
                  <c:v>0.110915653</c:v>
                </c:pt>
                <c:pt idx="2801">
                  <c:v>3.300506333</c:v>
                </c:pt>
                <c:pt idx="2802">
                  <c:v>1.6991694829999999</c:v>
                </c:pt>
                <c:pt idx="2803">
                  <c:v>-0.34823421199999999</c:v>
                </c:pt>
                <c:pt idx="2804">
                  <c:v>-0.49997992099999999</c:v>
                </c:pt>
                <c:pt idx="2805">
                  <c:v>-1.5503832950000001</c:v>
                </c:pt>
                <c:pt idx="2806">
                  <c:v>-0.94856466299999997</c:v>
                </c:pt>
                <c:pt idx="2807">
                  <c:v>0.89690738699999994</c:v>
                </c:pt>
                <c:pt idx="2808">
                  <c:v>0.28387875699999998</c:v>
                </c:pt>
                <c:pt idx="2809">
                  <c:v>0.203210953</c:v>
                </c:pt>
                <c:pt idx="2810">
                  <c:v>-0.90051629899999996</c:v>
                </c:pt>
                <c:pt idx="2811">
                  <c:v>3.20499176</c:v>
                </c:pt>
                <c:pt idx="2812">
                  <c:v>-1.763218084</c:v>
                </c:pt>
                <c:pt idx="2813">
                  <c:v>1.2694300199999999</c:v>
                </c:pt>
                <c:pt idx="2814">
                  <c:v>7.6561818229999998</c:v>
                </c:pt>
                <c:pt idx="2815">
                  <c:v>-0.162686569</c:v>
                </c:pt>
                <c:pt idx="2816">
                  <c:v>-1.781692557</c:v>
                </c:pt>
                <c:pt idx="2817">
                  <c:v>-0.62534045699999996</c:v>
                </c:pt>
                <c:pt idx="2818">
                  <c:v>0.10557733499999999</c:v>
                </c:pt>
                <c:pt idx="2819">
                  <c:v>-2.9811019719999998</c:v>
                </c:pt>
                <c:pt idx="2820">
                  <c:v>-0.84935788199999995</c:v>
                </c:pt>
                <c:pt idx="2821">
                  <c:v>2.1153080869999998</c:v>
                </c:pt>
                <c:pt idx="2822">
                  <c:v>-1.1988885300000001</c:v>
                </c:pt>
                <c:pt idx="2823">
                  <c:v>-7.6131272999999999E-2</c:v>
                </c:pt>
                <c:pt idx="2824">
                  <c:v>0.35076390200000002</c:v>
                </c:pt>
                <c:pt idx="2825">
                  <c:v>0.53482852700000005</c:v>
                </c:pt>
                <c:pt idx="2826">
                  <c:v>5.4705705059999996</c:v>
                </c:pt>
                <c:pt idx="2827">
                  <c:v>1.3745993599999999</c:v>
                </c:pt>
                <c:pt idx="2828">
                  <c:v>-3.0372554300000001</c:v>
                </c:pt>
                <c:pt idx="2829">
                  <c:v>-0.22744779200000001</c:v>
                </c:pt>
                <c:pt idx="2830">
                  <c:v>2.1707635750000001</c:v>
                </c:pt>
                <c:pt idx="2831">
                  <c:v>0.64127036100000001</c:v>
                </c:pt>
                <c:pt idx="2832">
                  <c:v>-0.69308547099999995</c:v>
                </c:pt>
                <c:pt idx="2833">
                  <c:v>0.53799215099999997</c:v>
                </c:pt>
                <c:pt idx="2834">
                  <c:v>3.0153254199999999</c:v>
                </c:pt>
                <c:pt idx="2835">
                  <c:v>-2.0247043140000001</c:v>
                </c:pt>
                <c:pt idx="2836">
                  <c:v>0.55490182899999996</c:v>
                </c:pt>
                <c:pt idx="2837">
                  <c:v>2.6016225849999999</c:v>
                </c:pt>
                <c:pt idx="2838">
                  <c:v>1.872877431</c:v>
                </c:pt>
                <c:pt idx="2839">
                  <c:v>0.242680863</c:v>
                </c:pt>
                <c:pt idx="2840">
                  <c:v>2.9757755459999999</c:v>
                </c:pt>
                <c:pt idx="2841">
                  <c:v>1.141497727</c:v>
                </c:pt>
                <c:pt idx="2842">
                  <c:v>-0.23599910499999999</c:v>
                </c:pt>
                <c:pt idx="2843">
                  <c:v>0.71156267200000001</c:v>
                </c:pt>
                <c:pt idx="2844">
                  <c:v>-3.4448737239999998</c:v>
                </c:pt>
                <c:pt idx="2845">
                  <c:v>-0.232287084</c:v>
                </c:pt>
                <c:pt idx="2846">
                  <c:v>5.9358710200000004</c:v>
                </c:pt>
                <c:pt idx="2847">
                  <c:v>-1.0574232720000001</c:v>
                </c:pt>
                <c:pt idx="2848">
                  <c:v>0.50762745799999998</c:v>
                </c:pt>
                <c:pt idx="2849">
                  <c:v>-1.82683894</c:v>
                </c:pt>
                <c:pt idx="2850">
                  <c:v>-3.9433736110000002</c:v>
                </c:pt>
                <c:pt idx="2851">
                  <c:v>0.26865023999999998</c:v>
                </c:pt>
                <c:pt idx="2852">
                  <c:v>-4.666624273</c:v>
                </c:pt>
                <c:pt idx="2853">
                  <c:v>1.939954779</c:v>
                </c:pt>
                <c:pt idx="2854">
                  <c:v>1.531019524</c:v>
                </c:pt>
                <c:pt idx="2855">
                  <c:v>0.77801058700000003</c:v>
                </c:pt>
                <c:pt idx="2856">
                  <c:v>-4.8396612120000002</c:v>
                </c:pt>
                <c:pt idx="2857">
                  <c:v>-5.8186772999999997E-2</c:v>
                </c:pt>
                <c:pt idx="2858">
                  <c:v>3.1826678140000002</c:v>
                </c:pt>
                <c:pt idx="2859">
                  <c:v>-0.56466125199999995</c:v>
                </c:pt>
                <c:pt idx="2860">
                  <c:v>-0.19178172800000001</c:v>
                </c:pt>
                <c:pt idx="2861">
                  <c:v>1.8018826569999999</c:v>
                </c:pt>
                <c:pt idx="2862">
                  <c:v>1.9733047610000001</c:v>
                </c:pt>
                <c:pt idx="2863">
                  <c:v>3.4272494610000002</c:v>
                </c:pt>
                <c:pt idx="2864">
                  <c:v>2.2521918420000002</c:v>
                </c:pt>
                <c:pt idx="2865">
                  <c:v>2.4128915540000002</c:v>
                </c:pt>
                <c:pt idx="2866">
                  <c:v>1.3341204209999999</c:v>
                </c:pt>
                <c:pt idx="2867">
                  <c:v>-0.45688458599999998</c:v>
                </c:pt>
                <c:pt idx="2868">
                  <c:v>2.0094128119999999</c:v>
                </c:pt>
                <c:pt idx="2869">
                  <c:v>1.766915233</c:v>
                </c:pt>
                <c:pt idx="2870">
                  <c:v>-0.44997841599999999</c:v>
                </c:pt>
                <c:pt idx="2871">
                  <c:v>3.454766292</c:v>
                </c:pt>
                <c:pt idx="2872">
                  <c:v>-1.9651403430000001</c:v>
                </c:pt>
                <c:pt idx="2873">
                  <c:v>-1.237347</c:v>
                </c:pt>
                <c:pt idx="2874">
                  <c:v>-0.680110879</c:v>
                </c:pt>
                <c:pt idx="2875">
                  <c:v>5.5307790710000004</c:v>
                </c:pt>
                <c:pt idx="2876">
                  <c:v>-0.95401970800000002</c:v>
                </c:pt>
                <c:pt idx="2877">
                  <c:v>-5.6185846999999997E-2</c:v>
                </c:pt>
                <c:pt idx="2878">
                  <c:v>-0.66104909999999995</c:v>
                </c:pt>
                <c:pt idx="2879">
                  <c:v>-6.439096223</c:v>
                </c:pt>
                <c:pt idx="2880">
                  <c:v>-1.532646782</c:v>
                </c:pt>
                <c:pt idx="2881">
                  <c:v>0.137327587</c:v>
                </c:pt>
                <c:pt idx="2882">
                  <c:v>1.947207554</c:v>
                </c:pt>
                <c:pt idx="2883">
                  <c:v>9.1603137000000001E-2</c:v>
                </c:pt>
                <c:pt idx="2884">
                  <c:v>1.0587441929999999</c:v>
                </c:pt>
                <c:pt idx="2885">
                  <c:v>-3.8877017299999999</c:v>
                </c:pt>
                <c:pt idx="2886">
                  <c:v>-0.29783136100000002</c:v>
                </c:pt>
                <c:pt idx="2887">
                  <c:v>0.94074256599999995</c:v>
                </c:pt>
                <c:pt idx="2888">
                  <c:v>2.673305</c:v>
                </c:pt>
                <c:pt idx="2889">
                  <c:v>3.931454022</c:v>
                </c:pt>
                <c:pt idx="2890">
                  <c:v>0.98277753400000001</c:v>
                </c:pt>
                <c:pt idx="2891">
                  <c:v>-1.417891434</c:v>
                </c:pt>
                <c:pt idx="2892">
                  <c:v>0.48434173899999999</c:v>
                </c:pt>
                <c:pt idx="2893">
                  <c:v>-4.1829793779999997</c:v>
                </c:pt>
                <c:pt idx="2894">
                  <c:v>-0.727018367</c:v>
                </c:pt>
                <c:pt idx="2895">
                  <c:v>-1.6850217359999999</c:v>
                </c:pt>
                <c:pt idx="2896">
                  <c:v>5.8712234780000001</c:v>
                </c:pt>
                <c:pt idx="2897">
                  <c:v>-6.5140201920000003</c:v>
                </c:pt>
                <c:pt idx="2898">
                  <c:v>2.1928126360000002</c:v>
                </c:pt>
                <c:pt idx="2899">
                  <c:v>3.0063198369999999</c:v>
                </c:pt>
                <c:pt idx="2900">
                  <c:v>3.6183014980000001</c:v>
                </c:pt>
                <c:pt idx="2901">
                  <c:v>0.837227257</c:v>
                </c:pt>
                <c:pt idx="2902">
                  <c:v>5.3419246439999997</c:v>
                </c:pt>
                <c:pt idx="2903">
                  <c:v>1.7308529509999999</c:v>
                </c:pt>
                <c:pt idx="2904">
                  <c:v>0.64361486300000004</c:v>
                </c:pt>
                <c:pt idx="2905">
                  <c:v>-0.76288795099999995</c:v>
                </c:pt>
                <c:pt idx="2906">
                  <c:v>-0.52311808800000004</c:v>
                </c:pt>
                <c:pt idx="2907">
                  <c:v>-1.994110287</c:v>
                </c:pt>
                <c:pt idx="2908">
                  <c:v>2.5149025100000002</c:v>
                </c:pt>
                <c:pt idx="2909">
                  <c:v>-0.20562513800000001</c:v>
                </c:pt>
                <c:pt idx="2910">
                  <c:v>-6.5288957569999999</c:v>
                </c:pt>
                <c:pt idx="2911">
                  <c:v>-1.9348252939999999</c:v>
                </c:pt>
                <c:pt idx="2912">
                  <c:v>-1.074418112</c:v>
                </c:pt>
                <c:pt idx="2913">
                  <c:v>-3.2542729229999998</c:v>
                </c:pt>
                <c:pt idx="2914">
                  <c:v>-0.78728149999999997</c:v>
                </c:pt>
                <c:pt idx="2915">
                  <c:v>2.221027307</c:v>
                </c:pt>
                <c:pt idx="2916">
                  <c:v>1.078490583</c:v>
                </c:pt>
                <c:pt idx="2917">
                  <c:v>-4.3406795169999999</c:v>
                </c:pt>
                <c:pt idx="2918">
                  <c:v>-1.129127473</c:v>
                </c:pt>
                <c:pt idx="2919">
                  <c:v>-2.798882571</c:v>
                </c:pt>
                <c:pt idx="2920">
                  <c:v>-3.9348997809999999</c:v>
                </c:pt>
                <c:pt idx="2921">
                  <c:v>-0.73414649700000001</c:v>
                </c:pt>
                <c:pt idx="2922">
                  <c:v>-5.3751925419999997</c:v>
                </c:pt>
                <c:pt idx="2923">
                  <c:v>-0.16204634900000001</c:v>
                </c:pt>
                <c:pt idx="2924">
                  <c:v>3.5752349680000002</c:v>
                </c:pt>
                <c:pt idx="2925">
                  <c:v>-0.88026760699999995</c:v>
                </c:pt>
                <c:pt idx="2926">
                  <c:v>7.48673754</c:v>
                </c:pt>
                <c:pt idx="2927">
                  <c:v>9.034251415</c:v>
                </c:pt>
                <c:pt idx="2928">
                  <c:v>-1.736564167</c:v>
                </c:pt>
                <c:pt idx="2929">
                  <c:v>-2.9417115749999998</c:v>
                </c:pt>
                <c:pt idx="2930">
                  <c:v>-4.5764457780000001</c:v>
                </c:pt>
                <c:pt idx="2931">
                  <c:v>-3.361204077</c:v>
                </c:pt>
                <c:pt idx="2932">
                  <c:v>0.23181454100000001</c:v>
                </c:pt>
                <c:pt idx="2933">
                  <c:v>-2.6067254449999999</c:v>
                </c:pt>
                <c:pt idx="2934">
                  <c:v>-3.3468455260000001</c:v>
                </c:pt>
                <c:pt idx="2935">
                  <c:v>-5.1333470800000001</c:v>
                </c:pt>
                <c:pt idx="2936">
                  <c:v>1.9897402310000001</c:v>
                </c:pt>
                <c:pt idx="2937">
                  <c:v>0.34055899000000001</c:v>
                </c:pt>
                <c:pt idx="2938">
                  <c:v>-0.33800591800000002</c:v>
                </c:pt>
                <c:pt idx="2939">
                  <c:v>-2.657474085</c:v>
                </c:pt>
                <c:pt idx="2940">
                  <c:v>0.33785778999999999</c:v>
                </c:pt>
                <c:pt idx="2941">
                  <c:v>-1.095329282</c:v>
                </c:pt>
                <c:pt idx="2942">
                  <c:v>-3.6960816599999999</c:v>
                </c:pt>
                <c:pt idx="2943">
                  <c:v>7.350027893</c:v>
                </c:pt>
                <c:pt idx="2944">
                  <c:v>1.0548213930000001</c:v>
                </c:pt>
                <c:pt idx="2945">
                  <c:v>-4.9289451729999998</c:v>
                </c:pt>
                <c:pt idx="2946">
                  <c:v>-0.37760776200000001</c:v>
                </c:pt>
                <c:pt idx="2947">
                  <c:v>-0.44458113399999999</c:v>
                </c:pt>
                <c:pt idx="2948">
                  <c:v>-5.8686538260000001</c:v>
                </c:pt>
                <c:pt idx="2949">
                  <c:v>-4.5705740610000003</c:v>
                </c:pt>
                <c:pt idx="2950">
                  <c:v>1.359480402</c:v>
                </c:pt>
                <c:pt idx="2951">
                  <c:v>-1.8772790180000001</c:v>
                </c:pt>
                <c:pt idx="2952">
                  <c:v>-2.1676450680000001</c:v>
                </c:pt>
                <c:pt idx="2953">
                  <c:v>0.93590330200000005</c:v>
                </c:pt>
                <c:pt idx="2954">
                  <c:v>-2.1720655999999998</c:v>
                </c:pt>
                <c:pt idx="2955">
                  <c:v>-0.479693129</c:v>
                </c:pt>
                <c:pt idx="2956">
                  <c:v>-0.51754932799999998</c:v>
                </c:pt>
                <c:pt idx="2957">
                  <c:v>-1.5649478999999999</c:v>
                </c:pt>
                <c:pt idx="2958">
                  <c:v>2.5206009360000001</c:v>
                </c:pt>
                <c:pt idx="2959">
                  <c:v>-0.29099399999999997</c:v>
                </c:pt>
                <c:pt idx="2960">
                  <c:v>2.4092238410000002</c:v>
                </c:pt>
                <c:pt idx="2961">
                  <c:v>3.426563689</c:v>
                </c:pt>
                <c:pt idx="2962">
                  <c:v>-0.78246992900000001</c:v>
                </c:pt>
                <c:pt idx="2963">
                  <c:v>-2.6829579200000002</c:v>
                </c:pt>
                <c:pt idx="2964">
                  <c:v>-3.4932878500000002</c:v>
                </c:pt>
                <c:pt idx="2965">
                  <c:v>0.75433365100000005</c:v>
                </c:pt>
                <c:pt idx="2966">
                  <c:v>-0.65665753500000001</c:v>
                </c:pt>
                <c:pt idx="2967">
                  <c:v>2.1264684300000001</c:v>
                </c:pt>
                <c:pt idx="2968">
                  <c:v>0.80430583300000003</c:v>
                </c:pt>
                <c:pt idx="2969">
                  <c:v>3.2343114609999999</c:v>
                </c:pt>
                <c:pt idx="2970">
                  <c:v>1.9391323819999999</c:v>
                </c:pt>
                <c:pt idx="2971">
                  <c:v>-3.136654611</c:v>
                </c:pt>
                <c:pt idx="2972">
                  <c:v>-0.44962907600000002</c:v>
                </c:pt>
                <c:pt idx="2973">
                  <c:v>-5.431862508</c:v>
                </c:pt>
                <c:pt idx="2974">
                  <c:v>-0.1088368</c:v>
                </c:pt>
                <c:pt idx="2975">
                  <c:v>3.5739425269999998</c:v>
                </c:pt>
                <c:pt idx="2976">
                  <c:v>1.53145653</c:v>
                </c:pt>
                <c:pt idx="2977">
                  <c:v>-2.5508521640000001</c:v>
                </c:pt>
                <c:pt idx="2978">
                  <c:v>2.9701445569999998</c:v>
                </c:pt>
                <c:pt idx="2979">
                  <c:v>-6.7597142979999996</c:v>
                </c:pt>
                <c:pt idx="2980">
                  <c:v>5.1044403950000001</c:v>
                </c:pt>
                <c:pt idx="2981">
                  <c:v>-2.7996924590000001</c:v>
                </c:pt>
                <c:pt idx="2982">
                  <c:v>0.18457578899999999</c:v>
                </c:pt>
                <c:pt idx="2983">
                  <c:v>-5.2765996380000004</c:v>
                </c:pt>
                <c:pt idx="2984">
                  <c:v>-1.577641114</c:v>
                </c:pt>
                <c:pt idx="2985">
                  <c:v>-11.198818040000001</c:v>
                </c:pt>
                <c:pt idx="2986">
                  <c:v>8.8795085999999995E-2</c:v>
                </c:pt>
                <c:pt idx="2987">
                  <c:v>-1.1508226699999999</c:v>
                </c:pt>
                <c:pt idx="2988">
                  <c:v>-0.3604115</c:v>
                </c:pt>
                <c:pt idx="2989">
                  <c:v>-1.666084042</c:v>
                </c:pt>
                <c:pt idx="2990">
                  <c:v>2.8919988669999999</c:v>
                </c:pt>
                <c:pt idx="2991">
                  <c:v>-5.125219757</c:v>
                </c:pt>
                <c:pt idx="2992">
                  <c:v>-0.36052947899999999</c:v>
                </c:pt>
                <c:pt idx="2993">
                  <c:v>-0.55135682399999997</c:v>
                </c:pt>
                <c:pt idx="2994">
                  <c:v>2.6932756649999998</c:v>
                </c:pt>
                <c:pt idx="2995">
                  <c:v>-1.4846106020000001</c:v>
                </c:pt>
                <c:pt idx="2996">
                  <c:v>-1.192532216</c:v>
                </c:pt>
                <c:pt idx="2997">
                  <c:v>-2.0746744989999999</c:v>
                </c:pt>
                <c:pt idx="2998">
                  <c:v>7.1832231259999997</c:v>
                </c:pt>
                <c:pt idx="2999">
                  <c:v>-2.3614422350000002</c:v>
                </c:pt>
                <c:pt idx="3000">
                  <c:v>-0.70804885799999995</c:v>
                </c:pt>
                <c:pt idx="3001">
                  <c:v>8.8874664760000002</c:v>
                </c:pt>
                <c:pt idx="3002">
                  <c:v>4.0633527090000001</c:v>
                </c:pt>
                <c:pt idx="3003">
                  <c:v>0.98360349700000005</c:v>
                </c:pt>
                <c:pt idx="3004">
                  <c:v>0.71833074699999999</c:v>
                </c:pt>
                <c:pt idx="3005">
                  <c:v>-4.0550652530000004</c:v>
                </c:pt>
                <c:pt idx="3006">
                  <c:v>-2.1141839349999998</c:v>
                </c:pt>
                <c:pt idx="3007">
                  <c:v>-5.935570502</c:v>
                </c:pt>
                <c:pt idx="3008">
                  <c:v>-3.368165227</c:v>
                </c:pt>
                <c:pt idx="3009">
                  <c:v>0.35828417099999998</c:v>
                </c:pt>
                <c:pt idx="3010">
                  <c:v>4.354450269</c:v>
                </c:pt>
                <c:pt idx="3011">
                  <c:v>3.4563761730000002</c:v>
                </c:pt>
                <c:pt idx="3012">
                  <c:v>-4.221524906</c:v>
                </c:pt>
                <c:pt idx="3013">
                  <c:v>-3.0469430000000002</c:v>
                </c:pt>
                <c:pt idx="3014">
                  <c:v>4.8255552970000002</c:v>
                </c:pt>
                <c:pt idx="3015">
                  <c:v>-5.5688441739999996</c:v>
                </c:pt>
                <c:pt idx="3016">
                  <c:v>-0.62903718500000005</c:v>
                </c:pt>
                <c:pt idx="3017">
                  <c:v>9.4544929999999999E-2</c:v>
                </c:pt>
                <c:pt idx="3018">
                  <c:v>-3.6664546950000001</c:v>
                </c:pt>
                <c:pt idx="3019">
                  <c:v>2.4955167619999998</c:v>
                </c:pt>
                <c:pt idx="3020">
                  <c:v>-4.0371621920000003</c:v>
                </c:pt>
                <c:pt idx="3021">
                  <c:v>-3.665452895</c:v>
                </c:pt>
                <c:pt idx="3022">
                  <c:v>-0.21653842100000001</c:v>
                </c:pt>
                <c:pt idx="3023">
                  <c:v>-2.4589058349999999</c:v>
                </c:pt>
                <c:pt idx="3024">
                  <c:v>-1.854388725</c:v>
                </c:pt>
                <c:pt idx="3025">
                  <c:v>-3.651957532</c:v>
                </c:pt>
                <c:pt idx="3026">
                  <c:v>-1.396315019</c:v>
                </c:pt>
                <c:pt idx="3027">
                  <c:v>0.58736847299999995</c:v>
                </c:pt>
                <c:pt idx="3028">
                  <c:v>-2.3439249800000002</c:v>
                </c:pt>
                <c:pt idx="3029">
                  <c:v>2.0424504300000001</c:v>
                </c:pt>
                <c:pt idx="3030">
                  <c:v>0.33377168499999998</c:v>
                </c:pt>
                <c:pt idx="3031">
                  <c:v>2.2368507929999999</c:v>
                </c:pt>
                <c:pt idx="3032">
                  <c:v>1.0829561480000001</c:v>
                </c:pt>
                <c:pt idx="3033">
                  <c:v>-4.1522709960000004</c:v>
                </c:pt>
                <c:pt idx="3034">
                  <c:v>-3.5272148809999999</c:v>
                </c:pt>
                <c:pt idx="3035">
                  <c:v>-0.87638739499999996</c:v>
                </c:pt>
                <c:pt idx="3036">
                  <c:v>-2.1074666400000002</c:v>
                </c:pt>
                <c:pt idx="3037">
                  <c:v>3.649835392</c:v>
                </c:pt>
                <c:pt idx="3038">
                  <c:v>-1.2197577589999999</c:v>
                </c:pt>
                <c:pt idx="3039">
                  <c:v>1.362394788</c:v>
                </c:pt>
                <c:pt idx="3040">
                  <c:v>2.4190647620000001</c:v>
                </c:pt>
                <c:pt idx="3041">
                  <c:v>-0.78307547799999999</c:v>
                </c:pt>
                <c:pt idx="3042">
                  <c:v>-0.90336235200000004</c:v>
                </c:pt>
                <c:pt idx="3043">
                  <c:v>0.87077262200000005</c:v>
                </c:pt>
                <c:pt idx="3044">
                  <c:v>-7.4623597549999996</c:v>
                </c:pt>
                <c:pt idx="3045">
                  <c:v>0.92748955399999999</c:v>
                </c:pt>
                <c:pt idx="3046">
                  <c:v>0.31165172899999999</c:v>
                </c:pt>
                <c:pt idx="3047">
                  <c:v>3.0943436960000001</c:v>
                </c:pt>
                <c:pt idx="3048">
                  <c:v>-12.763570959999999</c:v>
                </c:pt>
                <c:pt idx="3049">
                  <c:v>0.55903375700000002</c:v>
                </c:pt>
                <c:pt idx="3050">
                  <c:v>-2.662038168</c:v>
                </c:pt>
                <c:pt idx="3051">
                  <c:v>-2.854195834</c:v>
                </c:pt>
                <c:pt idx="3052">
                  <c:v>-0.23393797799999999</c:v>
                </c:pt>
                <c:pt idx="3053">
                  <c:v>0.380634574</c:v>
                </c:pt>
                <c:pt idx="3054">
                  <c:v>0.91071506899999999</c:v>
                </c:pt>
                <c:pt idx="3055">
                  <c:v>-0.12634662399999999</c:v>
                </c:pt>
                <c:pt idx="3056">
                  <c:v>0.59080164099999999</c:v>
                </c:pt>
                <c:pt idx="3057">
                  <c:v>1.6693415359999999</c:v>
                </c:pt>
                <c:pt idx="3058">
                  <c:v>0.21358665499999999</c:v>
                </c:pt>
                <c:pt idx="3059">
                  <c:v>-0.89552131300000004</c:v>
                </c:pt>
                <c:pt idx="3060">
                  <c:v>1.4331165459999999</c:v>
                </c:pt>
                <c:pt idx="3061">
                  <c:v>2.546210995</c:v>
                </c:pt>
                <c:pt idx="3062">
                  <c:v>5.3466413289999997</c:v>
                </c:pt>
                <c:pt idx="3063">
                  <c:v>-0.835797978</c:v>
                </c:pt>
                <c:pt idx="3064">
                  <c:v>-2.6537597449999999</c:v>
                </c:pt>
                <c:pt idx="3065">
                  <c:v>1.0008161040000001</c:v>
                </c:pt>
                <c:pt idx="3066">
                  <c:v>-2.7355145969999999</c:v>
                </c:pt>
                <c:pt idx="3067">
                  <c:v>-1.5489150650000001</c:v>
                </c:pt>
                <c:pt idx="3068">
                  <c:v>0.25461946600000002</c:v>
                </c:pt>
                <c:pt idx="3069">
                  <c:v>1.368505648</c:v>
                </c:pt>
                <c:pt idx="3070">
                  <c:v>1.1196118070000001</c:v>
                </c:pt>
                <c:pt idx="3071">
                  <c:v>2.3954613220000001</c:v>
                </c:pt>
                <c:pt idx="3072">
                  <c:v>0.96643401299999998</c:v>
                </c:pt>
                <c:pt idx="3073">
                  <c:v>-6.5089798000000004E-2</c:v>
                </c:pt>
                <c:pt idx="3074">
                  <c:v>-2.6644317360000001</c:v>
                </c:pt>
                <c:pt idx="3075">
                  <c:v>4.0781772119999999</c:v>
                </c:pt>
                <c:pt idx="3076">
                  <c:v>-1.1944888259999999</c:v>
                </c:pt>
                <c:pt idx="3077">
                  <c:v>-1.9907052119999999</c:v>
                </c:pt>
                <c:pt idx="3078">
                  <c:v>-5.021756753</c:v>
                </c:pt>
                <c:pt idx="3079">
                  <c:v>-1.512600773</c:v>
                </c:pt>
                <c:pt idx="3080">
                  <c:v>0.45212279</c:v>
                </c:pt>
                <c:pt idx="3081">
                  <c:v>-0.87757232600000001</c:v>
                </c:pt>
                <c:pt idx="3082">
                  <c:v>-0.91747713799999997</c:v>
                </c:pt>
                <c:pt idx="3083">
                  <c:v>-0.87994956300000005</c:v>
                </c:pt>
                <c:pt idx="3084">
                  <c:v>4.8174024620000004</c:v>
                </c:pt>
                <c:pt idx="3085">
                  <c:v>-0.57240499</c:v>
                </c:pt>
                <c:pt idx="3086">
                  <c:v>-2.4338383960000001</c:v>
                </c:pt>
                <c:pt idx="3087">
                  <c:v>-5.24497985</c:v>
                </c:pt>
                <c:pt idx="3088">
                  <c:v>1.170922894</c:v>
                </c:pt>
                <c:pt idx="3089">
                  <c:v>-1.7524363030000001</c:v>
                </c:pt>
                <c:pt idx="3090">
                  <c:v>-4.8470227120000002</c:v>
                </c:pt>
                <c:pt idx="3091">
                  <c:v>-0.68228134600000001</c:v>
                </c:pt>
                <c:pt idx="3092">
                  <c:v>0.97166127800000002</c:v>
                </c:pt>
                <c:pt idx="3093">
                  <c:v>2.5623998060000002</c:v>
                </c:pt>
                <c:pt idx="3094">
                  <c:v>2.7938872859999999</c:v>
                </c:pt>
                <c:pt idx="3095">
                  <c:v>0.488522334</c:v>
                </c:pt>
                <c:pt idx="3096">
                  <c:v>-4.9235317319999998</c:v>
                </c:pt>
                <c:pt idx="3097">
                  <c:v>1.2003759679999999</c:v>
                </c:pt>
                <c:pt idx="3098">
                  <c:v>1.85413223</c:v>
                </c:pt>
                <c:pt idx="3099">
                  <c:v>-2.6247046690000002</c:v>
                </c:pt>
                <c:pt idx="3100">
                  <c:v>-0.124191291</c:v>
                </c:pt>
                <c:pt idx="3101">
                  <c:v>-3.55808612</c:v>
                </c:pt>
                <c:pt idx="3102">
                  <c:v>-0.91983557999999999</c:v>
                </c:pt>
                <c:pt idx="3103">
                  <c:v>1.0224347970000001</c:v>
                </c:pt>
                <c:pt idx="3104">
                  <c:v>2.1257195310000001</c:v>
                </c:pt>
                <c:pt idx="3105">
                  <c:v>3.2254725030000002</c:v>
                </c:pt>
                <c:pt idx="3106">
                  <c:v>0.40548236100000001</c:v>
                </c:pt>
                <c:pt idx="3107">
                  <c:v>2.4982935720000001</c:v>
                </c:pt>
                <c:pt idx="3108">
                  <c:v>2.6074075350000001</c:v>
                </c:pt>
                <c:pt idx="3109">
                  <c:v>-0.833394152</c:v>
                </c:pt>
                <c:pt idx="3110">
                  <c:v>-0.28174628000000002</c:v>
                </c:pt>
                <c:pt idx="3111">
                  <c:v>1.3766941500000001</c:v>
                </c:pt>
                <c:pt idx="3112">
                  <c:v>1.5520346650000001</c:v>
                </c:pt>
                <c:pt idx="3113">
                  <c:v>0.72909520900000002</c:v>
                </c:pt>
                <c:pt idx="3114">
                  <c:v>3.0735334449999998</c:v>
                </c:pt>
                <c:pt idx="3115">
                  <c:v>-4.6108846830000001</c:v>
                </c:pt>
                <c:pt idx="3116">
                  <c:v>1.4692993299999999</c:v>
                </c:pt>
                <c:pt idx="3117">
                  <c:v>-0.63355551499999996</c:v>
                </c:pt>
                <c:pt idx="3118">
                  <c:v>0.31438708700000001</c:v>
                </c:pt>
                <c:pt idx="3119">
                  <c:v>1.4312225709999999</c:v>
                </c:pt>
                <c:pt idx="3120">
                  <c:v>0.98087762999999994</c:v>
                </c:pt>
                <c:pt idx="3121">
                  <c:v>1.137469439</c:v>
                </c:pt>
                <c:pt idx="3122">
                  <c:v>-1.6549098</c:v>
                </c:pt>
                <c:pt idx="3123">
                  <c:v>0.86169346300000005</c:v>
                </c:pt>
                <c:pt idx="3124">
                  <c:v>0.82766838300000001</c:v>
                </c:pt>
                <c:pt idx="3125">
                  <c:v>1.48284401</c:v>
                </c:pt>
                <c:pt idx="3126">
                  <c:v>1.0470944280000001</c:v>
                </c:pt>
                <c:pt idx="3127">
                  <c:v>0.50043988500000003</c:v>
                </c:pt>
                <c:pt idx="3128">
                  <c:v>1.021503681</c:v>
                </c:pt>
                <c:pt idx="3129">
                  <c:v>5.1945385890000004</c:v>
                </c:pt>
                <c:pt idx="3130">
                  <c:v>-2.3112845649999998</c:v>
                </c:pt>
                <c:pt idx="3131">
                  <c:v>-2.2272644850000001</c:v>
                </c:pt>
                <c:pt idx="3132">
                  <c:v>1.0878239999999999</c:v>
                </c:pt>
                <c:pt idx="3133">
                  <c:v>3.3093046209999999</c:v>
                </c:pt>
                <c:pt idx="3134">
                  <c:v>0.75447525000000004</c:v>
                </c:pt>
                <c:pt idx="3135">
                  <c:v>1.46571085</c:v>
                </c:pt>
                <c:pt idx="3136">
                  <c:v>3.413165121</c:v>
                </c:pt>
                <c:pt idx="3137">
                  <c:v>-1.425898943</c:v>
                </c:pt>
                <c:pt idx="3138">
                  <c:v>0.679102231</c:v>
                </c:pt>
                <c:pt idx="3139">
                  <c:v>2.1719175690000001</c:v>
                </c:pt>
                <c:pt idx="3140">
                  <c:v>-2.5311154999999998E-2</c:v>
                </c:pt>
                <c:pt idx="3141">
                  <c:v>0.51877589599999996</c:v>
                </c:pt>
                <c:pt idx="3142">
                  <c:v>2.6632932309999999</c:v>
                </c:pt>
                <c:pt idx="3143">
                  <c:v>-7.1939972000000005E-2</c:v>
                </c:pt>
                <c:pt idx="3144">
                  <c:v>3.7360746890000001</c:v>
                </c:pt>
                <c:pt idx="3145">
                  <c:v>3.6610672649999998</c:v>
                </c:pt>
                <c:pt idx="3146">
                  <c:v>-0.43656833299999998</c:v>
                </c:pt>
                <c:pt idx="3147">
                  <c:v>0.39951866200000002</c:v>
                </c:pt>
                <c:pt idx="3148">
                  <c:v>-4.0866472000000001E-2</c:v>
                </c:pt>
                <c:pt idx="3149">
                  <c:v>1.2920219159999999</c:v>
                </c:pt>
                <c:pt idx="3150">
                  <c:v>-0.45167544900000001</c:v>
                </c:pt>
                <c:pt idx="3151">
                  <c:v>2.6583617639999999</c:v>
                </c:pt>
                <c:pt idx="3152">
                  <c:v>4.4748598169999996</c:v>
                </c:pt>
                <c:pt idx="3153">
                  <c:v>-7.5572265129999998</c:v>
                </c:pt>
                <c:pt idx="3154">
                  <c:v>1.639900194</c:v>
                </c:pt>
                <c:pt idx="3155">
                  <c:v>0.40721018399999998</c:v>
                </c:pt>
                <c:pt idx="3156">
                  <c:v>-2.4177314380000001</c:v>
                </c:pt>
                <c:pt idx="3157">
                  <c:v>-4.114282599</c:v>
                </c:pt>
                <c:pt idx="3158">
                  <c:v>2.6139191159999999</c:v>
                </c:pt>
                <c:pt idx="3159">
                  <c:v>0.81598036900000004</c:v>
                </c:pt>
                <c:pt idx="3160">
                  <c:v>-3.7444633029999999</c:v>
                </c:pt>
                <c:pt idx="3161">
                  <c:v>-3.3496397249999998</c:v>
                </c:pt>
                <c:pt idx="3162">
                  <c:v>1.1768841539999999</c:v>
                </c:pt>
                <c:pt idx="3163">
                  <c:v>1.165490527</c:v>
                </c:pt>
                <c:pt idx="3164">
                  <c:v>0.42822152499999999</c:v>
                </c:pt>
                <c:pt idx="3165">
                  <c:v>-1.4778920870000001</c:v>
                </c:pt>
                <c:pt idx="3166">
                  <c:v>2.5300126710000002</c:v>
                </c:pt>
                <c:pt idx="3167">
                  <c:v>1.89548823</c:v>
                </c:pt>
                <c:pt idx="3168">
                  <c:v>2.0873656739999999</c:v>
                </c:pt>
                <c:pt idx="3169">
                  <c:v>0.57253287500000005</c:v>
                </c:pt>
                <c:pt idx="3170">
                  <c:v>-4.086476116</c:v>
                </c:pt>
                <c:pt idx="3171">
                  <c:v>-6.722360245</c:v>
                </c:pt>
                <c:pt idx="3172">
                  <c:v>3.6444542050000002</c:v>
                </c:pt>
                <c:pt idx="3173">
                  <c:v>0.145328505</c:v>
                </c:pt>
                <c:pt idx="3174">
                  <c:v>1.5289846869999999</c:v>
                </c:pt>
                <c:pt idx="3175">
                  <c:v>0.93271763600000002</c:v>
                </c:pt>
                <c:pt idx="3176">
                  <c:v>1.035741529</c:v>
                </c:pt>
                <c:pt idx="3177">
                  <c:v>-0.44636797299999997</c:v>
                </c:pt>
                <c:pt idx="3178">
                  <c:v>1.549631287</c:v>
                </c:pt>
                <c:pt idx="3179">
                  <c:v>2.2031982239999999</c:v>
                </c:pt>
                <c:pt idx="3180">
                  <c:v>-3.705885098</c:v>
                </c:pt>
                <c:pt idx="3181">
                  <c:v>0.61253998200000004</c:v>
                </c:pt>
              </c:numCache>
            </c:numRef>
          </c:val>
          <c:extLst>
            <c:ext xmlns:c16="http://schemas.microsoft.com/office/drawing/2014/chart" uri="{C3380CC4-5D6E-409C-BE32-E72D297353CC}">
              <c16:uniqueId val="{00000000-F9EB-479C-96FF-3D512AAD80AE}"/>
            </c:ext>
          </c:extLst>
        </c:ser>
        <c:dLbls>
          <c:showLegendKey val="0"/>
          <c:showVal val="0"/>
          <c:showCatName val="0"/>
          <c:showSerName val="0"/>
          <c:showPercent val="0"/>
          <c:showBubbleSize val="0"/>
        </c:dLbls>
        <c:axId val="700473119"/>
        <c:axId val="700473599"/>
      </c:areaChart>
      <c:dateAx>
        <c:axId val="70047311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00473599"/>
        <c:crosses val="autoZero"/>
        <c:auto val="1"/>
        <c:lblOffset val="100"/>
        <c:baseTimeUnit val="days"/>
      </c:dateAx>
      <c:valAx>
        <c:axId val="70047359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0047311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STI</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STI!$B$1</c:f>
              <c:strCache>
                <c:ptCount val="1"/>
                <c:pt idx="0">
                  <c:v>r_sti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STI!$A$2:$A$3184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STI!$B$2:$B$3184</c:f>
              <c:numCache>
                <c:formatCode>General</c:formatCode>
                <c:ptCount val="3183"/>
                <c:pt idx="0">
                  <c:v>0.83788212799999995</c:v>
                </c:pt>
                <c:pt idx="1">
                  <c:v>-0.115890225</c:v>
                </c:pt>
                <c:pt idx="2">
                  <c:v>-0.51049444799999999</c:v>
                </c:pt>
                <c:pt idx="3">
                  <c:v>-0.39131586600000001</c:v>
                </c:pt>
                <c:pt idx="4">
                  <c:v>0.18169225999999999</c:v>
                </c:pt>
                <c:pt idx="5">
                  <c:v>-0.118134579</c:v>
                </c:pt>
                <c:pt idx="6">
                  <c:v>-0.38205387099999999</c:v>
                </c:pt>
                <c:pt idx="7">
                  <c:v>0.67872509599999997</c:v>
                </c:pt>
                <c:pt idx="8">
                  <c:v>-0.32498345499999998</c:v>
                </c:pt>
                <c:pt idx="9">
                  <c:v>0.17480056499999999</c:v>
                </c:pt>
                <c:pt idx="10">
                  <c:v>0.47784026000000002</c:v>
                </c:pt>
                <c:pt idx="11">
                  <c:v>-0.51287967899999998</c:v>
                </c:pt>
                <c:pt idx="12">
                  <c:v>1.780172125</c:v>
                </c:pt>
                <c:pt idx="13">
                  <c:v>1.9378107630000001</c:v>
                </c:pt>
                <c:pt idx="14">
                  <c:v>0.86271814400000002</c:v>
                </c:pt>
                <c:pt idx="15">
                  <c:v>0.46608788600000001</c:v>
                </c:pt>
                <c:pt idx="16">
                  <c:v>-9.6986252999999994E-2</c:v>
                </c:pt>
                <c:pt idx="17">
                  <c:v>-0.88066500800000003</c:v>
                </c:pt>
                <c:pt idx="18">
                  <c:v>0.17506677700000001</c:v>
                </c:pt>
                <c:pt idx="19">
                  <c:v>-0.25997498499999999</c:v>
                </c:pt>
                <c:pt idx="20">
                  <c:v>-0.320629952</c:v>
                </c:pt>
                <c:pt idx="21">
                  <c:v>0.115739071</c:v>
                </c:pt>
                <c:pt idx="22">
                  <c:v>0.37200275799999999</c:v>
                </c:pt>
                <c:pt idx="23">
                  <c:v>-0.75452187299999995</c:v>
                </c:pt>
                <c:pt idx="24">
                  <c:v>-0.70601740099999999</c:v>
                </c:pt>
                <c:pt idx="25">
                  <c:v>0.41126104299999999</c:v>
                </c:pt>
                <c:pt idx="26">
                  <c:v>0.95983293199999997</c:v>
                </c:pt>
                <c:pt idx="27">
                  <c:v>-0.13497895700000001</c:v>
                </c:pt>
                <c:pt idx="28">
                  <c:v>0.283533743</c:v>
                </c:pt>
                <c:pt idx="29">
                  <c:v>0.33330146900000002</c:v>
                </c:pt>
                <c:pt idx="30">
                  <c:v>-0.24791463599999999</c:v>
                </c:pt>
                <c:pt idx="31">
                  <c:v>-2.9029098E-2</c:v>
                </c:pt>
                <c:pt idx="32">
                  <c:v>-1.0954845929999999</c:v>
                </c:pt>
                <c:pt idx="33">
                  <c:v>-5.5743912999999999E-2</c:v>
                </c:pt>
                <c:pt idx="34">
                  <c:v>-0.23201971499999999</c:v>
                </c:pt>
                <c:pt idx="35">
                  <c:v>1.960365666</c:v>
                </c:pt>
                <c:pt idx="36">
                  <c:v>1.4128212600000001</c:v>
                </c:pt>
                <c:pt idx="37">
                  <c:v>0.46053534299999999</c:v>
                </c:pt>
                <c:pt idx="38">
                  <c:v>1.0889851049999999</c:v>
                </c:pt>
                <c:pt idx="39">
                  <c:v>0.50086856400000002</c:v>
                </c:pt>
                <c:pt idx="40">
                  <c:v>-4.5031356000000002E-2</c:v>
                </c:pt>
                <c:pt idx="41">
                  <c:v>1.123356778</c:v>
                </c:pt>
                <c:pt idx="42">
                  <c:v>0.39555469100000001</c:v>
                </c:pt>
                <c:pt idx="43">
                  <c:v>-0.21916031999999999</c:v>
                </c:pt>
                <c:pt idx="44">
                  <c:v>7.1821094000000002E-2</c:v>
                </c:pt>
                <c:pt idx="45">
                  <c:v>0.23702886300000001</c:v>
                </c:pt>
                <c:pt idx="46">
                  <c:v>0.42623040699999998</c:v>
                </c:pt>
                <c:pt idx="47">
                  <c:v>-5.3334200000000002E-3</c:v>
                </c:pt>
                <c:pt idx="48">
                  <c:v>0.10231066</c:v>
                </c:pt>
                <c:pt idx="49">
                  <c:v>0.43860566400000001</c:v>
                </c:pt>
                <c:pt idx="50">
                  <c:v>7.9606053999999996E-2</c:v>
                </c:pt>
                <c:pt idx="51">
                  <c:v>2.0066393800000002</c:v>
                </c:pt>
                <c:pt idx="52">
                  <c:v>0.84677650900000001</c:v>
                </c:pt>
                <c:pt idx="53">
                  <c:v>-9.9994178000000003E-2</c:v>
                </c:pt>
                <c:pt idx="54">
                  <c:v>0.37195816300000001</c:v>
                </c:pt>
                <c:pt idx="55">
                  <c:v>0.186344909</c:v>
                </c:pt>
                <c:pt idx="56">
                  <c:v>-6.3389091840000003</c:v>
                </c:pt>
                <c:pt idx="57">
                  <c:v>0.41085928599999999</c:v>
                </c:pt>
                <c:pt idx="58">
                  <c:v>-6.9995051000000003E-2</c:v>
                </c:pt>
                <c:pt idx="59">
                  <c:v>0.51552620100000002</c:v>
                </c:pt>
                <c:pt idx="60">
                  <c:v>-1.0073199319999999</c:v>
                </c:pt>
                <c:pt idx="61">
                  <c:v>0.69291222900000005</c:v>
                </c:pt>
                <c:pt idx="62">
                  <c:v>-0.29921062799999998</c:v>
                </c:pt>
                <c:pt idx="63">
                  <c:v>-0.68220551299999999</c:v>
                </c:pt>
                <c:pt idx="64">
                  <c:v>-0.52897322499999999</c:v>
                </c:pt>
                <c:pt idx="65">
                  <c:v>4.7586121000000002E-2</c:v>
                </c:pt>
                <c:pt idx="66">
                  <c:v>0.36909156999999998</c:v>
                </c:pt>
                <c:pt idx="67">
                  <c:v>0.43634240400000002</c:v>
                </c:pt>
                <c:pt idx="68">
                  <c:v>1.6159072480000001</c:v>
                </c:pt>
                <c:pt idx="69">
                  <c:v>-0.186055153</c:v>
                </c:pt>
                <c:pt idx="70">
                  <c:v>-0.13770088999999999</c:v>
                </c:pt>
                <c:pt idx="71">
                  <c:v>2.4514019720000002</c:v>
                </c:pt>
                <c:pt idx="72">
                  <c:v>-0.31605214199999998</c:v>
                </c:pt>
                <c:pt idx="73">
                  <c:v>0.34906581199999998</c:v>
                </c:pt>
                <c:pt idx="74">
                  <c:v>0.16280983800000001</c:v>
                </c:pt>
                <c:pt idx="75">
                  <c:v>0.36564403099999998</c:v>
                </c:pt>
                <c:pt idx="76">
                  <c:v>0.245307581</c:v>
                </c:pt>
                <c:pt idx="77">
                  <c:v>0.18225865599999999</c:v>
                </c:pt>
                <c:pt idx="78">
                  <c:v>-5.3925729999999998E-2</c:v>
                </c:pt>
                <c:pt idx="79">
                  <c:v>0.12819424200000001</c:v>
                </c:pt>
                <c:pt idx="80">
                  <c:v>-0.81485361000000001</c:v>
                </c:pt>
                <c:pt idx="81">
                  <c:v>0.46188410299999999</c:v>
                </c:pt>
                <c:pt idx="82">
                  <c:v>-1.1913532019999999</c:v>
                </c:pt>
                <c:pt idx="83">
                  <c:v>0.36736566900000001</c:v>
                </c:pt>
                <c:pt idx="84">
                  <c:v>0.396705162</c:v>
                </c:pt>
                <c:pt idx="85">
                  <c:v>5.4142729999999998E-3</c:v>
                </c:pt>
                <c:pt idx="86">
                  <c:v>-0.20711976800000001</c:v>
                </c:pt>
                <c:pt idx="87">
                  <c:v>0.407123811</c:v>
                </c:pt>
                <c:pt idx="88">
                  <c:v>-0.182554458</c:v>
                </c:pt>
                <c:pt idx="89">
                  <c:v>0.44401462200000003</c:v>
                </c:pt>
                <c:pt idx="90">
                  <c:v>-0.18575038499999999</c:v>
                </c:pt>
                <c:pt idx="91">
                  <c:v>1.7203060999999999E-2</c:v>
                </c:pt>
                <c:pt idx="92">
                  <c:v>0.25655460200000002</c:v>
                </c:pt>
                <c:pt idx="93">
                  <c:v>-0.25263471900000001</c:v>
                </c:pt>
                <c:pt idx="94">
                  <c:v>0.29288735900000001</c:v>
                </c:pt>
                <c:pt idx="95">
                  <c:v>1.148024798</c:v>
                </c:pt>
                <c:pt idx="96">
                  <c:v>4.3485993000000001E-2</c:v>
                </c:pt>
                <c:pt idx="97">
                  <c:v>-1.0818791169999999</c:v>
                </c:pt>
                <c:pt idx="98">
                  <c:v>0.60606618199999995</c:v>
                </c:pt>
                <c:pt idx="99">
                  <c:v>-0.23295006300000001</c:v>
                </c:pt>
                <c:pt idx="100">
                  <c:v>-0.16350045299999999</c:v>
                </c:pt>
                <c:pt idx="101">
                  <c:v>0.62170101899999997</c:v>
                </c:pt>
                <c:pt idx="102">
                  <c:v>1.4635796720000001</c:v>
                </c:pt>
                <c:pt idx="103">
                  <c:v>1.520252487</c:v>
                </c:pt>
                <c:pt idx="104">
                  <c:v>0.68928972600000005</c:v>
                </c:pt>
                <c:pt idx="105">
                  <c:v>0.31526369100000001</c:v>
                </c:pt>
                <c:pt idx="106">
                  <c:v>-1.227822784</c:v>
                </c:pt>
                <c:pt idx="107">
                  <c:v>-1.679180414</c:v>
                </c:pt>
                <c:pt idx="108">
                  <c:v>0.46005326099999999</c:v>
                </c:pt>
                <c:pt idx="109">
                  <c:v>-0.37878130199999999</c:v>
                </c:pt>
                <c:pt idx="110">
                  <c:v>0.33689617300000002</c:v>
                </c:pt>
                <c:pt idx="111">
                  <c:v>-0.85550703500000003</c:v>
                </c:pt>
                <c:pt idx="112">
                  <c:v>0.56684097899999997</c:v>
                </c:pt>
                <c:pt idx="113">
                  <c:v>1.095567593</c:v>
                </c:pt>
                <c:pt idx="114">
                  <c:v>-0.619380284</c:v>
                </c:pt>
                <c:pt idx="115">
                  <c:v>-7.4557916000000002E-2</c:v>
                </c:pt>
                <c:pt idx="116">
                  <c:v>1.4645445560000001</c:v>
                </c:pt>
                <c:pt idx="117">
                  <c:v>5.1063655999999999E-2</c:v>
                </c:pt>
                <c:pt idx="118">
                  <c:v>-3.2467986999999997E-2</c:v>
                </c:pt>
                <c:pt idx="119">
                  <c:v>-0.42268282699999998</c:v>
                </c:pt>
                <c:pt idx="120">
                  <c:v>0.80918815600000005</c:v>
                </c:pt>
                <c:pt idx="121">
                  <c:v>0.85598876800000001</c:v>
                </c:pt>
                <c:pt idx="122">
                  <c:v>-7.5275733999999997E-2</c:v>
                </c:pt>
                <c:pt idx="123">
                  <c:v>0.44516383199999998</c:v>
                </c:pt>
                <c:pt idx="124">
                  <c:v>-0.62707576799999998</c:v>
                </c:pt>
                <c:pt idx="125">
                  <c:v>-0.49117584399999997</c:v>
                </c:pt>
                <c:pt idx="126">
                  <c:v>-0.436128666</c:v>
                </c:pt>
                <c:pt idx="127">
                  <c:v>-1.620909347</c:v>
                </c:pt>
                <c:pt idx="128">
                  <c:v>0.18104938800000001</c:v>
                </c:pt>
                <c:pt idx="129">
                  <c:v>-0.83421756700000005</c:v>
                </c:pt>
                <c:pt idx="130">
                  <c:v>2.747275063</c:v>
                </c:pt>
                <c:pt idx="131">
                  <c:v>0.69502137200000003</c:v>
                </c:pt>
                <c:pt idx="132">
                  <c:v>-1.440618782</c:v>
                </c:pt>
                <c:pt idx="133">
                  <c:v>0.84513181100000001</c:v>
                </c:pt>
                <c:pt idx="134">
                  <c:v>9.4239175999999994E-2</c:v>
                </c:pt>
                <c:pt idx="135">
                  <c:v>0.30936236</c:v>
                </c:pt>
                <c:pt idx="136">
                  <c:v>-0.61017515899999997</c:v>
                </c:pt>
                <c:pt idx="137">
                  <c:v>0.37703598399999999</c:v>
                </c:pt>
                <c:pt idx="138">
                  <c:v>-0.18061303500000001</c:v>
                </c:pt>
                <c:pt idx="139">
                  <c:v>0.575014633</c:v>
                </c:pt>
                <c:pt idx="140">
                  <c:v>-0.441417016</c:v>
                </c:pt>
                <c:pt idx="141">
                  <c:v>-0.100609933</c:v>
                </c:pt>
                <c:pt idx="142">
                  <c:v>0.39764421999999999</c:v>
                </c:pt>
                <c:pt idx="143">
                  <c:v>-7.7680423999999998E-2</c:v>
                </c:pt>
                <c:pt idx="144">
                  <c:v>-1.3519598909999999</c:v>
                </c:pt>
                <c:pt idx="145">
                  <c:v>-0.51421641100000004</c:v>
                </c:pt>
                <c:pt idx="146">
                  <c:v>0.67227044400000002</c:v>
                </c:pt>
                <c:pt idx="147">
                  <c:v>-0.22177113500000001</c:v>
                </c:pt>
                <c:pt idx="148">
                  <c:v>0.40905413400000001</c:v>
                </c:pt>
                <c:pt idx="149">
                  <c:v>-0.79800002000000003</c:v>
                </c:pt>
                <c:pt idx="150">
                  <c:v>-0.94908660199999995</c:v>
                </c:pt>
                <c:pt idx="151">
                  <c:v>0.48259574799999999</c:v>
                </c:pt>
                <c:pt idx="152">
                  <c:v>1.3669374649999999</c:v>
                </c:pt>
                <c:pt idx="153">
                  <c:v>0.97548858400000005</c:v>
                </c:pt>
                <c:pt idx="154">
                  <c:v>-1.0830311E-2</c:v>
                </c:pt>
                <c:pt idx="155">
                  <c:v>0.88984654200000002</c:v>
                </c:pt>
                <c:pt idx="156">
                  <c:v>0.143716749</c:v>
                </c:pt>
                <c:pt idx="157">
                  <c:v>-0.27600245000000001</c:v>
                </c:pt>
                <c:pt idx="158">
                  <c:v>0.10883527799999999</c:v>
                </c:pt>
                <c:pt idx="159">
                  <c:v>-0.10530231800000001</c:v>
                </c:pt>
                <c:pt idx="160">
                  <c:v>-0.206426304</c:v>
                </c:pt>
                <c:pt idx="161">
                  <c:v>0.600268731</c:v>
                </c:pt>
                <c:pt idx="162">
                  <c:v>6.2835061999999997E-2</c:v>
                </c:pt>
                <c:pt idx="163">
                  <c:v>0.90827891599999999</c:v>
                </c:pt>
                <c:pt idx="164">
                  <c:v>-0.42132595</c:v>
                </c:pt>
                <c:pt idx="165">
                  <c:v>0.327041955</c:v>
                </c:pt>
                <c:pt idx="166">
                  <c:v>-0.22463559</c:v>
                </c:pt>
                <c:pt idx="167">
                  <c:v>-0.20180076</c:v>
                </c:pt>
                <c:pt idx="168">
                  <c:v>0.56204028500000003</c:v>
                </c:pt>
                <c:pt idx="169">
                  <c:v>-0.38033662699999998</c:v>
                </c:pt>
                <c:pt idx="170">
                  <c:v>0.61002004700000001</c:v>
                </c:pt>
                <c:pt idx="171">
                  <c:v>-0.66576263700000005</c:v>
                </c:pt>
                <c:pt idx="172">
                  <c:v>-0.27147160599999998</c:v>
                </c:pt>
                <c:pt idx="173">
                  <c:v>-0.64769107100000001</c:v>
                </c:pt>
                <c:pt idx="174">
                  <c:v>0.59826474500000004</c:v>
                </c:pt>
                <c:pt idx="175">
                  <c:v>-0.49098636000000001</c:v>
                </c:pt>
                <c:pt idx="176">
                  <c:v>-0.41979918100000002</c:v>
                </c:pt>
                <c:pt idx="177">
                  <c:v>-0.267833398</c:v>
                </c:pt>
                <c:pt idx="178">
                  <c:v>2.968577E-2</c:v>
                </c:pt>
                <c:pt idx="179">
                  <c:v>0.88059486899999995</c:v>
                </c:pt>
                <c:pt idx="180">
                  <c:v>-6.5042974000000003E-2</c:v>
                </c:pt>
                <c:pt idx="181">
                  <c:v>-0.91766539499999999</c:v>
                </c:pt>
                <c:pt idx="182">
                  <c:v>-1.22015136</c:v>
                </c:pt>
                <c:pt idx="183">
                  <c:v>3.1052425609999998</c:v>
                </c:pt>
                <c:pt idx="184">
                  <c:v>0.29392210200000002</c:v>
                </c:pt>
                <c:pt idx="185">
                  <c:v>0.11252232500000001</c:v>
                </c:pt>
                <c:pt idx="186">
                  <c:v>7.9656719000000001E-2</c:v>
                </c:pt>
                <c:pt idx="187">
                  <c:v>-0.30848594400000001</c:v>
                </c:pt>
                <c:pt idx="188">
                  <c:v>-0.242922415</c:v>
                </c:pt>
                <c:pt idx="189">
                  <c:v>-0.165508246</c:v>
                </c:pt>
                <c:pt idx="190">
                  <c:v>0.99458478500000003</c:v>
                </c:pt>
                <c:pt idx="191">
                  <c:v>-0.76116659600000003</c:v>
                </c:pt>
                <c:pt idx="192">
                  <c:v>-0.74187779200000004</c:v>
                </c:pt>
                <c:pt idx="193">
                  <c:v>-1.187272181</c:v>
                </c:pt>
                <c:pt idx="194">
                  <c:v>-1.1162908650000001</c:v>
                </c:pt>
                <c:pt idx="195">
                  <c:v>0.25064836200000001</c:v>
                </c:pt>
                <c:pt idx="196">
                  <c:v>-0.68980588200000004</c:v>
                </c:pt>
                <c:pt idx="197">
                  <c:v>-0.22199273</c:v>
                </c:pt>
                <c:pt idx="198">
                  <c:v>-0.223995834</c:v>
                </c:pt>
                <c:pt idx="199">
                  <c:v>-0.46889577199999999</c:v>
                </c:pt>
                <c:pt idx="200">
                  <c:v>-1.0258473000000001E-2</c:v>
                </c:pt>
                <c:pt idx="201">
                  <c:v>0.32957884999999998</c:v>
                </c:pt>
                <c:pt idx="202">
                  <c:v>6.2737986999999995E-2</c:v>
                </c:pt>
                <c:pt idx="203">
                  <c:v>-1.216185541</c:v>
                </c:pt>
                <c:pt idx="204">
                  <c:v>3.8563882000000001E-2</c:v>
                </c:pt>
                <c:pt idx="205">
                  <c:v>-1.2248963639999999</c:v>
                </c:pt>
                <c:pt idx="206">
                  <c:v>0.95495293199999998</c:v>
                </c:pt>
                <c:pt idx="207">
                  <c:v>0.94552337500000005</c:v>
                </c:pt>
                <c:pt idx="208">
                  <c:v>2.0192070999999999E-2</c:v>
                </c:pt>
                <c:pt idx="209">
                  <c:v>0.32773075699999998</c:v>
                </c:pt>
                <c:pt idx="210">
                  <c:v>-0.47055766500000001</c:v>
                </c:pt>
                <c:pt idx="211">
                  <c:v>-0.12249219</c:v>
                </c:pt>
                <c:pt idx="212">
                  <c:v>-0.20030473200000001</c:v>
                </c:pt>
                <c:pt idx="213">
                  <c:v>0.40536314699999998</c:v>
                </c:pt>
                <c:pt idx="214">
                  <c:v>-8.9088284000000004E-2</c:v>
                </c:pt>
                <c:pt idx="215">
                  <c:v>0.29238772499999999</c:v>
                </c:pt>
                <c:pt idx="216">
                  <c:v>0.74334149400000005</c:v>
                </c:pt>
                <c:pt idx="217">
                  <c:v>0.28756847099999999</c:v>
                </c:pt>
                <c:pt idx="218">
                  <c:v>0.20582672900000001</c:v>
                </c:pt>
                <c:pt idx="219">
                  <c:v>0.45152946799999999</c:v>
                </c:pt>
                <c:pt idx="220">
                  <c:v>0.185300575</c:v>
                </c:pt>
                <c:pt idx="221">
                  <c:v>-0.62895368200000001</c:v>
                </c:pt>
                <c:pt idx="222">
                  <c:v>-0.71641224599999997</c:v>
                </c:pt>
                <c:pt idx="223">
                  <c:v>-0.52509360599999999</c:v>
                </c:pt>
                <c:pt idx="224">
                  <c:v>-1.0561433650000001</c:v>
                </c:pt>
                <c:pt idx="225">
                  <c:v>-1.424060157</c:v>
                </c:pt>
                <c:pt idx="226">
                  <c:v>-0.59049212500000003</c:v>
                </c:pt>
                <c:pt idx="227">
                  <c:v>0.294052808</c:v>
                </c:pt>
                <c:pt idx="228">
                  <c:v>-0.63236619900000002</c:v>
                </c:pt>
                <c:pt idx="229">
                  <c:v>-1.4617355350000001</c:v>
                </c:pt>
                <c:pt idx="230">
                  <c:v>8.3320851000000001E-2</c:v>
                </c:pt>
                <c:pt idx="231">
                  <c:v>1.0061811949999999</c:v>
                </c:pt>
                <c:pt idx="232">
                  <c:v>0.97736714700000005</c:v>
                </c:pt>
                <c:pt idx="233">
                  <c:v>0.57046754899999996</c:v>
                </c:pt>
                <c:pt idx="234">
                  <c:v>0.64170750099999996</c:v>
                </c:pt>
                <c:pt idx="235">
                  <c:v>-0.40224022399999998</c:v>
                </c:pt>
                <c:pt idx="236">
                  <c:v>0.119650784</c:v>
                </c:pt>
                <c:pt idx="237">
                  <c:v>-2.6264334E-2</c:v>
                </c:pt>
                <c:pt idx="238">
                  <c:v>0.64262354499999996</c:v>
                </c:pt>
                <c:pt idx="239">
                  <c:v>0.17315773400000001</c:v>
                </c:pt>
                <c:pt idx="240">
                  <c:v>0.31354368700000002</c:v>
                </c:pt>
                <c:pt idx="241">
                  <c:v>1.967685068</c:v>
                </c:pt>
                <c:pt idx="242">
                  <c:v>0.36345379</c:v>
                </c:pt>
                <c:pt idx="243">
                  <c:v>0.77325209100000003</c:v>
                </c:pt>
                <c:pt idx="244">
                  <c:v>-0.34849432499999999</c:v>
                </c:pt>
                <c:pt idx="245">
                  <c:v>-1.78282027</c:v>
                </c:pt>
                <c:pt idx="246">
                  <c:v>3.7117859000000003E-2</c:v>
                </c:pt>
                <c:pt idx="247">
                  <c:v>-4.2728097E-2</c:v>
                </c:pt>
                <c:pt idx="248">
                  <c:v>6.0191559999999998E-2</c:v>
                </c:pt>
                <c:pt idx="249">
                  <c:v>0.49007423900000002</c:v>
                </c:pt>
                <c:pt idx="250">
                  <c:v>-1.0596755760000001</c:v>
                </c:pt>
                <c:pt idx="251">
                  <c:v>0.106455336</c:v>
                </c:pt>
                <c:pt idx="252">
                  <c:v>-1.2283627319999999</c:v>
                </c:pt>
                <c:pt idx="253">
                  <c:v>0.52838036799999999</c:v>
                </c:pt>
                <c:pt idx="254">
                  <c:v>0.76490833499999999</c:v>
                </c:pt>
                <c:pt idx="255">
                  <c:v>0.89707390499999995</c:v>
                </c:pt>
                <c:pt idx="256">
                  <c:v>-0.20891707100000001</c:v>
                </c:pt>
                <c:pt idx="257">
                  <c:v>0.28513382700000001</c:v>
                </c:pt>
                <c:pt idx="258">
                  <c:v>0.23214759200000001</c:v>
                </c:pt>
                <c:pt idx="259">
                  <c:v>0.41854078900000002</c:v>
                </c:pt>
                <c:pt idx="260">
                  <c:v>0.23715050800000001</c:v>
                </c:pt>
                <c:pt idx="261">
                  <c:v>-0.90635281899999998</c:v>
                </c:pt>
                <c:pt idx="262">
                  <c:v>-0.62017365899999999</c:v>
                </c:pt>
                <c:pt idx="263">
                  <c:v>-1.0290641999999999E-2</c:v>
                </c:pt>
                <c:pt idx="264">
                  <c:v>-0.20211968299999999</c:v>
                </c:pt>
                <c:pt idx="265">
                  <c:v>-0.120334047</c:v>
                </c:pt>
                <c:pt idx="266">
                  <c:v>0.21744618900000001</c:v>
                </c:pt>
                <c:pt idx="267">
                  <c:v>0.26505858500000001</c:v>
                </c:pt>
                <c:pt idx="268">
                  <c:v>0.62771072699999997</c:v>
                </c:pt>
                <c:pt idx="269">
                  <c:v>0.27405386599999998</c:v>
                </c:pt>
                <c:pt idx="270">
                  <c:v>-1.2586485940000001</c:v>
                </c:pt>
                <c:pt idx="271">
                  <c:v>-2.1152819999999999E-2</c:v>
                </c:pt>
                <c:pt idx="272">
                  <c:v>0.19211161500000001</c:v>
                </c:pt>
                <c:pt idx="273">
                  <c:v>-1.0460745330000001</c:v>
                </c:pt>
                <c:pt idx="274">
                  <c:v>-2.0351198000000001E-2</c:v>
                </c:pt>
                <c:pt idx="275">
                  <c:v>-0.84625448299999995</c:v>
                </c:pt>
                <c:pt idx="276">
                  <c:v>-0.35162031199999999</c:v>
                </c:pt>
                <c:pt idx="277">
                  <c:v>-0.36131400299999999</c:v>
                </c:pt>
                <c:pt idx="278">
                  <c:v>-8.0423616000000003E-2</c:v>
                </c:pt>
                <c:pt idx="279">
                  <c:v>-0.84548229200000002</c:v>
                </c:pt>
                <c:pt idx="280">
                  <c:v>8.2149536999999995E-2</c:v>
                </c:pt>
                <c:pt idx="281">
                  <c:v>0.25350019600000001</c:v>
                </c:pt>
                <c:pt idx="282">
                  <c:v>-0.32060897300000002</c:v>
                </c:pt>
                <c:pt idx="283">
                  <c:v>0.43686658699999997</c:v>
                </c:pt>
                <c:pt idx="284">
                  <c:v>-0.292660166</c:v>
                </c:pt>
                <c:pt idx="285">
                  <c:v>0.501369179</c:v>
                </c:pt>
                <c:pt idx="286">
                  <c:v>0.24616131599999999</c:v>
                </c:pt>
                <c:pt idx="287">
                  <c:v>0.25589914699999999</c:v>
                </c:pt>
                <c:pt idx="288">
                  <c:v>-0.25255698599999998</c:v>
                </c:pt>
                <c:pt idx="289">
                  <c:v>1.0843457919999999</c:v>
                </c:pt>
                <c:pt idx="290">
                  <c:v>5.2791558000000002E-2</c:v>
                </c:pt>
                <c:pt idx="291">
                  <c:v>-0.164427559</c:v>
                </c:pt>
                <c:pt idx="292">
                  <c:v>0.21478725700000001</c:v>
                </c:pt>
                <c:pt idx="293">
                  <c:v>0.50842612799999998</c:v>
                </c:pt>
                <c:pt idx="294">
                  <c:v>0.81809154900000003</c:v>
                </c:pt>
                <c:pt idx="295">
                  <c:v>-0.19777565799999999</c:v>
                </c:pt>
                <c:pt idx="296">
                  <c:v>-6.1490255000000001E-2</c:v>
                </c:pt>
                <c:pt idx="297">
                  <c:v>2.5539287810000002</c:v>
                </c:pt>
                <c:pt idx="298">
                  <c:v>-1.37657538</c:v>
                </c:pt>
                <c:pt idx="299">
                  <c:v>0.87524702700000001</c:v>
                </c:pt>
                <c:pt idx="300">
                  <c:v>-0.54926243699999999</c:v>
                </c:pt>
                <c:pt idx="301">
                  <c:v>1.369914581</c:v>
                </c:pt>
                <c:pt idx="302">
                  <c:v>-8.3681472000000007E-2</c:v>
                </c:pt>
                <c:pt idx="303">
                  <c:v>-1.4282728659999999</c:v>
                </c:pt>
                <c:pt idx="304">
                  <c:v>-2.1125885250000001</c:v>
                </c:pt>
                <c:pt idx="305">
                  <c:v>0.409122284</c:v>
                </c:pt>
                <c:pt idx="306">
                  <c:v>-8.9065033000000002E-2</c:v>
                </c:pt>
                <c:pt idx="307">
                  <c:v>-1.454642582</c:v>
                </c:pt>
                <c:pt idx="308">
                  <c:v>-0.53901903299999998</c:v>
                </c:pt>
                <c:pt idx="309">
                  <c:v>-0.20645295899999999</c:v>
                </c:pt>
                <c:pt idx="310">
                  <c:v>-0.64835988</c:v>
                </c:pt>
                <c:pt idx="311">
                  <c:v>0.51630142899999998</c:v>
                </c:pt>
                <c:pt idx="312">
                  <c:v>0.92263036499999995</c:v>
                </c:pt>
                <c:pt idx="313">
                  <c:v>-1.132904058</c:v>
                </c:pt>
                <c:pt idx="314">
                  <c:v>-0.19569772799999999</c:v>
                </c:pt>
                <c:pt idx="315">
                  <c:v>-1.0766862740000001</c:v>
                </c:pt>
                <c:pt idx="316">
                  <c:v>-0.82469613200000003</c:v>
                </c:pt>
                <c:pt idx="317">
                  <c:v>7.6466374000000004E-2</c:v>
                </c:pt>
                <c:pt idx="318">
                  <c:v>4.8444305999999999E-2</c:v>
                </c:pt>
                <c:pt idx="319">
                  <c:v>0.61085544800000002</c:v>
                </c:pt>
                <c:pt idx="320">
                  <c:v>-5.9143605000000002E-2</c:v>
                </c:pt>
                <c:pt idx="321">
                  <c:v>-0.37426472900000002</c:v>
                </c:pt>
                <c:pt idx="322">
                  <c:v>2.9370774700000002</c:v>
                </c:pt>
                <c:pt idx="323">
                  <c:v>-0.40278321500000003</c:v>
                </c:pt>
                <c:pt idx="324">
                  <c:v>0.79158691599999997</c:v>
                </c:pt>
                <c:pt idx="325">
                  <c:v>-0.11407909400000001</c:v>
                </c:pt>
                <c:pt idx="326">
                  <c:v>-1.038749723</c:v>
                </c:pt>
                <c:pt idx="327">
                  <c:v>0.87962390999999995</c:v>
                </c:pt>
                <c:pt idx="328">
                  <c:v>0.94810452199999995</c:v>
                </c:pt>
                <c:pt idx="329">
                  <c:v>-0.105925177</c:v>
                </c:pt>
                <c:pt idx="330">
                  <c:v>-0.54418211999999999</c:v>
                </c:pt>
                <c:pt idx="331">
                  <c:v>1.8063873000000001E-2</c:v>
                </c:pt>
                <c:pt idx="332">
                  <c:v>0.26608923699999998</c:v>
                </c:pt>
                <c:pt idx="333">
                  <c:v>-0.36248426900000003</c:v>
                </c:pt>
                <c:pt idx="334">
                  <c:v>0.40884704399999999</c:v>
                </c:pt>
                <c:pt idx="335">
                  <c:v>6.8200171000000004E-2</c:v>
                </c:pt>
                <c:pt idx="336">
                  <c:v>-8.1102946999999995E-2</c:v>
                </c:pt>
                <c:pt idx="337">
                  <c:v>0.48634931199999998</c:v>
                </c:pt>
                <c:pt idx="338">
                  <c:v>-1.011280008</c:v>
                </c:pt>
                <c:pt idx="339">
                  <c:v>-0.14712556199999999</c:v>
                </c:pt>
                <c:pt idx="340">
                  <c:v>0.22260179699999999</c:v>
                </c:pt>
                <c:pt idx="341">
                  <c:v>0.97129956299999998</c:v>
                </c:pt>
                <c:pt idx="342">
                  <c:v>-0.194585911</c:v>
                </c:pt>
                <c:pt idx="343">
                  <c:v>0.30514731</c:v>
                </c:pt>
                <c:pt idx="344">
                  <c:v>0.32902846699999999</c:v>
                </c:pt>
                <c:pt idx="345">
                  <c:v>-1.2964959949999999</c:v>
                </c:pt>
                <c:pt idx="346">
                  <c:v>-0.76795817</c:v>
                </c:pt>
                <c:pt idx="347">
                  <c:v>6.8051503999999999E-2</c:v>
                </c:pt>
                <c:pt idx="348">
                  <c:v>0.43034041000000001</c:v>
                </c:pt>
                <c:pt idx="349">
                  <c:v>1.1141216359999999</c:v>
                </c:pt>
                <c:pt idx="350">
                  <c:v>-0.13848144000000001</c:v>
                </c:pt>
                <c:pt idx="351">
                  <c:v>-0.46155542900000002</c:v>
                </c:pt>
                <c:pt idx="352">
                  <c:v>0.27464516700000002</c:v>
                </c:pt>
                <c:pt idx="353">
                  <c:v>-0.66259201899999998</c:v>
                </c:pt>
                <c:pt idx="354">
                  <c:v>-0.42115007100000001</c:v>
                </c:pt>
                <c:pt idx="355">
                  <c:v>0.60651835099999996</c:v>
                </c:pt>
                <c:pt idx="356">
                  <c:v>-0.27853497199999999</c:v>
                </c:pt>
                <c:pt idx="357">
                  <c:v>0.44307913999999998</c:v>
                </c:pt>
                <c:pt idx="358">
                  <c:v>1.000757925</c:v>
                </c:pt>
                <c:pt idx="359">
                  <c:v>1.723078162</c:v>
                </c:pt>
                <c:pt idx="360">
                  <c:v>1.0094289059999999</c:v>
                </c:pt>
                <c:pt idx="361">
                  <c:v>0.357174726</c:v>
                </c:pt>
                <c:pt idx="362">
                  <c:v>0.88567173700000001</c:v>
                </c:pt>
                <c:pt idx="363">
                  <c:v>-0.89812716800000003</c:v>
                </c:pt>
                <c:pt idx="364">
                  <c:v>1.201564436</c:v>
                </c:pt>
                <c:pt idx="365">
                  <c:v>1.1026936089999999</c:v>
                </c:pt>
                <c:pt idx="366">
                  <c:v>1.447073007</c:v>
                </c:pt>
                <c:pt idx="367">
                  <c:v>0.22777366800000001</c:v>
                </c:pt>
                <c:pt idx="368">
                  <c:v>0.80867726699999998</c:v>
                </c:pt>
                <c:pt idx="369">
                  <c:v>0.47698151799999999</c:v>
                </c:pt>
                <c:pt idx="370">
                  <c:v>-1.7605354339999999</c:v>
                </c:pt>
                <c:pt idx="371">
                  <c:v>-3.311488E-3</c:v>
                </c:pt>
                <c:pt idx="372">
                  <c:v>-0.10183492299999999</c:v>
                </c:pt>
                <c:pt idx="373">
                  <c:v>0.33533641400000003</c:v>
                </c:pt>
                <c:pt idx="374">
                  <c:v>-0.78806974500000004</c:v>
                </c:pt>
                <c:pt idx="375">
                  <c:v>-2.7626174999999999E-2</c:v>
                </c:pt>
                <c:pt idx="376">
                  <c:v>-2.1008200719999999</c:v>
                </c:pt>
                <c:pt idx="377">
                  <c:v>-0.80959603499999999</c:v>
                </c:pt>
                <c:pt idx="378">
                  <c:v>0.48548165999999998</c:v>
                </c:pt>
                <c:pt idx="379">
                  <c:v>-3.9476938000000003E-2</c:v>
                </c:pt>
                <c:pt idx="380">
                  <c:v>-1.5661392489999999</c:v>
                </c:pt>
                <c:pt idx="381">
                  <c:v>-0.51894717199999996</c:v>
                </c:pt>
                <c:pt idx="382">
                  <c:v>-2.5167998150000002</c:v>
                </c:pt>
                <c:pt idx="383">
                  <c:v>3.9235447E-2</c:v>
                </c:pt>
                <c:pt idx="384">
                  <c:v>-0.15776125199999999</c:v>
                </c:pt>
                <c:pt idx="385">
                  <c:v>-4.1317537000000001E-2</c:v>
                </c:pt>
                <c:pt idx="386">
                  <c:v>9.4873379999999997E-3</c:v>
                </c:pt>
                <c:pt idx="387">
                  <c:v>0.30523958699999998</c:v>
                </c:pt>
                <c:pt idx="388">
                  <c:v>-0.979224926</c:v>
                </c:pt>
                <c:pt idx="389">
                  <c:v>1.731271102</c:v>
                </c:pt>
                <c:pt idx="390">
                  <c:v>0.29205600199999998</c:v>
                </c:pt>
                <c:pt idx="391">
                  <c:v>7.7879881999999997E-2</c:v>
                </c:pt>
                <c:pt idx="392">
                  <c:v>-0.54667079299999999</c:v>
                </c:pt>
                <c:pt idx="393">
                  <c:v>0.52835625500000005</c:v>
                </c:pt>
                <c:pt idx="394">
                  <c:v>-0.84273995999999995</c:v>
                </c:pt>
                <c:pt idx="395">
                  <c:v>5.3252028999999999E-2</c:v>
                </c:pt>
                <c:pt idx="396">
                  <c:v>0.44189086799999999</c:v>
                </c:pt>
                <c:pt idx="397">
                  <c:v>-0.39291995400000002</c:v>
                </c:pt>
                <c:pt idx="398">
                  <c:v>-0.50270992000000003</c:v>
                </c:pt>
                <c:pt idx="399">
                  <c:v>0.493467292</c:v>
                </c:pt>
                <c:pt idx="400">
                  <c:v>-0.82730568199999999</c:v>
                </c:pt>
                <c:pt idx="401">
                  <c:v>0.32801670799999999</c:v>
                </c:pt>
                <c:pt idx="402">
                  <c:v>0.27529832799999998</c:v>
                </c:pt>
                <c:pt idx="403">
                  <c:v>-0.47462417699999998</c:v>
                </c:pt>
                <c:pt idx="404">
                  <c:v>-0.99494952299999995</c:v>
                </c:pt>
                <c:pt idx="405">
                  <c:v>0.94265916599999999</c:v>
                </c:pt>
                <c:pt idx="406">
                  <c:v>3.4242481999999998E-2</c:v>
                </c:pt>
                <c:pt idx="407">
                  <c:v>0.54585434200000005</c:v>
                </c:pt>
                <c:pt idx="408">
                  <c:v>0.39777403900000002</c:v>
                </c:pt>
                <c:pt idx="409">
                  <c:v>0.85541006799999997</c:v>
                </c:pt>
                <c:pt idx="410">
                  <c:v>-0.28263533400000002</c:v>
                </c:pt>
                <c:pt idx="411">
                  <c:v>0.482743433</c:v>
                </c:pt>
                <c:pt idx="412">
                  <c:v>0.40704282600000002</c:v>
                </c:pt>
                <c:pt idx="413">
                  <c:v>0.365633402</c:v>
                </c:pt>
                <c:pt idx="414">
                  <c:v>-2.7354384999999998E-2</c:v>
                </c:pt>
                <c:pt idx="415">
                  <c:v>0.91701586700000004</c:v>
                </c:pt>
                <c:pt idx="416">
                  <c:v>-0.56907179799999996</c:v>
                </c:pt>
                <c:pt idx="417">
                  <c:v>1.6698648650000001</c:v>
                </c:pt>
                <c:pt idx="418">
                  <c:v>0.59965812900000004</c:v>
                </c:pt>
                <c:pt idx="419">
                  <c:v>0.27529329600000002</c:v>
                </c:pt>
                <c:pt idx="420">
                  <c:v>-1.2239451969999999</c:v>
                </c:pt>
                <c:pt idx="421">
                  <c:v>-0.54443318799999996</c:v>
                </c:pt>
                <c:pt idx="422">
                  <c:v>0.52174380399999998</c:v>
                </c:pt>
                <c:pt idx="423">
                  <c:v>0.82592296799999998</c:v>
                </c:pt>
                <c:pt idx="424">
                  <c:v>0.26034854400000002</c:v>
                </c:pt>
                <c:pt idx="425">
                  <c:v>-0.213620171</c:v>
                </c:pt>
                <c:pt idx="426">
                  <c:v>-1.0472995089999999</c:v>
                </c:pt>
                <c:pt idx="427">
                  <c:v>-0.17019210000000001</c:v>
                </c:pt>
                <c:pt idx="428">
                  <c:v>8.5059842999999996E-2</c:v>
                </c:pt>
                <c:pt idx="429">
                  <c:v>0.828596518</c:v>
                </c:pt>
                <c:pt idx="430">
                  <c:v>0.60762553200000002</c:v>
                </c:pt>
                <c:pt idx="431">
                  <c:v>-1.6488876E-2</c:v>
                </c:pt>
                <c:pt idx="432">
                  <c:v>-0.77832426700000001</c:v>
                </c:pt>
                <c:pt idx="433">
                  <c:v>0.62391557600000003</c:v>
                </c:pt>
                <c:pt idx="434">
                  <c:v>2.1310754000000001E-2</c:v>
                </c:pt>
                <c:pt idx="435">
                  <c:v>-0.27147480499999999</c:v>
                </c:pt>
                <c:pt idx="436">
                  <c:v>-9.7825338999999997E-2</c:v>
                </c:pt>
                <c:pt idx="437">
                  <c:v>-0.97500884600000004</c:v>
                </c:pt>
                <c:pt idx="438">
                  <c:v>-1.3409264400000001</c:v>
                </c:pt>
                <c:pt idx="439">
                  <c:v>-0.87275187899999995</c:v>
                </c:pt>
                <c:pt idx="440">
                  <c:v>-0.68062293399999996</c:v>
                </c:pt>
                <c:pt idx="441">
                  <c:v>-2.9391911999999999E-2</c:v>
                </c:pt>
                <c:pt idx="442">
                  <c:v>6.0031844000000001E-2</c:v>
                </c:pt>
                <c:pt idx="443">
                  <c:v>0.66369849400000003</c:v>
                </c:pt>
                <c:pt idx="444">
                  <c:v>0.92662944800000002</c:v>
                </c:pt>
                <c:pt idx="445">
                  <c:v>-0.48504823899999999</c:v>
                </c:pt>
                <c:pt idx="446">
                  <c:v>-0.58077128</c:v>
                </c:pt>
                <c:pt idx="447">
                  <c:v>-0.83450178799999997</c:v>
                </c:pt>
                <c:pt idx="448">
                  <c:v>1.5508899860000001</c:v>
                </c:pt>
                <c:pt idx="449">
                  <c:v>-1.0798051529999999</c:v>
                </c:pt>
                <c:pt idx="450">
                  <c:v>0.73002748399999995</c:v>
                </c:pt>
                <c:pt idx="451">
                  <c:v>0.33567675499999999</c:v>
                </c:pt>
                <c:pt idx="452">
                  <c:v>0.81745549500000003</c:v>
                </c:pt>
                <c:pt idx="453">
                  <c:v>-2.1568587429999999</c:v>
                </c:pt>
                <c:pt idx="454">
                  <c:v>-1.256077171</c:v>
                </c:pt>
                <c:pt idx="455">
                  <c:v>-1.8160428230000001</c:v>
                </c:pt>
                <c:pt idx="456">
                  <c:v>0.43331455899999999</c:v>
                </c:pt>
                <c:pt idx="457">
                  <c:v>-4.1553068999999998E-2</c:v>
                </c:pt>
                <c:pt idx="458">
                  <c:v>-0.52659943099999995</c:v>
                </c:pt>
                <c:pt idx="459">
                  <c:v>-0.64232370800000005</c:v>
                </c:pt>
                <c:pt idx="460">
                  <c:v>0.37707813899999998</c:v>
                </c:pt>
                <c:pt idx="461">
                  <c:v>0.39318798300000002</c:v>
                </c:pt>
                <c:pt idx="462">
                  <c:v>0.84879387699999997</c:v>
                </c:pt>
                <c:pt idx="463">
                  <c:v>0.12283487799999999</c:v>
                </c:pt>
                <c:pt idx="464">
                  <c:v>-0.98751892100000005</c:v>
                </c:pt>
                <c:pt idx="465">
                  <c:v>-0.190769934</c:v>
                </c:pt>
                <c:pt idx="466">
                  <c:v>-1.2210413550000001</c:v>
                </c:pt>
                <c:pt idx="467">
                  <c:v>-0.61731084000000003</c:v>
                </c:pt>
                <c:pt idx="468">
                  <c:v>-0.43615444599999997</c:v>
                </c:pt>
                <c:pt idx="469">
                  <c:v>0.31021292299999997</c:v>
                </c:pt>
                <c:pt idx="470">
                  <c:v>-0.99517503600000001</c:v>
                </c:pt>
                <c:pt idx="471">
                  <c:v>0.25333227600000002</c:v>
                </c:pt>
                <c:pt idx="472">
                  <c:v>5.5634799999999998E-2</c:v>
                </c:pt>
                <c:pt idx="473">
                  <c:v>0.53464645700000002</c:v>
                </c:pt>
                <c:pt idx="474">
                  <c:v>0.41066223699999999</c:v>
                </c:pt>
                <c:pt idx="475">
                  <c:v>1.047914698</c:v>
                </c:pt>
                <c:pt idx="476">
                  <c:v>0.41969635</c:v>
                </c:pt>
                <c:pt idx="477">
                  <c:v>0.58496273799999998</c:v>
                </c:pt>
                <c:pt idx="478">
                  <c:v>0.23807368700000001</c:v>
                </c:pt>
                <c:pt idx="479">
                  <c:v>0.96196494700000001</c:v>
                </c:pt>
                <c:pt idx="480">
                  <c:v>1.6810681709999999</c:v>
                </c:pt>
                <c:pt idx="481">
                  <c:v>0.123994034</c:v>
                </c:pt>
                <c:pt idx="482">
                  <c:v>-0.26881751300000001</c:v>
                </c:pt>
                <c:pt idx="483">
                  <c:v>2.875809034</c:v>
                </c:pt>
                <c:pt idx="484">
                  <c:v>-3.2736896409999998</c:v>
                </c:pt>
                <c:pt idx="485">
                  <c:v>-1.2467883479999999</c:v>
                </c:pt>
                <c:pt idx="486">
                  <c:v>0.56037975900000003</c:v>
                </c:pt>
                <c:pt idx="487">
                  <c:v>-3.7304529400000002</c:v>
                </c:pt>
                <c:pt idx="488">
                  <c:v>-0.82934532100000002</c:v>
                </c:pt>
                <c:pt idx="489">
                  <c:v>-0.368830092</c:v>
                </c:pt>
                <c:pt idx="490">
                  <c:v>6.5980581999999996E-2</c:v>
                </c:pt>
                <c:pt idx="491">
                  <c:v>0.52240322900000002</c:v>
                </c:pt>
                <c:pt idx="492">
                  <c:v>5.2591859999999999E-3</c:v>
                </c:pt>
                <c:pt idx="493">
                  <c:v>-0.22627251700000001</c:v>
                </c:pt>
                <c:pt idx="494">
                  <c:v>0.26018192600000001</c:v>
                </c:pt>
                <c:pt idx="495">
                  <c:v>0.53651958300000002</c:v>
                </c:pt>
                <c:pt idx="496">
                  <c:v>3.9017049680000002</c:v>
                </c:pt>
                <c:pt idx="497">
                  <c:v>0.73044817699999998</c:v>
                </c:pt>
                <c:pt idx="498">
                  <c:v>-1.089874147</c:v>
                </c:pt>
                <c:pt idx="499">
                  <c:v>-0.34994384099999998</c:v>
                </c:pt>
                <c:pt idx="500">
                  <c:v>1.215203E-3</c:v>
                </c:pt>
                <c:pt idx="501">
                  <c:v>0.330765582</c:v>
                </c:pt>
                <c:pt idx="502">
                  <c:v>0.118827372</c:v>
                </c:pt>
                <c:pt idx="503">
                  <c:v>-5.8821368999999998E-2</c:v>
                </c:pt>
                <c:pt idx="504">
                  <c:v>0.75451966199999998</c:v>
                </c:pt>
                <c:pt idx="505">
                  <c:v>7.1252128999999997E-2</c:v>
                </c:pt>
                <c:pt idx="506">
                  <c:v>0.26486400199999999</c:v>
                </c:pt>
                <c:pt idx="507">
                  <c:v>1.2744271629999999</c:v>
                </c:pt>
                <c:pt idx="508">
                  <c:v>0.65607134099999997</c:v>
                </c:pt>
                <c:pt idx="509">
                  <c:v>9.9605722999999993E-2</c:v>
                </c:pt>
                <c:pt idx="510">
                  <c:v>1.7277531500000001</c:v>
                </c:pt>
                <c:pt idx="511">
                  <c:v>-0.36331228399999999</c:v>
                </c:pt>
                <c:pt idx="512">
                  <c:v>0.30671740199999997</c:v>
                </c:pt>
                <c:pt idx="513">
                  <c:v>0.77559444300000002</c:v>
                </c:pt>
                <c:pt idx="514">
                  <c:v>0.23963472299999999</c:v>
                </c:pt>
                <c:pt idx="515">
                  <c:v>0.30076244099999999</c:v>
                </c:pt>
                <c:pt idx="516">
                  <c:v>7.8732982000000007E-2</c:v>
                </c:pt>
                <c:pt idx="517">
                  <c:v>0.393310302</c:v>
                </c:pt>
                <c:pt idx="518">
                  <c:v>-1.2502155829999999</c:v>
                </c:pt>
                <c:pt idx="519">
                  <c:v>-0.55028930700000001</c:v>
                </c:pt>
                <c:pt idx="520">
                  <c:v>0.44589694600000002</c:v>
                </c:pt>
                <c:pt idx="521">
                  <c:v>-0.19917373199999999</c:v>
                </c:pt>
                <c:pt idx="522">
                  <c:v>3.6536763E-2</c:v>
                </c:pt>
                <c:pt idx="523">
                  <c:v>-0.50068062899999999</c:v>
                </c:pt>
                <c:pt idx="524">
                  <c:v>0.18642408199999999</c:v>
                </c:pt>
                <c:pt idx="525">
                  <c:v>-0.15611613699999999</c:v>
                </c:pt>
                <c:pt idx="526">
                  <c:v>1.0496210690000001</c:v>
                </c:pt>
                <c:pt idx="527">
                  <c:v>0.118704053</c:v>
                </c:pt>
                <c:pt idx="528">
                  <c:v>1.855565562</c:v>
                </c:pt>
                <c:pt idx="529">
                  <c:v>-2.5737126639999999</c:v>
                </c:pt>
                <c:pt idx="530">
                  <c:v>-1.4535338280000001</c:v>
                </c:pt>
                <c:pt idx="531">
                  <c:v>-1.904511917</c:v>
                </c:pt>
                <c:pt idx="532">
                  <c:v>-0.30723485499999997</c:v>
                </c:pt>
                <c:pt idx="533">
                  <c:v>0.146535261</c:v>
                </c:pt>
                <c:pt idx="534">
                  <c:v>-0.14467992900000001</c:v>
                </c:pt>
                <c:pt idx="535">
                  <c:v>0.13416661299999999</c:v>
                </c:pt>
                <c:pt idx="536">
                  <c:v>-0.18914124299999999</c:v>
                </c:pt>
                <c:pt idx="537">
                  <c:v>-5.4944423999999999E-2</c:v>
                </c:pt>
                <c:pt idx="538">
                  <c:v>7.7485588999999994E-2</c:v>
                </c:pt>
                <c:pt idx="539">
                  <c:v>-0.79452750500000002</c:v>
                </c:pt>
                <c:pt idx="540">
                  <c:v>0.66274508600000004</c:v>
                </c:pt>
                <c:pt idx="541">
                  <c:v>0.70102551899999999</c:v>
                </c:pt>
                <c:pt idx="542">
                  <c:v>0.670631647</c:v>
                </c:pt>
                <c:pt idx="543">
                  <c:v>-0.176512224</c:v>
                </c:pt>
                <c:pt idx="544">
                  <c:v>-0.44689816999999998</c:v>
                </c:pt>
                <c:pt idx="545">
                  <c:v>0.42349135599999999</c:v>
                </c:pt>
                <c:pt idx="546">
                  <c:v>8.4601285999999998E-2</c:v>
                </c:pt>
                <c:pt idx="547">
                  <c:v>-0.102381342</c:v>
                </c:pt>
                <c:pt idx="548">
                  <c:v>0.52051510099999998</c:v>
                </c:pt>
                <c:pt idx="549">
                  <c:v>-0.30000673500000002</c:v>
                </c:pt>
                <c:pt idx="550">
                  <c:v>-2.9073594000000001E-2</c:v>
                </c:pt>
                <c:pt idx="551">
                  <c:v>0.79054589200000003</c:v>
                </c:pt>
                <c:pt idx="552">
                  <c:v>-2.8307440000000001E-3</c:v>
                </c:pt>
                <c:pt idx="553">
                  <c:v>0.285538397</c:v>
                </c:pt>
                <c:pt idx="554">
                  <c:v>0.26704053500000002</c:v>
                </c:pt>
                <c:pt idx="555">
                  <c:v>1.4156760500000001</c:v>
                </c:pt>
                <c:pt idx="556">
                  <c:v>-2.4418540999999998E-2</c:v>
                </c:pt>
                <c:pt idx="557">
                  <c:v>0.84233309899999997</c:v>
                </c:pt>
                <c:pt idx="558">
                  <c:v>0.40220381700000002</c:v>
                </c:pt>
                <c:pt idx="559">
                  <c:v>-0.10987914</c:v>
                </c:pt>
                <c:pt idx="560">
                  <c:v>-0.73196003799999998</c:v>
                </c:pt>
                <c:pt idx="561">
                  <c:v>1.2642869649999999</c:v>
                </c:pt>
                <c:pt idx="562">
                  <c:v>-0.32220991599999999</c:v>
                </c:pt>
                <c:pt idx="563">
                  <c:v>0.218063703</c:v>
                </c:pt>
                <c:pt idx="564">
                  <c:v>0.193688991</c:v>
                </c:pt>
                <c:pt idx="565">
                  <c:v>-0.70891582399999997</c:v>
                </c:pt>
                <c:pt idx="566">
                  <c:v>0.19692525999999999</c:v>
                </c:pt>
                <c:pt idx="567">
                  <c:v>8.4936671000000005E-2</c:v>
                </c:pt>
                <c:pt idx="568">
                  <c:v>-1.1918816649999999</c:v>
                </c:pt>
                <c:pt idx="569">
                  <c:v>1.7353979829999999</c:v>
                </c:pt>
                <c:pt idx="570">
                  <c:v>-1.528658447</c:v>
                </c:pt>
                <c:pt idx="571">
                  <c:v>0.69029873799999997</c:v>
                </c:pt>
                <c:pt idx="572">
                  <c:v>-0.92566163000000001</c:v>
                </c:pt>
                <c:pt idx="573">
                  <c:v>6.2086537999999997E-2</c:v>
                </c:pt>
                <c:pt idx="574">
                  <c:v>-4.1874399999999997E-3</c:v>
                </c:pt>
                <c:pt idx="575">
                  <c:v>0.647604348</c:v>
                </c:pt>
                <c:pt idx="576">
                  <c:v>-0.49076609500000001</c:v>
                </c:pt>
                <c:pt idx="577">
                  <c:v>0.50987971200000004</c:v>
                </c:pt>
                <c:pt idx="578">
                  <c:v>-1.4302925909999999</c:v>
                </c:pt>
                <c:pt idx="579">
                  <c:v>0.41376169600000001</c:v>
                </c:pt>
                <c:pt idx="580">
                  <c:v>-1.4952531920000001</c:v>
                </c:pt>
                <c:pt idx="581">
                  <c:v>-0.54534691400000002</c:v>
                </c:pt>
                <c:pt idx="582">
                  <c:v>8.8013112000000004E-2</c:v>
                </c:pt>
                <c:pt idx="583">
                  <c:v>-0.85670054200000001</c:v>
                </c:pt>
                <c:pt idx="584">
                  <c:v>0.94542127099999995</c:v>
                </c:pt>
                <c:pt idx="585">
                  <c:v>-0.179871061</c:v>
                </c:pt>
                <c:pt idx="586">
                  <c:v>1.062837086</c:v>
                </c:pt>
                <c:pt idx="587">
                  <c:v>-0.56014741199999996</c:v>
                </c:pt>
                <c:pt idx="588">
                  <c:v>-0.430723256</c:v>
                </c:pt>
                <c:pt idx="589">
                  <c:v>1.2293066420000001</c:v>
                </c:pt>
                <c:pt idx="590">
                  <c:v>9.3620352000000004E-2</c:v>
                </c:pt>
                <c:pt idx="591">
                  <c:v>-5.0945399999999998E-3</c:v>
                </c:pt>
                <c:pt idx="592">
                  <c:v>0.63822737699999998</c:v>
                </c:pt>
                <c:pt idx="593">
                  <c:v>0.250394952</c:v>
                </c:pt>
                <c:pt idx="594">
                  <c:v>-1.3123872569999999</c:v>
                </c:pt>
                <c:pt idx="595">
                  <c:v>0.39159365699999998</c:v>
                </c:pt>
                <c:pt idx="596">
                  <c:v>-0.418549799</c:v>
                </c:pt>
                <c:pt idx="597">
                  <c:v>-0.43228686100000002</c:v>
                </c:pt>
                <c:pt idx="598">
                  <c:v>0.62307208000000003</c:v>
                </c:pt>
                <c:pt idx="599">
                  <c:v>0.50139123100000005</c:v>
                </c:pt>
                <c:pt idx="600">
                  <c:v>-0.325209788</c:v>
                </c:pt>
                <c:pt idx="601">
                  <c:v>-1.5473624779999999</c:v>
                </c:pt>
                <c:pt idx="602">
                  <c:v>2.1030849549999999</c:v>
                </c:pt>
                <c:pt idx="603">
                  <c:v>-0.20049154499999999</c:v>
                </c:pt>
                <c:pt idx="604">
                  <c:v>1.3173920640000001</c:v>
                </c:pt>
                <c:pt idx="605">
                  <c:v>-1.202963937</c:v>
                </c:pt>
                <c:pt idx="606">
                  <c:v>0.16899426000000001</c:v>
                </c:pt>
                <c:pt idx="607">
                  <c:v>6.3448524000000006E-2</c:v>
                </c:pt>
                <c:pt idx="608">
                  <c:v>3.2060324000000001E-2</c:v>
                </c:pt>
                <c:pt idx="609">
                  <c:v>0.30251911799999998</c:v>
                </c:pt>
                <c:pt idx="610">
                  <c:v>-0.27846712800000001</c:v>
                </c:pt>
                <c:pt idx="611">
                  <c:v>-0.839662197</c:v>
                </c:pt>
                <c:pt idx="612">
                  <c:v>0.18622786</c:v>
                </c:pt>
                <c:pt idx="613">
                  <c:v>-4.0141226000000002E-2</c:v>
                </c:pt>
                <c:pt idx="614">
                  <c:v>-1.118085395</c:v>
                </c:pt>
                <c:pt idx="615">
                  <c:v>0.39038694200000001</c:v>
                </c:pt>
                <c:pt idx="616">
                  <c:v>0.28594294100000001</c:v>
                </c:pt>
                <c:pt idx="617">
                  <c:v>-0.432551403</c:v>
                </c:pt>
                <c:pt idx="618">
                  <c:v>-0.27337978299999999</c:v>
                </c:pt>
                <c:pt idx="619">
                  <c:v>-0.35894582400000002</c:v>
                </c:pt>
                <c:pt idx="620">
                  <c:v>0.27270613599999999</c:v>
                </c:pt>
                <c:pt idx="621">
                  <c:v>0.432892995</c:v>
                </c:pt>
                <c:pt idx="622">
                  <c:v>0.59357634699999995</c:v>
                </c:pt>
                <c:pt idx="623">
                  <c:v>0.717102146</c:v>
                </c:pt>
                <c:pt idx="624">
                  <c:v>0.183296182</c:v>
                </c:pt>
                <c:pt idx="625">
                  <c:v>0.25948066199999997</c:v>
                </c:pt>
                <c:pt idx="626">
                  <c:v>-1.0498341680000001</c:v>
                </c:pt>
                <c:pt idx="627">
                  <c:v>2.0231068319999999</c:v>
                </c:pt>
                <c:pt idx="628">
                  <c:v>0.80427776200000001</c:v>
                </c:pt>
                <c:pt idx="629">
                  <c:v>-2.8795609309999999</c:v>
                </c:pt>
                <c:pt idx="630">
                  <c:v>-1.2056988639999999</c:v>
                </c:pt>
                <c:pt idx="631">
                  <c:v>-0.55933158900000002</c:v>
                </c:pt>
                <c:pt idx="632">
                  <c:v>-0.60126629499999995</c:v>
                </c:pt>
                <c:pt idx="633">
                  <c:v>0.15946957</c:v>
                </c:pt>
                <c:pt idx="634">
                  <c:v>0.29691688199999999</c:v>
                </c:pt>
                <c:pt idx="635">
                  <c:v>0.33942726499999998</c:v>
                </c:pt>
                <c:pt idx="636">
                  <c:v>0.19618265500000001</c:v>
                </c:pt>
                <c:pt idx="637">
                  <c:v>-0.13761530199999999</c:v>
                </c:pt>
                <c:pt idx="638">
                  <c:v>-0.54827850099999997</c:v>
                </c:pt>
                <c:pt idx="639">
                  <c:v>0.248303515</c:v>
                </c:pt>
                <c:pt idx="640">
                  <c:v>0.53205825399999995</c:v>
                </c:pt>
                <c:pt idx="641">
                  <c:v>0.16907583600000001</c:v>
                </c:pt>
                <c:pt idx="642">
                  <c:v>-0.267304123</c:v>
                </c:pt>
                <c:pt idx="643">
                  <c:v>4.7063993999999998E-2</c:v>
                </c:pt>
                <c:pt idx="644">
                  <c:v>-0.66405880900000003</c:v>
                </c:pt>
                <c:pt idx="645">
                  <c:v>0.812297241</c:v>
                </c:pt>
                <c:pt idx="646">
                  <c:v>0.51488352199999998</c:v>
                </c:pt>
                <c:pt idx="647">
                  <c:v>-0.80393386300000003</c:v>
                </c:pt>
                <c:pt idx="648">
                  <c:v>0.48126760099999999</c:v>
                </c:pt>
                <c:pt idx="649">
                  <c:v>0.55640978200000002</c:v>
                </c:pt>
                <c:pt idx="650">
                  <c:v>0.51558421300000001</c:v>
                </c:pt>
                <c:pt idx="651">
                  <c:v>0.26772526600000002</c:v>
                </c:pt>
                <c:pt idx="652">
                  <c:v>5.0121515999999998E-2</c:v>
                </c:pt>
                <c:pt idx="653">
                  <c:v>0.11693347</c:v>
                </c:pt>
                <c:pt idx="654">
                  <c:v>-0.20630225599999999</c:v>
                </c:pt>
                <c:pt idx="655">
                  <c:v>-9.9482582999999999E-2</c:v>
                </c:pt>
                <c:pt idx="656">
                  <c:v>0.89671229799999996</c:v>
                </c:pt>
                <c:pt idx="657">
                  <c:v>0.13321918199999999</c:v>
                </c:pt>
                <c:pt idx="658">
                  <c:v>-1.577684E-2</c:v>
                </c:pt>
                <c:pt idx="659">
                  <c:v>0.34767480899999997</c:v>
                </c:pt>
                <c:pt idx="660">
                  <c:v>-0.42909783299999998</c:v>
                </c:pt>
                <c:pt idx="661">
                  <c:v>1.209464323</c:v>
                </c:pt>
                <c:pt idx="662">
                  <c:v>2.3319658350000001</c:v>
                </c:pt>
                <c:pt idx="663">
                  <c:v>0.88714791400000004</c:v>
                </c:pt>
                <c:pt idx="664">
                  <c:v>0.83844673700000005</c:v>
                </c:pt>
                <c:pt idx="665">
                  <c:v>-0.82734684599999997</c:v>
                </c:pt>
                <c:pt idx="666">
                  <c:v>1.660226805</c:v>
                </c:pt>
                <c:pt idx="667">
                  <c:v>1.4940576029999999</c:v>
                </c:pt>
                <c:pt idx="668">
                  <c:v>1.9787672999999999E-2</c:v>
                </c:pt>
                <c:pt idx="669">
                  <c:v>-0.97453932200000004</c:v>
                </c:pt>
                <c:pt idx="670">
                  <c:v>-0.90416012899999998</c:v>
                </c:pt>
                <c:pt idx="671">
                  <c:v>0.131935787</c:v>
                </c:pt>
                <c:pt idx="672">
                  <c:v>0.13415323000000001</c:v>
                </c:pt>
                <c:pt idx="673">
                  <c:v>0.34834423599999997</c:v>
                </c:pt>
                <c:pt idx="674">
                  <c:v>0.50757844500000004</c:v>
                </c:pt>
                <c:pt idx="675">
                  <c:v>-0.61070354400000004</c:v>
                </c:pt>
                <c:pt idx="676">
                  <c:v>-1.3039916300000001</c:v>
                </c:pt>
                <c:pt idx="677">
                  <c:v>0.44409050500000002</c:v>
                </c:pt>
                <c:pt idx="678">
                  <c:v>-0.95047427699999998</c:v>
                </c:pt>
                <c:pt idx="679">
                  <c:v>-0.599485037</c:v>
                </c:pt>
                <c:pt idx="680">
                  <c:v>-0.85276728199999996</c:v>
                </c:pt>
                <c:pt idx="681">
                  <c:v>0.61104334599999999</c:v>
                </c:pt>
                <c:pt idx="682">
                  <c:v>9.5087427000000002E-2</c:v>
                </c:pt>
                <c:pt idx="683">
                  <c:v>-0.29830077599999999</c:v>
                </c:pt>
                <c:pt idx="684">
                  <c:v>0.162205609</c:v>
                </c:pt>
                <c:pt idx="685">
                  <c:v>0.752490455</c:v>
                </c:pt>
                <c:pt idx="686">
                  <c:v>1.1422544999999999E-2</c:v>
                </c:pt>
                <c:pt idx="687">
                  <c:v>-0.22579782000000001</c:v>
                </c:pt>
                <c:pt idx="688">
                  <c:v>2.6119845239999999</c:v>
                </c:pt>
                <c:pt idx="689">
                  <c:v>1.5237769189999999</c:v>
                </c:pt>
                <c:pt idx="690">
                  <c:v>0.143662126</c:v>
                </c:pt>
                <c:pt idx="691">
                  <c:v>-0.36033045400000002</c:v>
                </c:pt>
                <c:pt idx="692">
                  <c:v>0.73740936499999998</c:v>
                </c:pt>
                <c:pt idx="693">
                  <c:v>0.28128030199999998</c:v>
                </c:pt>
                <c:pt idx="694">
                  <c:v>-6.6880884000000002E-2</c:v>
                </c:pt>
                <c:pt idx="695">
                  <c:v>0.30447485200000002</c:v>
                </c:pt>
                <c:pt idx="696">
                  <c:v>0.21480788200000001</c:v>
                </c:pt>
                <c:pt idx="697">
                  <c:v>-0.67679120299999995</c:v>
                </c:pt>
                <c:pt idx="698">
                  <c:v>-8.6382587999999996E-2</c:v>
                </c:pt>
                <c:pt idx="699">
                  <c:v>-0.31680559200000002</c:v>
                </c:pt>
                <c:pt idx="700">
                  <c:v>-0.51580965999999995</c:v>
                </c:pt>
                <c:pt idx="701">
                  <c:v>0.56130775899999996</c:v>
                </c:pt>
                <c:pt idx="702">
                  <c:v>-4.9692277999999999E-2</c:v>
                </c:pt>
                <c:pt idx="703">
                  <c:v>1.2831503339999999</c:v>
                </c:pt>
                <c:pt idx="704">
                  <c:v>-0.11546685700000001</c:v>
                </c:pt>
                <c:pt idx="705">
                  <c:v>-2.3711578000000001E-2</c:v>
                </c:pt>
                <c:pt idx="706">
                  <c:v>0.11649479</c:v>
                </c:pt>
                <c:pt idx="707">
                  <c:v>0.40438722100000002</c:v>
                </c:pt>
                <c:pt idx="708">
                  <c:v>0.17803419700000001</c:v>
                </c:pt>
                <c:pt idx="709">
                  <c:v>-1.7616895990000001</c:v>
                </c:pt>
                <c:pt idx="710">
                  <c:v>-0.47961990399999999</c:v>
                </c:pt>
                <c:pt idx="711">
                  <c:v>-0.76650763799999999</c:v>
                </c:pt>
                <c:pt idx="712">
                  <c:v>2.7565228529999999</c:v>
                </c:pt>
                <c:pt idx="713">
                  <c:v>1.2883879659999999</c:v>
                </c:pt>
                <c:pt idx="714">
                  <c:v>-0.41649149800000002</c:v>
                </c:pt>
                <c:pt idx="715">
                  <c:v>0.36068967699999999</c:v>
                </c:pt>
                <c:pt idx="716">
                  <c:v>1.105585217</c:v>
                </c:pt>
                <c:pt idx="717">
                  <c:v>1.3411995299999999</c:v>
                </c:pt>
                <c:pt idx="718">
                  <c:v>-1.8808103999999999E-2</c:v>
                </c:pt>
                <c:pt idx="719">
                  <c:v>-5.0878571999999997E-2</c:v>
                </c:pt>
                <c:pt idx="720">
                  <c:v>3.9053224279999998</c:v>
                </c:pt>
                <c:pt idx="721">
                  <c:v>1.1827407809999999</c:v>
                </c:pt>
                <c:pt idx="722">
                  <c:v>-0.38473466499999998</c:v>
                </c:pt>
                <c:pt idx="723">
                  <c:v>3.5946858850000001</c:v>
                </c:pt>
                <c:pt idx="724">
                  <c:v>2.98250058</c:v>
                </c:pt>
                <c:pt idx="725">
                  <c:v>-1.1012413590000001</c:v>
                </c:pt>
                <c:pt idx="726">
                  <c:v>-1.329528501</c:v>
                </c:pt>
                <c:pt idx="727">
                  <c:v>-1.176477846</c:v>
                </c:pt>
                <c:pt idx="728">
                  <c:v>-0.41459823099999998</c:v>
                </c:pt>
                <c:pt idx="729">
                  <c:v>-0.55643964099999998</c:v>
                </c:pt>
                <c:pt idx="730">
                  <c:v>0.35453396300000001</c:v>
                </c:pt>
                <c:pt idx="731">
                  <c:v>0.11079517999999999</c:v>
                </c:pt>
                <c:pt idx="732">
                  <c:v>-0.11989064100000001</c:v>
                </c:pt>
                <c:pt idx="733">
                  <c:v>-0.58870662799999995</c:v>
                </c:pt>
                <c:pt idx="734">
                  <c:v>0.41563581100000002</c:v>
                </c:pt>
                <c:pt idx="735">
                  <c:v>0.37178496300000002</c:v>
                </c:pt>
                <c:pt idx="736">
                  <c:v>-1.258872617</c:v>
                </c:pt>
                <c:pt idx="737">
                  <c:v>-0.47078943400000001</c:v>
                </c:pt>
                <c:pt idx="738">
                  <c:v>0.59491473500000003</c:v>
                </c:pt>
                <c:pt idx="739">
                  <c:v>3.217209473</c:v>
                </c:pt>
                <c:pt idx="740">
                  <c:v>-0.46017344799999998</c:v>
                </c:pt>
                <c:pt idx="741">
                  <c:v>0.43307244099999997</c:v>
                </c:pt>
                <c:pt idx="742">
                  <c:v>0.87181233400000002</c:v>
                </c:pt>
                <c:pt idx="743">
                  <c:v>-1.229539867</c:v>
                </c:pt>
                <c:pt idx="744">
                  <c:v>-0.66562076199999998</c:v>
                </c:pt>
                <c:pt idx="745">
                  <c:v>-0.122839833</c:v>
                </c:pt>
                <c:pt idx="746">
                  <c:v>-0.17458790599999999</c:v>
                </c:pt>
                <c:pt idx="747">
                  <c:v>0.774193468</c:v>
                </c:pt>
                <c:pt idx="748">
                  <c:v>0.13203617200000001</c:v>
                </c:pt>
                <c:pt idx="749">
                  <c:v>-0.30326122799999999</c:v>
                </c:pt>
                <c:pt idx="750">
                  <c:v>-0.37038374200000002</c:v>
                </c:pt>
                <c:pt idx="751">
                  <c:v>-0.411654676</c:v>
                </c:pt>
                <c:pt idx="752">
                  <c:v>-0.878730393</c:v>
                </c:pt>
                <c:pt idx="753">
                  <c:v>-0.26664933299999999</c:v>
                </c:pt>
                <c:pt idx="754">
                  <c:v>0.23821614399999999</c:v>
                </c:pt>
                <c:pt idx="755">
                  <c:v>-0.28074453100000002</c:v>
                </c:pt>
                <c:pt idx="756">
                  <c:v>0.78348297899999997</c:v>
                </c:pt>
                <c:pt idx="757">
                  <c:v>-0.87991489700000003</c:v>
                </c:pt>
                <c:pt idx="758">
                  <c:v>-0.66456175299999998</c:v>
                </c:pt>
                <c:pt idx="759">
                  <c:v>0.80115624799999996</c:v>
                </c:pt>
                <c:pt idx="760">
                  <c:v>0.39746527999999998</c:v>
                </c:pt>
                <c:pt idx="761">
                  <c:v>2.4527713E-2</c:v>
                </c:pt>
                <c:pt idx="762">
                  <c:v>-1.301664186</c:v>
                </c:pt>
                <c:pt idx="763">
                  <c:v>-8.0015498000000004E-2</c:v>
                </c:pt>
                <c:pt idx="764">
                  <c:v>-0.70873261499999995</c:v>
                </c:pt>
                <c:pt idx="765">
                  <c:v>-0.56593090199999996</c:v>
                </c:pt>
                <c:pt idx="766">
                  <c:v>1.270377259</c:v>
                </c:pt>
                <c:pt idx="767">
                  <c:v>0.69254319900000005</c:v>
                </c:pt>
                <c:pt idx="768">
                  <c:v>-0.53246456900000005</c:v>
                </c:pt>
                <c:pt idx="769">
                  <c:v>1.037371676</c:v>
                </c:pt>
                <c:pt idx="770">
                  <c:v>0.67308803399999995</c:v>
                </c:pt>
                <c:pt idx="771">
                  <c:v>-0.55971054799999997</c:v>
                </c:pt>
                <c:pt idx="772">
                  <c:v>-1.7099211249999999</c:v>
                </c:pt>
                <c:pt idx="773">
                  <c:v>-0.36924963300000002</c:v>
                </c:pt>
                <c:pt idx="774">
                  <c:v>0.27835901000000002</c:v>
                </c:pt>
                <c:pt idx="775">
                  <c:v>-0.72490955400000001</c:v>
                </c:pt>
                <c:pt idx="776">
                  <c:v>-1.336928635</c:v>
                </c:pt>
                <c:pt idx="777">
                  <c:v>0.50135555600000004</c:v>
                </c:pt>
                <c:pt idx="778">
                  <c:v>-8.3286446E-2</c:v>
                </c:pt>
                <c:pt idx="779">
                  <c:v>-0.19800821399999999</c:v>
                </c:pt>
                <c:pt idx="780">
                  <c:v>-0.95703512400000001</c:v>
                </c:pt>
                <c:pt idx="781">
                  <c:v>1.089761078</c:v>
                </c:pt>
                <c:pt idx="782">
                  <c:v>-0.41476262200000003</c:v>
                </c:pt>
                <c:pt idx="783">
                  <c:v>-0.81646654600000002</c:v>
                </c:pt>
                <c:pt idx="784">
                  <c:v>-0.63283358000000001</c:v>
                </c:pt>
                <c:pt idx="785">
                  <c:v>0.30276535500000001</c:v>
                </c:pt>
                <c:pt idx="786">
                  <c:v>0.93354653799999998</c:v>
                </c:pt>
                <c:pt idx="787">
                  <c:v>1.010899682</c:v>
                </c:pt>
                <c:pt idx="788">
                  <c:v>0.77922313399999998</c:v>
                </c:pt>
                <c:pt idx="789">
                  <c:v>0.612309557</c:v>
                </c:pt>
                <c:pt idx="790">
                  <c:v>-2.0959041630000002</c:v>
                </c:pt>
                <c:pt idx="791">
                  <c:v>-0.239375324</c:v>
                </c:pt>
                <c:pt idx="792">
                  <c:v>0.198684531</c:v>
                </c:pt>
                <c:pt idx="793">
                  <c:v>-0.19527473000000001</c:v>
                </c:pt>
                <c:pt idx="794">
                  <c:v>-1.163295534</c:v>
                </c:pt>
                <c:pt idx="795">
                  <c:v>-0.148453528</c:v>
                </c:pt>
                <c:pt idx="796">
                  <c:v>0.103814662</c:v>
                </c:pt>
                <c:pt idx="797">
                  <c:v>2.0062374670000001</c:v>
                </c:pt>
                <c:pt idx="798">
                  <c:v>-3.3974140730000002</c:v>
                </c:pt>
                <c:pt idx="799">
                  <c:v>-3.5013188710000001</c:v>
                </c:pt>
                <c:pt idx="800">
                  <c:v>0.128631416</c:v>
                </c:pt>
                <c:pt idx="801">
                  <c:v>3.2621805689999999</c:v>
                </c:pt>
                <c:pt idx="802">
                  <c:v>0.25187049299999997</c:v>
                </c:pt>
                <c:pt idx="803">
                  <c:v>3.3421664720000002</c:v>
                </c:pt>
                <c:pt idx="804">
                  <c:v>2.3543903510000002</c:v>
                </c:pt>
                <c:pt idx="805">
                  <c:v>1.5849085869999999</c:v>
                </c:pt>
                <c:pt idx="806">
                  <c:v>-0.17867091700000001</c:v>
                </c:pt>
                <c:pt idx="807">
                  <c:v>-0.16843006299999999</c:v>
                </c:pt>
                <c:pt idx="808">
                  <c:v>-0.428536906</c:v>
                </c:pt>
                <c:pt idx="809">
                  <c:v>1.211513139</c:v>
                </c:pt>
                <c:pt idx="810">
                  <c:v>-2.1962560880000002</c:v>
                </c:pt>
                <c:pt idx="811">
                  <c:v>-0.25794393199999999</c:v>
                </c:pt>
                <c:pt idx="812">
                  <c:v>-0.75400392299999996</c:v>
                </c:pt>
                <c:pt idx="813">
                  <c:v>1.6424212499999999</c:v>
                </c:pt>
                <c:pt idx="814">
                  <c:v>0.62139279300000005</c:v>
                </c:pt>
                <c:pt idx="815">
                  <c:v>4.9148807000000003E-2</c:v>
                </c:pt>
                <c:pt idx="816">
                  <c:v>-1.951252658</c:v>
                </c:pt>
                <c:pt idx="817">
                  <c:v>-1.5164335440000001</c:v>
                </c:pt>
                <c:pt idx="818">
                  <c:v>0.74685977400000003</c:v>
                </c:pt>
                <c:pt idx="819">
                  <c:v>1.0795257000000001E-2</c:v>
                </c:pt>
                <c:pt idx="820">
                  <c:v>1.1116563719999999</c:v>
                </c:pt>
                <c:pt idx="821">
                  <c:v>0.53009207599999997</c:v>
                </c:pt>
                <c:pt idx="822">
                  <c:v>1.2329557769999999</c:v>
                </c:pt>
                <c:pt idx="823">
                  <c:v>-0.95683217300000001</c:v>
                </c:pt>
                <c:pt idx="824">
                  <c:v>-0.30122977400000001</c:v>
                </c:pt>
                <c:pt idx="825">
                  <c:v>-7.3692585000000005E-2</c:v>
                </c:pt>
                <c:pt idx="826">
                  <c:v>-1.7838231120000001</c:v>
                </c:pt>
                <c:pt idx="827">
                  <c:v>-0.64269420399999999</c:v>
                </c:pt>
                <c:pt idx="828">
                  <c:v>8.9924069999999995E-2</c:v>
                </c:pt>
                <c:pt idx="829">
                  <c:v>-0.85080876999999999</c:v>
                </c:pt>
                <c:pt idx="830">
                  <c:v>2.5884719540000001</c:v>
                </c:pt>
                <c:pt idx="831">
                  <c:v>-0.15841250800000001</c:v>
                </c:pt>
                <c:pt idx="832">
                  <c:v>1.2475851120000001</c:v>
                </c:pt>
                <c:pt idx="833">
                  <c:v>6.0947294049999998</c:v>
                </c:pt>
                <c:pt idx="834">
                  <c:v>-3.7758129899999999</c:v>
                </c:pt>
                <c:pt idx="835">
                  <c:v>2.6541788159999999</c:v>
                </c:pt>
                <c:pt idx="836">
                  <c:v>-4.5516459219999996</c:v>
                </c:pt>
                <c:pt idx="837">
                  <c:v>1.642673389</c:v>
                </c:pt>
                <c:pt idx="838">
                  <c:v>-0.71739960300000005</c:v>
                </c:pt>
                <c:pt idx="839">
                  <c:v>5.8946423320000001</c:v>
                </c:pt>
                <c:pt idx="840">
                  <c:v>5.5969008540000003</c:v>
                </c:pt>
                <c:pt idx="841">
                  <c:v>-3.4119433030000001</c:v>
                </c:pt>
                <c:pt idx="842">
                  <c:v>-4.8406878759999996</c:v>
                </c:pt>
                <c:pt idx="843">
                  <c:v>-1.1848098659999999</c:v>
                </c:pt>
                <c:pt idx="844">
                  <c:v>-1.666199813</c:v>
                </c:pt>
                <c:pt idx="845">
                  <c:v>-7.071185625</c:v>
                </c:pt>
                <c:pt idx="846">
                  <c:v>-3.7993961459999999</c:v>
                </c:pt>
                <c:pt idx="847">
                  <c:v>-6.2217163319999997</c:v>
                </c:pt>
                <c:pt idx="848">
                  <c:v>-1.9590857079999999</c:v>
                </c:pt>
                <c:pt idx="849">
                  <c:v>0.39288379400000001</c:v>
                </c:pt>
                <c:pt idx="850">
                  <c:v>-3.3986877889999998</c:v>
                </c:pt>
                <c:pt idx="851">
                  <c:v>-0.18686354699999999</c:v>
                </c:pt>
                <c:pt idx="852">
                  <c:v>-1.2977086879999999</c:v>
                </c:pt>
                <c:pt idx="853">
                  <c:v>-0.719014559</c:v>
                </c:pt>
                <c:pt idx="854">
                  <c:v>-0.55331506100000005</c:v>
                </c:pt>
                <c:pt idx="855">
                  <c:v>-0.468781742</c:v>
                </c:pt>
                <c:pt idx="856">
                  <c:v>0.53289275899999999</c:v>
                </c:pt>
                <c:pt idx="857">
                  <c:v>-0.72935920099999996</c:v>
                </c:pt>
                <c:pt idx="858">
                  <c:v>-1.8651519999999999E-3</c:v>
                </c:pt>
                <c:pt idx="859">
                  <c:v>-0.10180956100000001</c:v>
                </c:pt>
                <c:pt idx="860">
                  <c:v>1.494026721</c:v>
                </c:pt>
                <c:pt idx="861">
                  <c:v>-0.18593258400000001</c:v>
                </c:pt>
                <c:pt idx="862">
                  <c:v>-1.5615422409999999</c:v>
                </c:pt>
                <c:pt idx="863">
                  <c:v>3.6312284940000001</c:v>
                </c:pt>
                <c:pt idx="864">
                  <c:v>-5.1507777819999996</c:v>
                </c:pt>
                <c:pt idx="865">
                  <c:v>9.2392601000000005E-2</c:v>
                </c:pt>
                <c:pt idx="866">
                  <c:v>0.64331008099999998</c:v>
                </c:pt>
                <c:pt idx="867">
                  <c:v>-0.41547413</c:v>
                </c:pt>
                <c:pt idx="868">
                  <c:v>0.707581601</c:v>
                </c:pt>
                <c:pt idx="869">
                  <c:v>-1.1704607000000001E-2</c:v>
                </c:pt>
                <c:pt idx="870">
                  <c:v>0.89690580200000003</c:v>
                </c:pt>
                <c:pt idx="871">
                  <c:v>-0.11115254199999999</c:v>
                </c:pt>
                <c:pt idx="872">
                  <c:v>-0.126844708</c:v>
                </c:pt>
                <c:pt idx="873">
                  <c:v>0.10977683100000001</c:v>
                </c:pt>
                <c:pt idx="874">
                  <c:v>4.0966257999999998E-2</c:v>
                </c:pt>
                <c:pt idx="875">
                  <c:v>0.238356713</c:v>
                </c:pt>
                <c:pt idx="876">
                  <c:v>5.0109223000000001E-2</c:v>
                </c:pt>
                <c:pt idx="877">
                  <c:v>0.15483237499999999</c:v>
                </c:pt>
                <c:pt idx="878">
                  <c:v>-6.6078550999999999E-2</c:v>
                </c:pt>
                <c:pt idx="879">
                  <c:v>0.27268429700000002</c:v>
                </c:pt>
                <c:pt idx="880">
                  <c:v>-0.16513597399999999</c:v>
                </c:pt>
                <c:pt idx="881">
                  <c:v>-0.247968577</c:v>
                </c:pt>
                <c:pt idx="882">
                  <c:v>0.60480676799999999</c:v>
                </c:pt>
                <c:pt idx="883">
                  <c:v>0.68378063899999997</c:v>
                </c:pt>
                <c:pt idx="884">
                  <c:v>-0.21786475</c:v>
                </c:pt>
                <c:pt idx="885">
                  <c:v>-0.46716918800000001</c:v>
                </c:pt>
                <c:pt idx="886">
                  <c:v>1.0990722639999999</c:v>
                </c:pt>
                <c:pt idx="887">
                  <c:v>-0.41971675600000002</c:v>
                </c:pt>
                <c:pt idx="888">
                  <c:v>-0.46815919</c:v>
                </c:pt>
                <c:pt idx="889">
                  <c:v>-0.18646366</c:v>
                </c:pt>
                <c:pt idx="890">
                  <c:v>-0.67432272800000004</c:v>
                </c:pt>
                <c:pt idx="891">
                  <c:v>0.23912440200000001</c:v>
                </c:pt>
                <c:pt idx="892">
                  <c:v>-0.39759949100000003</c:v>
                </c:pt>
                <c:pt idx="893">
                  <c:v>-0.155749368</c:v>
                </c:pt>
                <c:pt idx="894">
                  <c:v>1.042099527</c:v>
                </c:pt>
                <c:pt idx="895">
                  <c:v>-1.1700577759999999</c:v>
                </c:pt>
                <c:pt idx="896">
                  <c:v>-0.28105072199999998</c:v>
                </c:pt>
                <c:pt idx="897">
                  <c:v>-0.60915012599999996</c:v>
                </c:pt>
                <c:pt idx="898">
                  <c:v>0.60945918499999996</c:v>
                </c:pt>
                <c:pt idx="899">
                  <c:v>0.216669006</c:v>
                </c:pt>
                <c:pt idx="900">
                  <c:v>-0.22777921100000001</c:v>
                </c:pt>
                <c:pt idx="901">
                  <c:v>-0.87844394800000003</c:v>
                </c:pt>
                <c:pt idx="902">
                  <c:v>0.83430938799999999</c:v>
                </c:pt>
                <c:pt idx="903">
                  <c:v>-1.3811900450000001</c:v>
                </c:pt>
                <c:pt idx="904">
                  <c:v>0.70338067599999998</c:v>
                </c:pt>
                <c:pt idx="905">
                  <c:v>0.80904197499999997</c:v>
                </c:pt>
                <c:pt idx="906">
                  <c:v>0.215594065</c:v>
                </c:pt>
                <c:pt idx="907">
                  <c:v>-1.3931860000000001E-2</c:v>
                </c:pt>
                <c:pt idx="908">
                  <c:v>0.68222208900000003</c:v>
                </c:pt>
                <c:pt idx="909">
                  <c:v>0.339733379</c:v>
                </c:pt>
                <c:pt idx="910">
                  <c:v>0.36067046200000002</c:v>
                </c:pt>
                <c:pt idx="911">
                  <c:v>0.52435949199999998</c:v>
                </c:pt>
                <c:pt idx="912">
                  <c:v>0.77901560400000003</c:v>
                </c:pt>
                <c:pt idx="913">
                  <c:v>0.16329069299999999</c:v>
                </c:pt>
                <c:pt idx="914">
                  <c:v>0.79926067199999995</c:v>
                </c:pt>
                <c:pt idx="915">
                  <c:v>-0.38395577400000003</c:v>
                </c:pt>
                <c:pt idx="916">
                  <c:v>-0.27376709399999999</c:v>
                </c:pt>
                <c:pt idx="917">
                  <c:v>0.593199476</c:v>
                </c:pt>
                <c:pt idx="918">
                  <c:v>-0.30311668200000003</c:v>
                </c:pt>
                <c:pt idx="919">
                  <c:v>-5.7643039999999996E-3</c:v>
                </c:pt>
                <c:pt idx="920">
                  <c:v>-3.2020399999999999E-4</c:v>
                </c:pt>
                <c:pt idx="921">
                  <c:v>-0.94376028000000001</c:v>
                </c:pt>
                <c:pt idx="922">
                  <c:v>-0.13364618</c:v>
                </c:pt>
                <c:pt idx="923">
                  <c:v>2.7851096999999998E-2</c:v>
                </c:pt>
                <c:pt idx="924">
                  <c:v>-0.25420489200000002</c:v>
                </c:pt>
                <c:pt idx="925">
                  <c:v>-0.50898752300000005</c:v>
                </c:pt>
                <c:pt idx="926">
                  <c:v>0.86106503599999995</c:v>
                </c:pt>
                <c:pt idx="927">
                  <c:v>0.27447955099999999</c:v>
                </c:pt>
                <c:pt idx="928">
                  <c:v>0.52535841100000003</c:v>
                </c:pt>
                <c:pt idx="929">
                  <c:v>0.77119832700000002</c:v>
                </c:pt>
                <c:pt idx="930">
                  <c:v>0.79795333499999999</c:v>
                </c:pt>
                <c:pt idx="931">
                  <c:v>0.82629558999999997</c:v>
                </c:pt>
                <c:pt idx="932">
                  <c:v>-0.36087782699999998</c:v>
                </c:pt>
                <c:pt idx="933">
                  <c:v>7.1416781999999998E-2</c:v>
                </c:pt>
                <c:pt idx="934">
                  <c:v>-1.4580035309999999</c:v>
                </c:pt>
                <c:pt idx="935">
                  <c:v>-0.55754042699999995</c:v>
                </c:pt>
                <c:pt idx="936">
                  <c:v>0.16542933500000001</c:v>
                </c:pt>
                <c:pt idx="937">
                  <c:v>-0.42757403799999999</c:v>
                </c:pt>
                <c:pt idx="938">
                  <c:v>0.23944842899999999</c:v>
                </c:pt>
                <c:pt idx="939">
                  <c:v>0.42988662399999999</c:v>
                </c:pt>
                <c:pt idx="940">
                  <c:v>-1.040149649</c:v>
                </c:pt>
                <c:pt idx="941">
                  <c:v>2.7647676E-2</c:v>
                </c:pt>
                <c:pt idx="942">
                  <c:v>-0.70333164400000003</c:v>
                </c:pt>
                <c:pt idx="943">
                  <c:v>-0.49578060299999999</c:v>
                </c:pt>
                <c:pt idx="944">
                  <c:v>-0.30787800500000001</c:v>
                </c:pt>
                <c:pt idx="945">
                  <c:v>-2.9985623690000001</c:v>
                </c:pt>
                <c:pt idx="946">
                  <c:v>-0.27303771199999999</c:v>
                </c:pt>
                <c:pt idx="947">
                  <c:v>-1.497182314</c:v>
                </c:pt>
                <c:pt idx="948">
                  <c:v>0.123941764</c:v>
                </c:pt>
                <c:pt idx="949">
                  <c:v>-0.51772780200000001</c:v>
                </c:pt>
                <c:pt idx="950">
                  <c:v>-0.51890251499999995</c:v>
                </c:pt>
                <c:pt idx="951">
                  <c:v>0.37987123900000003</c:v>
                </c:pt>
                <c:pt idx="952">
                  <c:v>-0.13913503499999999</c:v>
                </c:pt>
                <c:pt idx="953">
                  <c:v>0.472782009</c:v>
                </c:pt>
                <c:pt idx="954">
                  <c:v>-0.61587235299999998</c:v>
                </c:pt>
                <c:pt idx="955">
                  <c:v>0.50185257100000003</c:v>
                </c:pt>
                <c:pt idx="956">
                  <c:v>-0.11359244</c:v>
                </c:pt>
                <c:pt idx="957">
                  <c:v>0.1439453</c:v>
                </c:pt>
                <c:pt idx="958">
                  <c:v>0.285526059</c:v>
                </c:pt>
                <c:pt idx="959">
                  <c:v>0.299812631</c:v>
                </c:pt>
                <c:pt idx="960">
                  <c:v>0.185476208</c:v>
                </c:pt>
                <c:pt idx="961">
                  <c:v>-0.97239639</c:v>
                </c:pt>
                <c:pt idx="962">
                  <c:v>-2.9400069000000001E-2</c:v>
                </c:pt>
                <c:pt idx="963">
                  <c:v>-0.13234189599999999</c:v>
                </c:pt>
                <c:pt idx="964">
                  <c:v>1.513350835</c:v>
                </c:pt>
                <c:pt idx="965">
                  <c:v>-0.21021872599999999</c:v>
                </c:pt>
                <c:pt idx="966">
                  <c:v>0.82506399799999997</c:v>
                </c:pt>
                <c:pt idx="967">
                  <c:v>-9.1439286999999994E-2</c:v>
                </c:pt>
                <c:pt idx="968">
                  <c:v>-0.21947495</c:v>
                </c:pt>
                <c:pt idx="969">
                  <c:v>-0.297602429</c:v>
                </c:pt>
                <c:pt idx="970">
                  <c:v>0.207654853</c:v>
                </c:pt>
                <c:pt idx="971">
                  <c:v>0.79786474600000001</c:v>
                </c:pt>
                <c:pt idx="972">
                  <c:v>1.5149883820000001</c:v>
                </c:pt>
                <c:pt idx="973">
                  <c:v>0.95367018000000003</c:v>
                </c:pt>
                <c:pt idx="974">
                  <c:v>-0.45531903899999998</c:v>
                </c:pt>
                <c:pt idx="975">
                  <c:v>6.1147989E-2</c:v>
                </c:pt>
                <c:pt idx="976">
                  <c:v>0.40196439499999997</c:v>
                </c:pt>
                <c:pt idx="977">
                  <c:v>-5.7347554000000002E-2</c:v>
                </c:pt>
                <c:pt idx="978">
                  <c:v>2.7198762529999998</c:v>
                </c:pt>
                <c:pt idx="979">
                  <c:v>0.182655077</c:v>
                </c:pt>
                <c:pt idx="980">
                  <c:v>-0.80629593499999996</c:v>
                </c:pt>
                <c:pt idx="981">
                  <c:v>-0.64317153100000002</c:v>
                </c:pt>
                <c:pt idx="982">
                  <c:v>-6.4470469000000002E-2</c:v>
                </c:pt>
                <c:pt idx="983">
                  <c:v>-0.14426754</c:v>
                </c:pt>
                <c:pt idx="984">
                  <c:v>0.28970126499999999</c:v>
                </c:pt>
                <c:pt idx="985">
                  <c:v>-0.70682568099999998</c:v>
                </c:pt>
                <c:pt idx="986">
                  <c:v>-3.773467E-3</c:v>
                </c:pt>
                <c:pt idx="987">
                  <c:v>-0.69497615999999995</c:v>
                </c:pt>
                <c:pt idx="988">
                  <c:v>-0.77070388000000001</c:v>
                </c:pt>
                <c:pt idx="989">
                  <c:v>0.35633272300000002</c:v>
                </c:pt>
                <c:pt idx="990">
                  <c:v>-0.153355291</c:v>
                </c:pt>
                <c:pt idx="991">
                  <c:v>-0.32734883300000001</c:v>
                </c:pt>
                <c:pt idx="992">
                  <c:v>-1.0891876140000001</c:v>
                </c:pt>
                <c:pt idx="993">
                  <c:v>-0.431527353</c:v>
                </c:pt>
                <c:pt idx="994">
                  <c:v>-0.86957389399999996</c:v>
                </c:pt>
                <c:pt idx="995">
                  <c:v>-1.332357397</c:v>
                </c:pt>
                <c:pt idx="996">
                  <c:v>0.198887595</c:v>
                </c:pt>
                <c:pt idx="997">
                  <c:v>-0.36199735500000002</c:v>
                </c:pt>
                <c:pt idx="998">
                  <c:v>0.26682846500000001</c:v>
                </c:pt>
                <c:pt idx="999">
                  <c:v>-0.12605791899999999</c:v>
                </c:pt>
                <c:pt idx="1000">
                  <c:v>0.30184811499999997</c:v>
                </c:pt>
                <c:pt idx="1001">
                  <c:v>-3.1654127999999997E-2</c:v>
                </c:pt>
                <c:pt idx="1002">
                  <c:v>0.496952057</c:v>
                </c:pt>
                <c:pt idx="1003">
                  <c:v>1.8024860000000001E-3</c:v>
                </c:pt>
                <c:pt idx="1004">
                  <c:v>0.130039617</c:v>
                </c:pt>
                <c:pt idx="1005">
                  <c:v>6.1618128000000001E-2</c:v>
                </c:pt>
                <c:pt idx="1006">
                  <c:v>0.43183307799999998</c:v>
                </c:pt>
                <c:pt idx="1007">
                  <c:v>1.8519897460000001</c:v>
                </c:pt>
                <c:pt idx="1008">
                  <c:v>1.1644215440000001</c:v>
                </c:pt>
                <c:pt idx="1009">
                  <c:v>0.28987359299999998</c:v>
                </c:pt>
                <c:pt idx="1010">
                  <c:v>0.16214340799999999</c:v>
                </c:pt>
                <c:pt idx="1011">
                  <c:v>-5.9079029999999998E-2</c:v>
                </c:pt>
                <c:pt idx="1012">
                  <c:v>0.54393250800000004</c:v>
                </c:pt>
                <c:pt idx="1013">
                  <c:v>-0.91259694000000002</c:v>
                </c:pt>
                <c:pt idx="1014">
                  <c:v>0.138328744</c:v>
                </c:pt>
                <c:pt idx="1015">
                  <c:v>-0.41253369000000001</c:v>
                </c:pt>
                <c:pt idx="1016">
                  <c:v>0.247439032</c:v>
                </c:pt>
                <c:pt idx="1017">
                  <c:v>0.398558152</c:v>
                </c:pt>
                <c:pt idx="1018">
                  <c:v>7.064629E-2</c:v>
                </c:pt>
                <c:pt idx="1019">
                  <c:v>7.2881221999999996E-2</c:v>
                </c:pt>
                <c:pt idx="1020">
                  <c:v>-0.51998643300000003</c:v>
                </c:pt>
                <c:pt idx="1021">
                  <c:v>-0.534950119</c:v>
                </c:pt>
                <c:pt idx="1022">
                  <c:v>0.20581416499999999</c:v>
                </c:pt>
                <c:pt idx="1023">
                  <c:v>-0.87242871099999997</c:v>
                </c:pt>
                <c:pt idx="1024">
                  <c:v>3.2611649999999999E-2</c:v>
                </c:pt>
                <c:pt idx="1025">
                  <c:v>-0.35750849299999998</c:v>
                </c:pt>
                <c:pt idx="1026">
                  <c:v>-0.32721699300000001</c:v>
                </c:pt>
                <c:pt idx="1027">
                  <c:v>7.4903775000000006E-2</c:v>
                </c:pt>
                <c:pt idx="1028">
                  <c:v>-0.24466239000000001</c:v>
                </c:pt>
                <c:pt idx="1029">
                  <c:v>-1.4336493000000001E-2</c:v>
                </c:pt>
                <c:pt idx="1030">
                  <c:v>0.56835034200000001</c:v>
                </c:pt>
                <c:pt idx="1031">
                  <c:v>0.61727822499999996</c:v>
                </c:pt>
                <c:pt idx="1032">
                  <c:v>-0.41337280100000001</c:v>
                </c:pt>
                <c:pt idx="1033">
                  <c:v>0.25823290599999998</c:v>
                </c:pt>
                <c:pt idx="1034">
                  <c:v>1.3534385900000001</c:v>
                </c:pt>
                <c:pt idx="1035">
                  <c:v>0.83977888000000001</c:v>
                </c:pt>
                <c:pt idx="1036">
                  <c:v>-0.41841972100000002</c:v>
                </c:pt>
                <c:pt idx="1037">
                  <c:v>-0.36980495499999999</c:v>
                </c:pt>
                <c:pt idx="1038">
                  <c:v>-8.5914012999999997E-2</c:v>
                </c:pt>
                <c:pt idx="1039">
                  <c:v>0.36039632599999999</c:v>
                </c:pt>
                <c:pt idx="1040">
                  <c:v>0.61680064000000001</c:v>
                </c:pt>
                <c:pt idx="1041">
                  <c:v>-0.67883556499999997</c:v>
                </c:pt>
                <c:pt idx="1042">
                  <c:v>-0.98582317200000003</c:v>
                </c:pt>
                <c:pt idx="1043">
                  <c:v>0.30751647900000001</c:v>
                </c:pt>
                <c:pt idx="1044">
                  <c:v>-0.455344996</c:v>
                </c:pt>
                <c:pt idx="1045">
                  <c:v>0.52193838800000003</c:v>
                </c:pt>
                <c:pt idx="1046">
                  <c:v>0.42583915700000002</c:v>
                </c:pt>
                <c:pt idx="1047">
                  <c:v>0.47444503500000001</c:v>
                </c:pt>
                <c:pt idx="1048">
                  <c:v>1.920951788</c:v>
                </c:pt>
                <c:pt idx="1049">
                  <c:v>0.64699015000000004</c:v>
                </c:pt>
                <c:pt idx="1050">
                  <c:v>1.414170165</c:v>
                </c:pt>
                <c:pt idx="1051">
                  <c:v>0.18977171400000001</c:v>
                </c:pt>
                <c:pt idx="1052">
                  <c:v>0.28500182800000001</c:v>
                </c:pt>
                <c:pt idx="1053">
                  <c:v>1.10934753</c:v>
                </c:pt>
                <c:pt idx="1054">
                  <c:v>-1.1520366120000001</c:v>
                </c:pt>
                <c:pt idx="1055">
                  <c:v>-0.150248784</c:v>
                </c:pt>
                <c:pt idx="1056">
                  <c:v>-0.26287231</c:v>
                </c:pt>
                <c:pt idx="1057">
                  <c:v>0.42953719600000001</c:v>
                </c:pt>
                <c:pt idx="1058">
                  <c:v>-2.2310114639999998</c:v>
                </c:pt>
                <c:pt idx="1059">
                  <c:v>1.2003979</c:v>
                </c:pt>
                <c:pt idx="1060">
                  <c:v>-1.0985584079999999</c:v>
                </c:pt>
                <c:pt idx="1061">
                  <c:v>0.35710754099999997</c:v>
                </c:pt>
                <c:pt idx="1062">
                  <c:v>1.3219278809999999</c:v>
                </c:pt>
                <c:pt idx="1063">
                  <c:v>-0.429241135</c:v>
                </c:pt>
                <c:pt idx="1064">
                  <c:v>-1.251081259</c:v>
                </c:pt>
                <c:pt idx="1065">
                  <c:v>-0.14132513299999999</c:v>
                </c:pt>
                <c:pt idx="1066">
                  <c:v>-1.6638117269999999</c:v>
                </c:pt>
                <c:pt idx="1067">
                  <c:v>-0.71810957600000003</c:v>
                </c:pt>
                <c:pt idx="1068">
                  <c:v>2.3148574989999999</c:v>
                </c:pt>
                <c:pt idx="1069">
                  <c:v>0.26240902599999999</c:v>
                </c:pt>
                <c:pt idx="1070">
                  <c:v>0.48227540600000002</c:v>
                </c:pt>
                <c:pt idx="1071">
                  <c:v>0.13193719700000001</c:v>
                </c:pt>
                <c:pt idx="1072">
                  <c:v>-9.6380573999999997E-2</c:v>
                </c:pt>
                <c:pt idx="1073">
                  <c:v>1.7851000809999999</c:v>
                </c:pt>
                <c:pt idx="1074">
                  <c:v>0.384458246</c:v>
                </c:pt>
                <c:pt idx="1075">
                  <c:v>-1.250170668</c:v>
                </c:pt>
                <c:pt idx="1076">
                  <c:v>-0.60273475700000001</c:v>
                </c:pt>
                <c:pt idx="1077">
                  <c:v>0.94720332600000001</c:v>
                </c:pt>
                <c:pt idx="1078">
                  <c:v>0.37194561700000001</c:v>
                </c:pt>
                <c:pt idx="1079">
                  <c:v>-0.34149665800000001</c:v>
                </c:pt>
                <c:pt idx="1080">
                  <c:v>-0.47534876100000001</c:v>
                </c:pt>
                <c:pt idx="1081">
                  <c:v>-0.31955371999999999</c:v>
                </c:pt>
                <c:pt idx="1082">
                  <c:v>0.41052268200000003</c:v>
                </c:pt>
                <c:pt idx="1083">
                  <c:v>0.15475044900000001</c:v>
                </c:pt>
                <c:pt idx="1084">
                  <c:v>-7.513914E-3</c:v>
                </c:pt>
                <c:pt idx="1085">
                  <c:v>1.3833269530000001</c:v>
                </c:pt>
                <c:pt idx="1086">
                  <c:v>1.749348248</c:v>
                </c:pt>
                <c:pt idx="1087">
                  <c:v>-0.507402346</c:v>
                </c:pt>
                <c:pt idx="1088">
                  <c:v>0.31980955999999999</c:v>
                </c:pt>
                <c:pt idx="1089">
                  <c:v>-1.3641321689999999</c:v>
                </c:pt>
                <c:pt idx="1090">
                  <c:v>-0.63656936500000005</c:v>
                </c:pt>
                <c:pt idx="1091">
                  <c:v>2.2765346999999998E-2</c:v>
                </c:pt>
                <c:pt idx="1092">
                  <c:v>-1.527832267</c:v>
                </c:pt>
                <c:pt idx="1093">
                  <c:v>0.50647031399999998</c:v>
                </c:pt>
                <c:pt idx="1094">
                  <c:v>-0.23351941200000001</c:v>
                </c:pt>
                <c:pt idx="1095">
                  <c:v>-4.6579697000000003E-2</c:v>
                </c:pt>
                <c:pt idx="1096">
                  <c:v>1.205176502</c:v>
                </c:pt>
                <c:pt idx="1097">
                  <c:v>-0.38353254199999998</c:v>
                </c:pt>
                <c:pt idx="1098">
                  <c:v>-0.75877454</c:v>
                </c:pt>
                <c:pt idx="1099">
                  <c:v>-3.5929910980000002</c:v>
                </c:pt>
                <c:pt idx="1100">
                  <c:v>-2.3484840459999998</c:v>
                </c:pt>
                <c:pt idx="1101">
                  <c:v>0.64035476099999999</c:v>
                </c:pt>
                <c:pt idx="1102">
                  <c:v>0.575776332</c:v>
                </c:pt>
                <c:pt idx="1103">
                  <c:v>1.1644195449999999</c:v>
                </c:pt>
                <c:pt idx="1104">
                  <c:v>0.121436667</c:v>
                </c:pt>
                <c:pt idx="1105">
                  <c:v>1.178940495</c:v>
                </c:pt>
                <c:pt idx="1106">
                  <c:v>-0.70086543000000001</c:v>
                </c:pt>
                <c:pt idx="1107">
                  <c:v>0.94229227699999996</c:v>
                </c:pt>
                <c:pt idx="1108">
                  <c:v>0.70045877400000001</c:v>
                </c:pt>
                <c:pt idx="1109">
                  <c:v>-0.35340465900000001</c:v>
                </c:pt>
                <c:pt idx="1110">
                  <c:v>-0.43067385000000002</c:v>
                </c:pt>
                <c:pt idx="1111">
                  <c:v>-0.69595844699999998</c:v>
                </c:pt>
                <c:pt idx="1112">
                  <c:v>-1.7035678009999999</c:v>
                </c:pt>
                <c:pt idx="1113">
                  <c:v>-9.2464969999999994E-2</c:v>
                </c:pt>
                <c:pt idx="1114">
                  <c:v>-0.38017163100000001</c:v>
                </c:pt>
                <c:pt idx="1115">
                  <c:v>-0.56262788399999997</c:v>
                </c:pt>
                <c:pt idx="1116">
                  <c:v>-0.111843</c:v>
                </c:pt>
                <c:pt idx="1117">
                  <c:v>0.67756648900000005</c:v>
                </c:pt>
                <c:pt idx="1118">
                  <c:v>0.39201359699999999</c:v>
                </c:pt>
                <c:pt idx="1119">
                  <c:v>-1.141603656</c:v>
                </c:pt>
                <c:pt idx="1120">
                  <c:v>1.550471591</c:v>
                </c:pt>
                <c:pt idx="1121">
                  <c:v>-0.150518971</c:v>
                </c:pt>
                <c:pt idx="1122">
                  <c:v>-0.14748582199999999</c:v>
                </c:pt>
                <c:pt idx="1123">
                  <c:v>-7.7553268999999994E-2</c:v>
                </c:pt>
                <c:pt idx="1124">
                  <c:v>-0.95867948599999997</c:v>
                </c:pt>
                <c:pt idx="1125">
                  <c:v>-7.6137209999999997E-2</c:v>
                </c:pt>
                <c:pt idx="1126">
                  <c:v>-2.4772694130000001</c:v>
                </c:pt>
                <c:pt idx="1127">
                  <c:v>1.2522668370000001</c:v>
                </c:pt>
                <c:pt idx="1128">
                  <c:v>0.59868590499999996</c:v>
                </c:pt>
                <c:pt idx="1129">
                  <c:v>-0.62851033300000003</c:v>
                </c:pt>
                <c:pt idx="1130">
                  <c:v>-1.0151212300000001</c:v>
                </c:pt>
                <c:pt idx="1131">
                  <c:v>0.38328690399999998</c:v>
                </c:pt>
                <c:pt idx="1132">
                  <c:v>-0.53768913699999998</c:v>
                </c:pt>
                <c:pt idx="1133">
                  <c:v>-0.108817158</c:v>
                </c:pt>
                <c:pt idx="1134">
                  <c:v>5.3190252E-2</c:v>
                </c:pt>
                <c:pt idx="1135">
                  <c:v>1.032724017</c:v>
                </c:pt>
                <c:pt idx="1136">
                  <c:v>-3.2189526000000003E-2</c:v>
                </c:pt>
                <c:pt idx="1137">
                  <c:v>-0.125012289</c:v>
                </c:pt>
                <c:pt idx="1138">
                  <c:v>0.61593310599999995</c:v>
                </c:pt>
                <c:pt idx="1139">
                  <c:v>1.137773012</c:v>
                </c:pt>
                <c:pt idx="1140">
                  <c:v>2.6545939000000001E-2</c:v>
                </c:pt>
                <c:pt idx="1141">
                  <c:v>0.21166259400000001</c:v>
                </c:pt>
                <c:pt idx="1142">
                  <c:v>-0.84890280900000004</c:v>
                </c:pt>
                <c:pt idx="1143">
                  <c:v>0.22538569899999999</c:v>
                </c:pt>
                <c:pt idx="1144">
                  <c:v>0.120882129</c:v>
                </c:pt>
                <c:pt idx="1145">
                  <c:v>0.62551368799999996</c:v>
                </c:pt>
                <c:pt idx="1146">
                  <c:v>1.1525458150000001</c:v>
                </c:pt>
                <c:pt idx="1147">
                  <c:v>-2.0126163039999998</c:v>
                </c:pt>
                <c:pt idx="1148">
                  <c:v>0.641040528</c:v>
                </c:pt>
                <c:pt idx="1149">
                  <c:v>-9.3903148000000006E-2</c:v>
                </c:pt>
                <c:pt idx="1150">
                  <c:v>-0.91462397900000003</c:v>
                </c:pt>
                <c:pt idx="1151">
                  <c:v>0.341079782</c:v>
                </c:pt>
                <c:pt idx="1152">
                  <c:v>8.5992075000000001E-2</c:v>
                </c:pt>
                <c:pt idx="1153">
                  <c:v>-0.79870479999999999</c:v>
                </c:pt>
                <c:pt idx="1154">
                  <c:v>0.61238088999999996</c:v>
                </c:pt>
                <c:pt idx="1155">
                  <c:v>-0.81120910899999998</c:v>
                </c:pt>
                <c:pt idx="1156">
                  <c:v>-0.382551949</c:v>
                </c:pt>
                <c:pt idx="1157">
                  <c:v>-0.48065819799999998</c:v>
                </c:pt>
                <c:pt idx="1158">
                  <c:v>0.43975450399999999</c:v>
                </c:pt>
                <c:pt idx="1159">
                  <c:v>-1.663577444</c:v>
                </c:pt>
                <c:pt idx="1160">
                  <c:v>-2.1794110080000002</c:v>
                </c:pt>
                <c:pt idx="1161">
                  <c:v>-0.32012227399999998</c:v>
                </c:pt>
                <c:pt idx="1162">
                  <c:v>0.15468969499999999</c:v>
                </c:pt>
                <c:pt idx="1163">
                  <c:v>-1.062611507</c:v>
                </c:pt>
                <c:pt idx="1164">
                  <c:v>1.301234252</c:v>
                </c:pt>
                <c:pt idx="1165">
                  <c:v>-0.45895659599999999</c:v>
                </c:pt>
                <c:pt idx="1166">
                  <c:v>-1.991678233</c:v>
                </c:pt>
                <c:pt idx="1167">
                  <c:v>-0.44560164699999999</c:v>
                </c:pt>
                <c:pt idx="1168">
                  <c:v>0.92951613700000002</c:v>
                </c:pt>
                <c:pt idx="1169">
                  <c:v>-1.475219031</c:v>
                </c:pt>
                <c:pt idx="1170">
                  <c:v>0.53578256000000002</c:v>
                </c:pt>
                <c:pt idx="1171">
                  <c:v>-0.21200002800000001</c:v>
                </c:pt>
                <c:pt idx="1172">
                  <c:v>0.104952221</c:v>
                </c:pt>
                <c:pt idx="1173">
                  <c:v>-0.20301567100000001</c:v>
                </c:pt>
                <c:pt idx="1174">
                  <c:v>-0.62596153799999998</c:v>
                </c:pt>
                <c:pt idx="1175">
                  <c:v>-0.21618853399999999</c:v>
                </c:pt>
                <c:pt idx="1176">
                  <c:v>0.91674626400000003</c:v>
                </c:pt>
                <c:pt idx="1177">
                  <c:v>-0.30905330600000003</c:v>
                </c:pt>
                <c:pt idx="1178">
                  <c:v>-0.76190865500000005</c:v>
                </c:pt>
                <c:pt idx="1179">
                  <c:v>-1.1013966850000001</c:v>
                </c:pt>
                <c:pt idx="1180">
                  <c:v>1.058615962</c:v>
                </c:pt>
                <c:pt idx="1181">
                  <c:v>0.20119524499999999</c:v>
                </c:pt>
                <c:pt idx="1182">
                  <c:v>-0.40645457499999998</c:v>
                </c:pt>
                <c:pt idx="1183">
                  <c:v>0.14014379299999999</c:v>
                </c:pt>
                <c:pt idx="1184">
                  <c:v>0.17224175799999999</c:v>
                </c:pt>
                <c:pt idx="1185">
                  <c:v>-0.70691060400000005</c:v>
                </c:pt>
                <c:pt idx="1186">
                  <c:v>1.1432983029999999</c:v>
                </c:pt>
                <c:pt idx="1187">
                  <c:v>1.689948037</c:v>
                </c:pt>
                <c:pt idx="1188">
                  <c:v>2.8876446E-2</c:v>
                </c:pt>
                <c:pt idx="1189">
                  <c:v>-0.117457008</c:v>
                </c:pt>
                <c:pt idx="1190">
                  <c:v>0.93803739100000005</c:v>
                </c:pt>
                <c:pt idx="1191">
                  <c:v>6.4318019000000004E-2</c:v>
                </c:pt>
                <c:pt idx="1192">
                  <c:v>0.47481625300000002</c:v>
                </c:pt>
                <c:pt idx="1193">
                  <c:v>0.63943846900000001</c:v>
                </c:pt>
                <c:pt idx="1194">
                  <c:v>1.3270375560000001</c:v>
                </c:pt>
                <c:pt idx="1195">
                  <c:v>-1.6584663319999999</c:v>
                </c:pt>
                <c:pt idx="1196">
                  <c:v>0.78491011300000002</c:v>
                </c:pt>
                <c:pt idx="1197">
                  <c:v>-0.261344258</c:v>
                </c:pt>
                <c:pt idx="1198">
                  <c:v>-2.0247372860000001</c:v>
                </c:pt>
                <c:pt idx="1199">
                  <c:v>-0.62643870099999999</c:v>
                </c:pt>
                <c:pt idx="1200">
                  <c:v>0.42843410199999998</c:v>
                </c:pt>
                <c:pt idx="1201">
                  <c:v>-0.395121901</c:v>
                </c:pt>
                <c:pt idx="1202">
                  <c:v>-0.15903816900000001</c:v>
                </c:pt>
                <c:pt idx="1203">
                  <c:v>-0.61441321900000001</c:v>
                </c:pt>
                <c:pt idx="1204">
                  <c:v>-0.403772876</c:v>
                </c:pt>
                <c:pt idx="1205">
                  <c:v>0.38173691300000001</c:v>
                </c:pt>
                <c:pt idx="1206">
                  <c:v>1.5548772900000001</c:v>
                </c:pt>
                <c:pt idx="1207">
                  <c:v>0.14729028299999999</c:v>
                </c:pt>
                <c:pt idx="1208">
                  <c:v>0.85845116799999999</c:v>
                </c:pt>
                <c:pt idx="1209">
                  <c:v>-2.5662666399999998</c:v>
                </c:pt>
                <c:pt idx="1210">
                  <c:v>-0.435730175</c:v>
                </c:pt>
                <c:pt idx="1211">
                  <c:v>0.63845338399999996</c:v>
                </c:pt>
                <c:pt idx="1212">
                  <c:v>1.2749261350000001</c:v>
                </c:pt>
                <c:pt idx="1213">
                  <c:v>2.10193941</c:v>
                </c:pt>
                <c:pt idx="1214">
                  <c:v>0.94504943600000002</c:v>
                </c:pt>
                <c:pt idx="1215">
                  <c:v>-2.8883395599999999</c:v>
                </c:pt>
                <c:pt idx="1216">
                  <c:v>-1.3373023369999999</c:v>
                </c:pt>
                <c:pt idx="1217">
                  <c:v>-0.1180644</c:v>
                </c:pt>
                <c:pt idx="1218">
                  <c:v>-0.41650666800000002</c:v>
                </c:pt>
                <c:pt idx="1219">
                  <c:v>-0.79514404800000005</c:v>
                </c:pt>
                <c:pt idx="1220">
                  <c:v>0.27799242899999999</c:v>
                </c:pt>
                <c:pt idx="1221">
                  <c:v>-0.153512865</c:v>
                </c:pt>
                <c:pt idx="1222">
                  <c:v>-0.54321906900000005</c:v>
                </c:pt>
                <c:pt idx="1223">
                  <c:v>0.63255434899999996</c:v>
                </c:pt>
                <c:pt idx="1224">
                  <c:v>0.53568631899999997</c:v>
                </c:pt>
                <c:pt idx="1225">
                  <c:v>0.82159407100000004</c:v>
                </c:pt>
                <c:pt idx="1226">
                  <c:v>-0.58330086000000003</c:v>
                </c:pt>
                <c:pt idx="1227">
                  <c:v>-0.234064086</c:v>
                </c:pt>
                <c:pt idx="1228">
                  <c:v>1.062748614</c:v>
                </c:pt>
                <c:pt idx="1229">
                  <c:v>-0.22095488899999999</c:v>
                </c:pt>
                <c:pt idx="1230">
                  <c:v>0.23519004800000001</c:v>
                </c:pt>
                <c:pt idx="1231">
                  <c:v>1.373208073</c:v>
                </c:pt>
                <c:pt idx="1232">
                  <c:v>0.98570920200000001</c:v>
                </c:pt>
                <c:pt idx="1233">
                  <c:v>0.91370156599999997</c:v>
                </c:pt>
                <c:pt idx="1234">
                  <c:v>0.21883170699999999</c:v>
                </c:pt>
                <c:pt idx="1235">
                  <c:v>0.399124594</c:v>
                </c:pt>
                <c:pt idx="1236">
                  <c:v>-0.223246522</c:v>
                </c:pt>
                <c:pt idx="1237">
                  <c:v>9.3966297000000004E-2</c:v>
                </c:pt>
                <c:pt idx="1238">
                  <c:v>-0.36415443600000003</c:v>
                </c:pt>
                <c:pt idx="1239">
                  <c:v>-0.282376238</c:v>
                </c:pt>
                <c:pt idx="1240">
                  <c:v>-0.30355373899999999</c:v>
                </c:pt>
                <c:pt idx="1241">
                  <c:v>-6.2059353999999997E-2</c:v>
                </c:pt>
                <c:pt idx="1242">
                  <c:v>-0.54985861199999997</c:v>
                </c:pt>
                <c:pt idx="1243">
                  <c:v>-0.95560874500000004</c:v>
                </c:pt>
                <c:pt idx="1244">
                  <c:v>9.3159411999999997E-2</c:v>
                </c:pt>
                <c:pt idx="1245">
                  <c:v>2.258740924</c:v>
                </c:pt>
                <c:pt idx="1246">
                  <c:v>-0.267342837</c:v>
                </c:pt>
                <c:pt idx="1247">
                  <c:v>-1.1952880939999999</c:v>
                </c:pt>
                <c:pt idx="1248">
                  <c:v>-1.1922059E-2</c:v>
                </c:pt>
                <c:pt idx="1249">
                  <c:v>-0.32143035599999997</c:v>
                </c:pt>
                <c:pt idx="1250">
                  <c:v>0.46490898400000003</c:v>
                </c:pt>
                <c:pt idx="1251">
                  <c:v>-0.158601043</c:v>
                </c:pt>
                <c:pt idx="1252">
                  <c:v>-9.7658544E-2</c:v>
                </c:pt>
                <c:pt idx="1253">
                  <c:v>0.174160339</c:v>
                </c:pt>
                <c:pt idx="1254">
                  <c:v>-0.16834449200000001</c:v>
                </c:pt>
                <c:pt idx="1255">
                  <c:v>0.35301497900000001</c:v>
                </c:pt>
                <c:pt idx="1256">
                  <c:v>0.19377649599999999</c:v>
                </c:pt>
                <c:pt idx="1257">
                  <c:v>1.0804791520000001</c:v>
                </c:pt>
                <c:pt idx="1258">
                  <c:v>0.124397229</c:v>
                </c:pt>
                <c:pt idx="1259">
                  <c:v>1.221960164</c:v>
                </c:pt>
                <c:pt idx="1260">
                  <c:v>-0.81669312400000005</c:v>
                </c:pt>
                <c:pt idx="1261">
                  <c:v>-0.89808759100000002</c:v>
                </c:pt>
                <c:pt idx="1262">
                  <c:v>-0.58783238999999998</c:v>
                </c:pt>
                <c:pt idx="1263">
                  <c:v>-2.8372054000000001E-2</c:v>
                </c:pt>
                <c:pt idx="1264">
                  <c:v>-0.111332812</c:v>
                </c:pt>
                <c:pt idx="1265">
                  <c:v>0.31621492400000001</c:v>
                </c:pt>
                <c:pt idx="1266">
                  <c:v>0.63162314900000005</c:v>
                </c:pt>
                <c:pt idx="1267">
                  <c:v>0.51820487599999998</c:v>
                </c:pt>
                <c:pt idx="1268">
                  <c:v>-5.5996416E-2</c:v>
                </c:pt>
                <c:pt idx="1269">
                  <c:v>-0.309652284</c:v>
                </c:pt>
                <c:pt idx="1270">
                  <c:v>0.89549254099999998</c:v>
                </c:pt>
                <c:pt idx="1271">
                  <c:v>0.36925048500000002</c:v>
                </c:pt>
                <c:pt idx="1272">
                  <c:v>0.27580738700000001</c:v>
                </c:pt>
                <c:pt idx="1273">
                  <c:v>-0.45269566300000003</c:v>
                </c:pt>
                <c:pt idx="1274">
                  <c:v>0.27113172000000002</c:v>
                </c:pt>
                <c:pt idx="1275">
                  <c:v>0.17436738900000001</c:v>
                </c:pt>
                <c:pt idx="1276">
                  <c:v>0.176468713</c:v>
                </c:pt>
                <c:pt idx="1277">
                  <c:v>0.179491604</c:v>
                </c:pt>
                <c:pt idx="1278">
                  <c:v>0.1189356</c:v>
                </c:pt>
                <c:pt idx="1279">
                  <c:v>1.1767913489999999</c:v>
                </c:pt>
                <c:pt idx="1280">
                  <c:v>1.857541192</c:v>
                </c:pt>
                <c:pt idx="1281">
                  <c:v>-0.22428814</c:v>
                </c:pt>
                <c:pt idx="1282">
                  <c:v>-0.27880584400000002</c:v>
                </c:pt>
                <c:pt idx="1283">
                  <c:v>0.747805991</c:v>
                </c:pt>
                <c:pt idx="1284">
                  <c:v>-0.120407704</c:v>
                </c:pt>
                <c:pt idx="1285">
                  <c:v>-0.13486578099999999</c:v>
                </c:pt>
                <c:pt idx="1286">
                  <c:v>0.19987143700000001</c:v>
                </c:pt>
                <c:pt idx="1287">
                  <c:v>-0.13215401800000001</c:v>
                </c:pt>
                <c:pt idx="1288">
                  <c:v>-0.244564322</c:v>
                </c:pt>
                <c:pt idx="1289">
                  <c:v>0.50935908500000004</c:v>
                </c:pt>
                <c:pt idx="1290">
                  <c:v>-0.354245741</c:v>
                </c:pt>
                <c:pt idx="1291">
                  <c:v>-0.29172873700000002</c:v>
                </c:pt>
                <c:pt idx="1292">
                  <c:v>5.7288565999999999E-2</c:v>
                </c:pt>
                <c:pt idx="1293">
                  <c:v>-1.550208E-3</c:v>
                </c:pt>
                <c:pt idx="1294">
                  <c:v>-0.121030624</c:v>
                </c:pt>
                <c:pt idx="1295">
                  <c:v>-0.57960746799999996</c:v>
                </c:pt>
                <c:pt idx="1296">
                  <c:v>-0.79650938900000001</c:v>
                </c:pt>
                <c:pt idx="1297">
                  <c:v>0.36683154000000001</c:v>
                </c:pt>
                <c:pt idx="1298">
                  <c:v>0.488746921</c:v>
                </c:pt>
                <c:pt idx="1299">
                  <c:v>-0.56100010899999997</c:v>
                </c:pt>
                <c:pt idx="1300">
                  <c:v>0.24666212700000001</c:v>
                </c:pt>
                <c:pt idx="1301">
                  <c:v>-0.38549847100000001</c:v>
                </c:pt>
                <c:pt idx="1302">
                  <c:v>0.37077426899999999</c:v>
                </c:pt>
                <c:pt idx="1303">
                  <c:v>-0.114656103</c:v>
                </c:pt>
                <c:pt idx="1304">
                  <c:v>0.516069848</c:v>
                </c:pt>
                <c:pt idx="1305">
                  <c:v>-0.15387033</c:v>
                </c:pt>
                <c:pt idx="1306">
                  <c:v>-0.51802692299999997</c:v>
                </c:pt>
                <c:pt idx="1307">
                  <c:v>-0.307585145</c:v>
                </c:pt>
                <c:pt idx="1308">
                  <c:v>-0.90290885799999998</c:v>
                </c:pt>
                <c:pt idx="1309">
                  <c:v>0.87942787700000002</c:v>
                </c:pt>
                <c:pt idx="1310">
                  <c:v>-1.1628281840000001</c:v>
                </c:pt>
                <c:pt idx="1311">
                  <c:v>-0.745832732</c:v>
                </c:pt>
                <c:pt idx="1312">
                  <c:v>-0.17574341199999999</c:v>
                </c:pt>
                <c:pt idx="1313">
                  <c:v>0.57739318799999995</c:v>
                </c:pt>
                <c:pt idx="1314">
                  <c:v>-3.6934838999999997E-2</c:v>
                </c:pt>
                <c:pt idx="1315">
                  <c:v>-0.71678130500000004</c:v>
                </c:pt>
                <c:pt idx="1316">
                  <c:v>0.53770370499999998</c:v>
                </c:pt>
                <c:pt idx="1317">
                  <c:v>0.26678164900000001</c:v>
                </c:pt>
                <c:pt idx="1318">
                  <c:v>0.513059653</c:v>
                </c:pt>
                <c:pt idx="1319">
                  <c:v>-0.100229684</c:v>
                </c:pt>
                <c:pt idx="1320">
                  <c:v>0.63537189000000005</c:v>
                </c:pt>
                <c:pt idx="1321">
                  <c:v>-0.96523022000000003</c:v>
                </c:pt>
                <c:pt idx="1322">
                  <c:v>0.57275258399999995</c:v>
                </c:pt>
                <c:pt idx="1323">
                  <c:v>0.565713731</c:v>
                </c:pt>
                <c:pt idx="1324">
                  <c:v>1.587009168</c:v>
                </c:pt>
                <c:pt idx="1325">
                  <c:v>0.83047039499999997</c:v>
                </c:pt>
                <c:pt idx="1326">
                  <c:v>-0.30773463200000001</c:v>
                </c:pt>
                <c:pt idx="1327">
                  <c:v>-0.31669572899999998</c:v>
                </c:pt>
                <c:pt idx="1328">
                  <c:v>8.2719669999999995E-2</c:v>
                </c:pt>
                <c:pt idx="1329">
                  <c:v>8.9309037999999993E-2</c:v>
                </c:pt>
                <c:pt idx="1330">
                  <c:v>-9.3644879E-2</c:v>
                </c:pt>
                <c:pt idx="1331">
                  <c:v>-0.99212155999999996</c:v>
                </c:pt>
                <c:pt idx="1332">
                  <c:v>1.3267920959999999</c:v>
                </c:pt>
                <c:pt idx="1333">
                  <c:v>-0.11903470300000001</c:v>
                </c:pt>
                <c:pt idx="1334">
                  <c:v>0.312958974</c:v>
                </c:pt>
                <c:pt idx="1335">
                  <c:v>-0.18926259500000001</c:v>
                </c:pt>
                <c:pt idx="1336">
                  <c:v>0.42946432600000001</c:v>
                </c:pt>
                <c:pt idx="1337">
                  <c:v>-0.89083474600000001</c:v>
                </c:pt>
                <c:pt idx="1338">
                  <c:v>-0.51747708299999995</c:v>
                </c:pt>
                <c:pt idx="1339">
                  <c:v>0.48590663699999997</c:v>
                </c:pt>
                <c:pt idx="1340">
                  <c:v>-2.0117396999999999E-2</c:v>
                </c:pt>
                <c:pt idx="1341">
                  <c:v>-0.65807895000000005</c:v>
                </c:pt>
                <c:pt idx="1342">
                  <c:v>-0.12563722899999999</c:v>
                </c:pt>
                <c:pt idx="1343">
                  <c:v>0.28220520999999998</c:v>
                </c:pt>
                <c:pt idx="1344">
                  <c:v>-0.17992549199999999</c:v>
                </c:pt>
                <c:pt idx="1345">
                  <c:v>0.73095532200000002</c:v>
                </c:pt>
                <c:pt idx="1346">
                  <c:v>-0.29425938899999998</c:v>
                </c:pt>
                <c:pt idx="1347">
                  <c:v>0.12507931799999999</c:v>
                </c:pt>
                <c:pt idx="1348">
                  <c:v>0.77992487200000005</c:v>
                </c:pt>
                <c:pt idx="1349">
                  <c:v>-0.26748174699999999</c:v>
                </c:pt>
                <c:pt idx="1350">
                  <c:v>-0.46330052999999999</c:v>
                </c:pt>
                <c:pt idx="1351">
                  <c:v>9.6823879000000002E-2</c:v>
                </c:pt>
                <c:pt idx="1352">
                  <c:v>0.26495651799999997</c:v>
                </c:pt>
                <c:pt idx="1353">
                  <c:v>0.283390637</c:v>
                </c:pt>
                <c:pt idx="1354">
                  <c:v>-0.10418659600000001</c:v>
                </c:pt>
                <c:pt idx="1355">
                  <c:v>-0.14723715400000001</c:v>
                </c:pt>
                <c:pt idx="1356">
                  <c:v>-7.5714457999999998E-2</c:v>
                </c:pt>
                <c:pt idx="1357">
                  <c:v>-0.111902345</c:v>
                </c:pt>
                <c:pt idx="1358">
                  <c:v>-1.124486594</c:v>
                </c:pt>
                <c:pt idx="1359">
                  <c:v>0.27363839499999998</c:v>
                </c:pt>
                <c:pt idx="1360">
                  <c:v>0.82265397799999995</c:v>
                </c:pt>
                <c:pt idx="1361">
                  <c:v>1.6608650760000001</c:v>
                </c:pt>
                <c:pt idx="1362">
                  <c:v>0.12856351299999999</c:v>
                </c:pt>
                <c:pt idx="1363">
                  <c:v>-7.5645632000000004E-2</c:v>
                </c:pt>
                <c:pt idx="1364">
                  <c:v>0.31021037499999998</c:v>
                </c:pt>
                <c:pt idx="1365">
                  <c:v>0.63094785399999997</c:v>
                </c:pt>
                <c:pt idx="1366">
                  <c:v>0.13367425599999999</c:v>
                </c:pt>
                <c:pt idx="1367">
                  <c:v>6.2130778999999997E-2</c:v>
                </c:pt>
                <c:pt idx="1368">
                  <c:v>0.37035667700000002</c:v>
                </c:pt>
                <c:pt idx="1369">
                  <c:v>-0.35952572100000002</c:v>
                </c:pt>
                <c:pt idx="1370">
                  <c:v>-2.4220183999999999E-2</c:v>
                </c:pt>
                <c:pt idx="1371">
                  <c:v>-0.98105407099999997</c:v>
                </c:pt>
                <c:pt idx="1372">
                  <c:v>-0.52775450000000002</c:v>
                </c:pt>
                <c:pt idx="1373">
                  <c:v>0.27470095500000002</c:v>
                </c:pt>
                <c:pt idx="1374">
                  <c:v>6.8003269000000005E-2</c:v>
                </c:pt>
                <c:pt idx="1375">
                  <c:v>5.8916633000000003E-2</c:v>
                </c:pt>
                <c:pt idx="1376">
                  <c:v>-0.35641486300000003</c:v>
                </c:pt>
                <c:pt idx="1377">
                  <c:v>0.84353557700000004</c:v>
                </c:pt>
                <c:pt idx="1378">
                  <c:v>0.984627276</c:v>
                </c:pt>
                <c:pt idx="1379">
                  <c:v>-0.51102445100000005</c:v>
                </c:pt>
                <c:pt idx="1380">
                  <c:v>0.50942385899999998</c:v>
                </c:pt>
                <c:pt idx="1381">
                  <c:v>0.279898445</c:v>
                </c:pt>
                <c:pt idx="1382">
                  <c:v>-1.2866728700000001</c:v>
                </c:pt>
                <c:pt idx="1383">
                  <c:v>-0.34165331900000001</c:v>
                </c:pt>
                <c:pt idx="1384">
                  <c:v>0.18506102299999999</c:v>
                </c:pt>
                <c:pt idx="1385">
                  <c:v>0.82813662399999999</c:v>
                </c:pt>
                <c:pt idx="1386">
                  <c:v>-0.19010137099999999</c:v>
                </c:pt>
                <c:pt idx="1387">
                  <c:v>-0.119226477</c:v>
                </c:pt>
                <c:pt idx="1388">
                  <c:v>0.43944992300000002</c:v>
                </c:pt>
                <c:pt idx="1389">
                  <c:v>-0.38033571399999999</c:v>
                </c:pt>
                <c:pt idx="1390">
                  <c:v>0.47325572500000002</c:v>
                </c:pt>
                <c:pt idx="1391">
                  <c:v>0.25908020100000001</c:v>
                </c:pt>
                <c:pt idx="1392">
                  <c:v>-0.451839673</c:v>
                </c:pt>
                <c:pt idx="1393">
                  <c:v>0.62205109400000003</c:v>
                </c:pt>
                <c:pt idx="1394">
                  <c:v>-0.65680019599999995</c:v>
                </c:pt>
                <c:pt idx="1395">
                  <c:v>0.49107707900000003</c:v>
                </c:pt>
                <c:pt idx="1396">
                  <c:v>0.90117254700000005</c:v>
                </c:pt>
                <c:pt idx="1397">
                  <c:v>-0.43406416399999997</c:v>
                </c:pt>
                <c:pt idx="1398">
                  <c:v>0.35330019600000001</c:v>
                </c:pt>
                <c:pt idx="1399">
                  <c:v>0.265472604</c:v>
                </c:pt>
                <c:pt idx="1400">
                  <c:v>0.51972650899999995</c:v>
                </c:pt>
                <c:pt idx="1401">
                  <c:v>-1.266487811</c:v>
                </c:pt>
                <c:pt idx="1402">
                  <c:v>0.36187915300000001</c:v>
                </c:pt>
                <c:pt idx="1403">
                  <c:v>1.098123688</c:v>
                </c:pt>
                <c:pt idx="1404">
                  <c:v>0.314206557</c:v>
                </c:pt>
                <c:pt idx="1405">
                  <c:v>0.49091226799999998</c:v>
                </c:pt>
                <c:pt idx="1406">
                  <c:v>-3.2906599999999998E-4</c:v>
                </c:pt>
                <c:pt idx="1407">
                  <c:v>0.54289910699999999</c:v>
                </c:pt>
                <c:pt idx="1408">
                  <c:v>0.47709056700000002</c:v>
                </c:pt>
                <c:pt idx="1409">
                  <c:v>9.5031222999999998E-2</c:v>
                </c:pt>
                <c:pt idx="1410">
                  <c:v>0.26629224200000001</c:v>
                </c:pt>
                <c:pt idx="1411">
                  <c:v>-0.41743183499999997</c:v>
                </c:pt>
                <c:pt idx="1412">
                  <c:v>-0.407432619</c:v>
                </c:pt>
                <c:pt idx="1413">
                  <c:v>1.065802532</c:v>
                </c:pt>
                <c:pt idx="1414">
                  <c:v>-0.26493243900000002</c:v>
                </c:pt>
                <c:pt idx="1415">
                  <c:v>0.648559463</c:v>
                </c:pt>
                <c:pt idx="1416">
                  <c:v>0.63626107700000001</c:v>
                </c:pt>
                <c:pt idx="1417">
                  <c:v>2.1721856380000002</c:v>
                </c:pt>
                <c:pt idx="1418">
                  <c:v>0.33931841899999998</c:v>
                </c:pt>
                <c:pt idx="1419">
                  <c:v>-0.31620678200000002</c:v>
                </c:pt>
                <c:pt idx="1420">
                  <c:v>0.43360748399999999</c:v>
                </c:pt>
                <c:pt idx="1421">
                  <c:v>0.12899100099999999</c:v>
                </c:pt>
                <c:pt idx="1422">
                  <c:v>-0.67983649899999998</c:v>
                </c:pt>
                <c:pt idx="1423">
                  <c:v>-0.330641672</c:v>
                </c:pt>
                <c:pt idx="1424">
                  <c:v>-6.0779550000000002E-2</c:v>
                </c:pt>
                <c:pt idx="1425">
                  <c:v>-0.84704941</c:v>
                </c:pt>
                <c:pt idx="1426">
                  <c:v>0.241626761</c:v>
                </c:pt>
                <c:pt idx="1427">
                  <c:v>-0.79153213600000005</c:v>
                </c:pt>
                <c:pt idx="1428">
                  <c:v>-3.9595992000000003E-2</c:v>
                </c:pt>
                <c:pt idx="1429">
                  <c:v>0.102922742</c:v>
                </c:pt>
                <c:pt idx="1430">
                  <c:v>-0.13336930599999999</c:v>
                </c:pt>
                <c:pt idx="1431">
                  <c:v>-9.2315429000000004E-2</c:v>
                </c:pt>
                <c:pt idx="1432">
                  <c:v>-3.3114736999999998E-2</c:v>
                </c:pt>
                <c:pt idx="1433">
                  <c:v>0.56887673299999997</c:v>
                </c:pt>
                <c:pt idx="1434">
                  <c:v>0.49287846699999999</c:v>
                </c:pt>
                <c:pt idx="1435">
                  <c:v>0.80258090100000001</c:v>
                </c:pt>
                <c:pt idx="1436">
                  <c:v>0.90002802599999998</c:v>
                </c:pt>
                <c:pt idx="1437">
                  <c:v>0.156070766</c:v>
                </c:pt>
                <c:pt idx="1438">
                  <c:v>0.53435346800000005</c:v>
                </c:pt>
                <c:pt idx="1439">
                  <c:v>1.3070653649999999</c:v>
                </c:pt>
                <c:pt idx="1440">
                  <c:v>0.19613968400000001</c:v>
                </c:pt>
                <c:pt idx="1441">
                  <c:v>-0.77732440800000002</c:v>
                </c:pt>
                <c:pt idx="1442">
                  <c:v>0.89064083500000002</c:v>
                </c:pt>
                <c:pt idx="1443">
                  <c:v>0.695146602</c:v>
                </c:pt>
                <c:pt idx="1444">
                  <c:v>-0.12733735099999999</c:v>
                </c:pt>
                <c:pt idx="1445">
                  <c:v>0.36814223099999999</c:v>
                </c:pt>
                <c:pt idx="1446">
                  <c:v>-0.97575610499999998</c:v>
                </c:pt>
                <c:pt idx="1447">
                  <c:v>-0.69007386500000001</c:v>
                </c:pt>
                <c:pt idx="1448">
                  <c:v>1.176230119</c:v>
                </c:pt>
                <c:pt idx="1449">
                  <c:v>0.43472145000000001</c:v>
                </c:pt>
                <c:pt idx="1450">
                  <c:v>-0.47506130200000002</c:v>
                </c:pt>
                <c:pt idx="1451">
                  <c:v>-0.419877524</c:v>
                </c:pt>
                <c:pt idx="1452">
                  <c:v>-8.4896551000000001E-2</c:v>
                </c:pt>
                <c:pt idx="1453">
                  <c:v>-0.44922951999999999</c:v>
                </c:pt>
                <c:pt idx="1454">
                  <c:v>1.307547E-2</c:v>
                </c:pt>
                <c:pt idx="1455">
                  <c:v>-0.89677477100000003</c:v>
                </c:pt>
                <c:pt idx="1456">
                  <c:v>-9.2103222999999998E-2</c:v>
                </c:pt>
                <c:pt idx="1457">
                  <c:v>0.90088668999999999</c:v>
                </c:pt>
                <c:pt idx="1458">
                  <c:v>-0.40749826</c:v>
                </c:pt>
                <c:pt idx="1459">
                  <c:v>-7.0332885999999997E-2</c:v>
                </c:pt>
                <c:pt idx="1460">
                  <c:v>0.49302717400000001</c:v>
                </c:pt>
                <c:pt idx="1461">
                  <c:v>0.480189853</c:v>
                </c:pt>
                <c:pt idx="1462">
                  <c:v>6.4984990000000006E-2</c:v>
                </c:pt>
                <c:pt idx="1463">
                  <c:v>0.347287175</c:v>
                </c:pt>
                <c:pt idx="1464">
                  <c:v>-1.789288048</c:v>
                </c:pt>
                <c:pt idx="1465">
                  <c:v>-0.46598129399999999</c:v>
                </c:pt>
                <c:pt idx="1466">
                  <c:v>-0.56436230700000001</c:v>
                </c:pt>
                <c:pt idx="1467">
                  <c:v>1.2473035960000001</c:v>
                </c:pt>
                <c:pt idx="1468">
                  <c:v>-0.24566843399999999</c:v>
                </c:pt>
                <c:pt idx="1469">
                  <c:v>0.21759988799999999</c:v>
                </c:pt>
                <c:pt idx="1470">
                  <c:v>-0.138462892</c:v>
                </c:pt>
                <c:pt idx="1471">
                  <c:v>1.2801024830000001</c:v>
                </c:pt>
                <c:pt idx="1472">
                  <c:v>-1.930945278</c:v>
                </c:pt>
                <c:pt idx="1473">
                  <c:v>-0.73338048899999997</c:v>
                </c:pt>
                <c:pt idx="1474">
                  <c:v>2.5859353820000002</c:v>
                </c:pt>
                <c:pt idx="1475">
                  <c:v>-0.27614932199999997</c:v>
                </c:pt>
                <c:pt idx="1476">
                  <c:v>-3.6764656E-2</c:v>
                </c:pt>
                <c:pt idx="1477">
                  <c:v>-0.99243205499999998</c:v>
                </c:pt>
                <c:pt idx="1478">
                  <c:v>-0.67241552800000004</c:v>
                </c:pt>
                <c:pt idx="1479">
                  <c:v>0.25615132800000001</c:v>
                </c:pt>
                <c:pt idx="1480">
                  <c:v>0.66923802200000004</c:v>
                </c:pt>
                <c:pt idx="1481">
                  <c:v>0.32468785100000003</c:v>
                </c:pt>
                <c:pt idx="1482">
                  <c:v>-9.9559357000000001E-2</c:v>
                </c:pt>
                <c:pt idx="1483">
                  <c:v>0.247845225</c:v>
                </c:pt>
                <c:pt idx="1484">
                  <c:v>-0.22428698999999999</c:v>
                </c:pt>
                <c:pt idx="1485">
                  <c:v>-0.54190045499999995</c:v>
                </c:pt>
                <c:pt idx="1486">
                  <c:v>-0.30036881500000001</c:v>
                </c:pt>
                <c:pt idx="1487">
                  <c:v>-8.4367207999999999E-2</c:v>
                </c:pt>
                <c:pt idx="1488">
                  <c:v>-3.3444622E-2</c:v>
                </c:pt>
                <c:pt idx="1489">
                  <c:v>1.3614742289999999</c:v>
                </c:pt>
                <c:pt idx="1490">
                  <c:v>0.154778793</c:v>
                </c:pt>
                <c:pt idx="1491">
                  <c:v>-2.2706851669999999</c:v>
                </c:pt>
                <c:pt idx="1492">
                  <c:v>0.82726423999999998</c:v>
                </c:pt>
                <c:pt idx="1493">
                  <c:v>-1.725548291</c:v>
                </c:pt>
                <c:pt idx="1494">
                  <c:v>-0.78053103700000004</c:v>
                </c:pt>
                <c:pt idx="1495">
                  <c:v>0.274047661</c:v>
                </c:pt>
                <c:pt idx="1496">
                  <c:v>0.122451505</c:v>
                </c:pt>
                <c:pt idx="1497">
                  <c:v>-0.52764281899999999</c:v>
                </c:pt>
                <c:pt idx="1498">
                  <c:v>0.16548622900000001</c:v>
                </c:pt>
                <c:pt idx="1499">
                  <c:v>-0.17872289599999999</c:v>
                </c:pt>
                <c:pt idx="1500">
                  <c:v>0.893397251</c:v>
                </c:pt>
                <c:pt idx="1501">
                  <c:v>-0.19880821600000001</c:v>
                </c:pt>
                <c:pt idx="1502">
                  <c:v>0.63200905600000001</c:v>
                </c:pt>
                <c:pt idx="1503">
                  <c:v>-0.12823156799999999</c:v>
                </c:pt>
                <c:pt idx="1504">
                  <c:v>0.30382404899999998</c:v>
                </c:pt>
                <c:pt idx="1505">
                  <c:v>0.88890695900000005</c:v>
                </c:pt>
                <c:pt idx="1506">
                  <c:v>0.486902905</c:v>
                </c:pt>
                <c:pt idx="1507">
                  <c:v>0.55355117899999995</c:v>
                </c:pt>
                <c:pt idx="1508">
                  <c:v>0.19130999300000001</c:v>
                </c:pt>
                <c:pt idx="1509">
                  <c:v>1.7111834539999999</c:v>
                </c:pt>
                <c:pt idx="1510">
                  <c:v>1.3046952009999999</c:v>
                </c:pt>
                <c:pt idx="1511">
                  <c:v>0.97259543400000004</c:v>
                </c:pt>
                <c:pt idx="1512">
                  <c:v>-0.202728404</c:v>
                </c:pt>
                <c:pt idx="1513">
                  <c:v>-2.1146625430000001</c:v>
                </c:pt>
                <c:pt idx="1514">
                  <c:v>0.276711384</c:v>
                </c:pt>
                <c:pt idx="1515">
                  <c:v>-0.11909320599999999</c:v>
                </c:pt>
                <c:pt idx="1516">
                  <c:v>-0.408569876</c:v>
                </c:pt>
                <c:pt idx="1517">
                  <c:v>1.346111013</c:v>
                </c:pt>
                <c:pt idx="1518">
                  <c:v>0.43009698400000002</c:v>
                </c:pt>
                <c:pt idx="1519">
                  <c:v>-0.82123953900000002</c:v>
                </c:pt>
                <c:pt idx="1520">
                  <c:v>0.21361619200000001</c:v>
                </c:pt>
                <c:pt idx="1521">
                  <c:v>-0.61579571300000002</c:v>
                </c:pt>
                <c:pt idx="1522">
                  <c:v>-2.2246389459999998</c:v>
                </c:pt>
                <c:pt idx="1523">
                  <c:v>2.0413485599999999</c:v>
                </c:pt>
                <c:pt idx="1524">
                  <c:v>-1.8633367000000001E-2</c:v>
                </c:pt>
                <c:pt idx="1525">
                  <c:v>-0.40939746399999999</c:v>
                </c:pt>
                <c:pt idx="1526">
                  <c:v>1.047387383</c:v>
                </c:pt>
                <c:pt idx="1527">
                  <c:v>0.240078926</c:v>
                </c:pt>
                <c:pt idx="1528">
                  <c:v>0.59562474099999996</c:v>
                </c:pt>
                <c:pt idx="1529">
                  <c:v>-0.60538404800000001</c:v>
                </c:pt>
                <c:pt idx="1530">
                  <c:v>0.112457237</c:v>
                </c:pt>
                <c:pt idx="1531">
                  <c:v>0.86157007500000005</c:v>
                </c:pt>
                <c:pt idx="1532">
                  <c:v>-1.3412752530000001</c:v>
                </c:pt>
                <c:pt idx="1533">
                  <c:v>-0.14393099000000001</c:v>
                </c:pt>
                <c:pt idx="1534">
                  <c:v>1.6331216150000001</c:v>
                </c:pt>
                <c:pt idx="1535">
                  <c:v>4.2045451999999997E-2</c:v>
                </c:pt>
                <c:pt idx="1536">
                  <c:v>-0.38246060100000001</c:v>
                </c:pt>
                <c:pt idx="1537">
                  <c:v>0.15455977700000001</c:v>
                </c:pt>
                <c:pt idx="1538">
                  <c:v>-0.904644169</c:v>
                </c:pt>
                <c:pt idx="1539">
                  <c:v>-3.4201568249999998</c:v>
                </c:pt>
                <c:pt idx="1540">
                  <c:v>-0.43297535500000001</c:v>
                </c:pt>
                <c:pt idx="1541">
                  <c:v>-0.69123617400000004</c:v>
                </c:pt>
                <c:pt idx="1542">
                  <c:v>-0.19396642</c:v>
                </c:pt>
                <c:pt idx="1543">
                  <c:v>-1.374851198</c:v>
                </c:pt>
                <c:pt idx="1544">
                  <c:v>-0.68969508999999996</c:v>
                </c:pt>
                <c:pt idx="1545">
                  <c:v>0.36645524899999998</c:v>
                </c:pt>
                <c:pt idx="1546">
                  <c:v>-6.3035706999999996E-2</c:v>
                </c:pt>
                <c:pt idx="1547">
                  <c:v>0.94865598500000003</c:v>
                </c:pt>
                <c:pt idx="1548">
                  <c:v>0.34293394799999999</c:v>
                </c:pt>
                <c:pt idx="1549">
                  <c:v>3.658868161</c:v>
                </c:pt>
                <c:pt idx="1550">
                  <c:v>3.2751657000000003E-2</c:v>
                </c:pt>
                <c:pt idx="1551">
                  <c:v>-0.18748152800000001</c:v>
                </c:pt>
                <c:pt idx="1552">
                  <c:v>-0.173999772</c:v>
                </c:pt>
                <c:pt idx="1553">
                  <c:v>-0.79195918799999998</c:v>
                </c:pt>
                <c:pt idx="1554">
                  <c:v>-1.1159343269999999</c:v>
                </c:pt>
                <c:pt idx="1555">
                  <c:v>1.8869593899999999</c:v>
                </c:pt>
                <c:pt idx="1556">
                  <c:v>-0.39685754299999998</c:v>
                </c:pt>
                <c:pt idx="1557">
                  <c:v>-0.60235539500000002</c:v>
                </c:pt>
                <c:pt idx="1558">
                  <c:v>-1.2074803350000001</c:v>
                </c:pt>
                <c:pt idx="1559">
                  <c:v>4.6162188E-2</c:v>
                </c:pt>
                <c:pt idx="1560">
                  <c:v>-0.90369075099999996</c:v>
                </c:pt>
                <c:pt idx="1561">
                  <c:v>0.92035435200000004</c:v>
                </c:pt>
                <c:pt idx="1562">
                  <c:v>1.2563957939999999</c:v>
                </c:pt>
                <c:pt idx="1563">
                  <c:v>0.167850631</c:v>
                </c:pt>
                <c:pt idx="1564">
                  <c:v>-0.26800747600000002</c:v>
                </c:pt>
                <c:pt idx="1565">
                  <c:v>1.341559492</c:v>
                </c:pt>
                <c:pt idx="1566">
                  <c:v>1.086291774</c:v>
                </c:pt>
                <c:pt idx="1567">
                  <c:v>-0.31798362099999999</c:v>
                </c:pt>
                <c:pt idx="1568">
                  <c:v>2.2000805840000002</c:v>
                </c:pt>
                <c:pt idx="1569">
                  <c:v>2.8861815119999998</c:v>
                </c:pt>
                <c:pt idx="1570">
                  <c:v>1.7507360789999999</c:v>
                </c:pt>
                <c:pt idx="1571">
                  <c:v>-0.63407901899999997</c:v>
                </c:pt>
                <c:pt idx="1572">
                  <c:v>-1.969444279</c:v>
                </c:pt>
                <c:pt idx="1573">
                  <c:v>0.42830613699999998</c:v>
                </c:pt>
                <c:pt idx="1574">
                  <c:v>0.14216347600000001</c:v>
                </c:pt>
                <c:pt idx="1575">
                  <c:v>-2.6341475999999999E-2</c:v>
                </c:pt>
                <c:pt idx="1576">
                  <c:v>1.661090677</c:v>
                </c:pt>
                <c:pt idx="1577">
                  <c:v>-1.1711001780000001</c:v>
                </c:pt>
                <c:pt idx="1578">
                  <c:v>3.6128782799999999</c:v>
                </c:pt>
                <c:pt idx="1579">
                  <c:v>-1.1107387790000001</c:v>
                </c:pt>
                <c:pt idx="1580">
                  <c:v>-1.9154529549999999</c:v>
                </c:pt>
                <c:pt idx="1581">
                  <c:v>2.5681613620000001</c:v>
                </c:pt>
                <c:pt idx="1582">
                  <c:v>0.63696428900000002</c:v>
                </c:pt>
                <c:pt idx="1583">
                  <c:v>2.2382109000000001E-2</c:v>
                </c:pt>
                <c:pt idx="1584">
                  <c:v>-1.444174117</c:v>
                </c:pt>
                <c:pt idx="1585">
                  <c:v>0.215120061</c:v>
                </c:pt>
                <c:pt idx="1586">
                  <c:v>1.7374981519999999</c:v>
                </c:pt>
                <c:pt idx="1587">
                  <c:v>-1.0631510500000001</c:v>
                </c:pt>
                <c:pt idx="1588">
                  <c:v>-3.0281774189999999</c:v>
                </c:pt>
                <c:pt idx="1589">
                  <c:v>0.29264110799999998</c:v>
                </c:pt>
                <c:pt idx="1590">
                  <c:v>-0.52357252899999995</c:v>
                </c:pt>
                <c:pt idx="1591">
                  <c:v>-1.944612888</c:v>
                </c:pt>
                <c:pt idx="1592">
                  <c:v>0.17519402000000001</c:v>
                </c:pt>
                <c:pt idx="1593">
                  <c:v>-0.63215311699999999</c:v>
                </c:pt>
                <c:pt idx="1594">
                  <c:v>-1.5523850379999999</c:v>
                </c:pt>
                <c:pt idx="1595">
                  <c:v>0.77794677499999998</c:v>
                </c:pt>
                <c:pt idx="1596">
                  <c:v>-2.6874653300000002</c:v>
                </c:pt>
                <c:pt idx="1597">
                  <c:v>-1.1240757429999999</c:v>
                </c:pt>
                <c:pt idx="1598">
                  <c:v>-1.731764412</c:v>
                </c:pt>
                <c:pt idx="1599">
                  <c:v>-9.3872114000000006E-2</c:v>
                </c:pt>
                <c:pt idx="1600">
                  <c:v>0.44763893199999999</c:v>
                </c:pt>
                <c:pt idx="1601">
                  <c:v>-7.9960822000000001E-2</c:v>
                </c:pt>
                <c:pt idx="1602">
                  <c:v>0.86030575099999995</c:v>
                </c:pt>
                <c:pt idx="1603">
                  <c:v>0.260415903</c:v>
                </c:pt>
                <c:pt idx="1604">
                  <c:v>-0.25586324599999999</c:v>
                </c:pt>
                <c:pt idx="1605">
                  <c:v>-0.29190832</c:v>
                </c:pt>
                <c:pt idx="1606">
                  <c:v>0.71061874700000005</c:v>
                </c:pt>
                <c:pt idx="1607">
                  <c:v>0.89809395999999997</c:v>
                </c:pt>
                <c:pt idx="1608">
                  <c:v>1.7049139000000001E-2</c:v>
                </c:pt>
                <c:pt idx="1609">
                  <c:v>-0.693489099</c:v>
                </c:pt>
                <c:pt idx="1610">
                  <c:v>-1.449950512</c:v>
                </c:pt>
                <c:pt idx="1611">
                  <c:v>-0.27291590799999998</c:v>
                </c:pt>
                <c:pt idx="1612">
                  <c:v>8.6692230000000002E-3</c:v>
                </c:pt>
                <c:pt idx="1613">
                  <c:v>0.96523327000000003</c:v>
                </c:pt>
                <c:pt idx="1614">
                  <c:v>-0.11129109</c:v>
                </c:pt>
                <c:pt idx="1615">
                  <c:v>-1.128916641</c:v>
                </c:pt>
                <c:pt idx="1616">
                  <c:v>-1.097501214</c:v>
                </c:pt>
                <c:pt idx="1617">
                  <c:v>0.19105282300000001</c:v>
                </c:pt>
                <c:pt idx="1618">
                  <c:v>-6.5784570000000001E-2</c:v>
                </c:pt>
                <c:pt idx="1619">
                  <c:v>1.1626215099999999</c:v>
                </c:pt>
                <c:pt idx="1620">
                  <c:v>-1.058107101</c:v>
                </c:pt>
                <c:pt idx="1621">
                  <c:v>3.6006761999999998E-2</c:v>
                </c:pt>
                <c:pt idx="1622">
                  <c:v>-0.34066986500000002</c:v>
                </c:pt>
                <c:pt idx="1623">
                  <c:v>-1.1327847259999999</c:v>
                </c:pt>
                <c:pt idx="1624">
                  <c:v>-0.76019884800000004</c:v>
                </c:pt>
                <c:pt idx="1625">
                  <c:v>-0.539524526</c:v>
                </c:pt>
                <c:pt idx="1626">
                  <c:v>-0.42442130700000003</c:v>
                </c:pt>
                <c:pt idx="1627">
                  <c:v>-0.43684753500000001</c:v>
                </c:pt>
                <c:pt idx="1628">
                  <c:v>0.79990475500000002</c:v>
                </c:pt>
                <c:pt idx="1629">
                  <c:v>4.0346087000000003E-2</c:v>
                </c:pt>
                <c:pt idx="1630">
                  <c:v>-0.105332866</c:v>
                </c:pt>
                <c:pt idx="1631">
                  <c:v>-1.2909769090000001</c:v>
                </c:pt>
                <c:pt idx="1632">
                  <c:v>-0.39454966699999999</c:v>
                </c:pt>
                <c:pt idx="1633">
                  <c:v>-0.99551113899999999</c:v>
                </c:pt>
                <c:pt idx="1634">
                  <c:v>0.47500814899999999</c:v>
                </c:pt>
                <c:pt idx="1635">
                  <c:v>0.99401476</c:v>
                </c:pt>
                <c:pt idx="1636">
                  <c:v>0.40931932900000001</c:v>
                </c:pt>
                <c:pt idx="1637">
                  <c:v>0.220685613</c:v>
                </c:pt>
                <c:pt idx="1638">
                  <c:v>-0.181019122</c:v>
                </c:pt>
                <c:pt idx="1639">
                  <c:v>-0.20181661300000001</c:v>
                </c:pt>
                <c:pt idx="1640">
                  <c:v>0.51177265900000002</c:v>
                </c:pt>
                <c:pt idx="1641">
                  <c:v>1.0408381920000001</c:v>
                </c:pt>
                <c:pt idx="1642">
                  <c:v>-3.2165963999999998E-2</c:v>
                </c:pt>
                <c:pt idx="1643">
                  <c:v>-1.5699276259999999</c:v>
                </c:pt>
                <c:pt idx="1644">
                  <c:v>2.8460888710000001</c:v>
                </c:pt>
                <c:pt idx="1645">
                  <c:v>5.4437390350000001</c:v>
                </c:pt>
                <c:pt idx="1646">
                  <c:v>-1.484859819</c:v>
                </c:pt>
                <c:pt idx="1647">
                  <c:v>-1.6438852239999999</c:v>
                </c:pt>
                <c:pt idx="1648">
                  <c:v>-0.56169315500000006</c:v>
                </c:pt>
                <c:pt idx="1649">
                  <c:v>0.93919795100000003</c:v>
                </c:pt>
                <c:pt idx="1650">
                  <c:v>0.93860087000000003</c:v>
                </c:pt>
                <c:pt idx="1651">
                  <c:v>-1.0337186869999999</c:v>
                </c:pt>
                <c:pt idx="1652">
                  <c:v>-1.955696273</c:v>
                </c:pt>
                <c:pt idx="1653">
                  <c:v>1.562940199</c:v>
                </c:pt>
                <c:pt idx="1654">
                  <c:v>-1.332498081</c:v>
                </c:pt>
                <c:pt idx="1655">
                  <c:v>-1.174006001</c:v>
                </c:pt>
                <c:pt idx="1656">
                  <c:v>0.356189168</c:v>
                </c:pt>
                <c:pt idx="1657">
                  <c:v>2.489801355</c:v>
                </c:pt>
                <c:pt idx="1658">
                  <c:v>-0.46151739200000003</c:v>
                </c:pt>
                <c:pt idx="1659">
                  <c:v>1.4974989249999999</c:v>
                </c:pt>
                <c:pt idx="1660">
                  <c:v>-4.390500104</c:v>
                </c:pt>
                <c:pt idx="1661">
                  <c:v>-1.2965030310000001</c:v>
                </c:pt>
                <c:pt idx="1662">
                  <c:v>-1.0401619090000001</c:v>
                </c:pt>
                <c:pt idx="1663">
                  <c:v>-0.275818269</c:v>
                </c:pt>
                <c:pt idx="1664">
                  <c:v>-0.57872307999999995</c:v>
                </c:pt>
                <c:pt idx="1665">
                  <c:v>-0.79329576099999999</c:v>
                </c:pt>
                <c:pt idx="1666">
                  <c:v>0.98452639200000003</c:v>
                </c:pt>
                <c:pt idx="1667">
                  <c:v>-4.3204764899999999</c:v>
                </c:pt>
                <c:pt idx="1668">
                  <c:v>0.164996215</c:v>
                </c:pt>
                <c:pt idx="1669">
                  <c:v>1.0963034999999999E-2</c:v>
                </c:pt>
                <c:pt idx="1670">
                  <c:v>-0.35848600899999999</c:v>
                </c:pt>
                <c:pt idx="1671">
                  <c:v>-1.4575544490000001</c:v>
                </c:pt>
                <c:pt idx="1672">
                  <c:v>-1.0554892309999999</c:v>
                </c:pt>
                <c:pt idx="1673">
                  <c:v>8.8648051000000005E-2</c:v>
                </c:pt>
                <c:pt idx="1674">
                  <c:v>-0.98051539700000001</c:v>
                </c:pt>
                <c:pt idx="1675">
                  <c:v>-1.177018361</c:v>
                </c:pt>
                <c:pt idx="1676">
                  <c:v>-0.110901901</c:v>
                </c:pt>
                <c:pt idx="1677">
                  <c:v>-8.3382874999999995E-2</c:v>
                </c:pt>
                <c:pt idx="1678">
                  <c:v>-0.36371319499999999</c:v>
                </c:pt>
                <c:pt idx="1679">
                  <c:v>0.534137635</c:v>
                </c:pt>
                <c:pt idx="1680">
                  <c:v>0.43601886299999998</c:v>
                </c:pt>
                <c:pt idx="1681">
                  <c:v>0.671945342</c:v>
                </c:pt>
                <c:pt idx="1682">
                  <c:v>0.15933172000000001</c:v>
                </c:pt>
                <c:pt idx="1683">
                  <c:v>0.95098920899999995</c:v>
                </c:pt>
                <c:pt idx="1684">
                  <c:v>0.381226907</c:v>
                </c:pt>
                <c:pt idx="1685">
                  <c:v>-0.53690731300000005</c:v>
                </c:pt>
                <c:pt idx="1686">
                  <c:v>-1.6885586239999999</c:v>
                </c:pt>
                <c:pt idx="1687">
                  <c:v>0.29346353600000002</c:v>
                </c:pt>
                <c:pt idx="1688">
                  <c:v>0.41542896099999999</c:v>
                </c:pt>
                <c:pt idx="1689">
                  <c:v>1.126198781</c:v>
                </c:pt>
                <c:pt idx="1690">
                  <c:v>-1.2337522809999999</c:v>
                </c:pt>
                <c:pt idx="1691">
                  <c:v>-0.86857730200000005</c:v>
                </c:pt>
                <c:pt idx="1692">
                  <c:v>-4.3573120999999999E-2</c:v>
                </c:pt>
                <c:pt idx="1693">
                  <c:v>0.34523600100000001</c:v>
                </c:pt>
                <c:pt idx="1694">
                  <c:v>1.1855235770000001</c:v>
                </c:pt>
                <c:pt idx="1695">
                  <c:v>-0.76935849499999998</c:v>
                </c:pt>
                <c:pt idx="1696">
                  <c:v>0.83997546999999995</c:v>
                </c:pt>
                <c:pt idx="1697">
                  <c:v>-0.75635349600000001</c:v>
                </c:pt>
                <c:pt idx="1698">
                  <c:v>-0.73574834899999997</c:v>
                </c:pt>
                <c:pt idx="1699">
                  <c:v>0.65633258999999999</c:v>
                </c:pt>
                <c:pt idx="1700">
                  <c:v>0.16370331900000001</c:v>
                </c:pt>
                <c:pt idx="1701">
                  <c:v>-0.88484107000000001</c:v>
                </c:pt>
                <c:pt idx="1702">
                  <c:v>0.27172770899999998</c:v>
                </c:pt>
                <c:pt idx="1703">
                  <c:v>-1.5256845510000001</c:v>
                </c:pt>
                <c:pt idx="1704">
                  <c:v>-0.75361192700000001</c:v>
                </c:pt>
                <c:pt idx="1705">
                  <c:v>-0.20956386199999999</c:v>
                </c:pt>
                <c:pt idx="1706">
                  <c:v>-1.017886684</c:v>
                </c:pt>
                <c:pt idx="1707">
                  <c:v>0.283641904</c:v>
                </c:pt>
                <c:pt idx="1708">
                  <c:v>0.29955799</c:v>
                </c:pt>
                <c:pt idx="1709">
                  <c:v>5.237996E-3</c:v>
                </c:pt>
                <c:pt idx="1710">
                  <c:v>-0.416614769</c:v>
                </c:pt>
                <c:pt idx="1711">
                  <c:v>-0.15997518199999999</c:v>
                </c:pt>
                <c:pt idx="1712">
                  <c:v>-0.101984645</c:v>
                </c:pt>
                <c:pt idx="1713">
                  <c:v>0.21159701</c:v>
                </c:pt>
                <c:pt idx="1714">
                  <c:v>7.5557273999999994E-2</c:v>
                </c:pt>
                <c:pt idx="1715">
                  <c:v>-0.50925019000000005</c:v>
                </c:pt>
                <c:pt idx="1716">
                  <c:v>0.54284560699999995</c:v>
                </c:pt>
                <c:pt idx="1717">
                  <c:v>-0.225123187</c:v>
                </c:pt>
                <c:pt idx="1718">
                  <c:v>-1.6073439810000001</c:v>
                </c:pt>
                <c:pt idx="1719">
                  <c:v>8.1097138999999999E-2</c:v>
                </c:pt>
                <c:pt idx="1720">
                  <c:v>0.29219990099999998</c:v>
                </c:pt>
                <c:pt idx="1721">
                  <c:v>0.18602718100000001</c:v>
                </c:pt>
                <c:pt idx="1722">
                  <c:v>-0.35318756800000001</c:v>
                </c:pt>
                <c:pt idx="1723">
                  <c:v>0.15288690799999999</c:v>
                </c:pt>
                <c:pt idx="1724">
                  <c:v>-0.62432097200000003</c:v>
                </c:pt>
                <c:pt idx="1725">
                  <c:v>-0.181956913</c:v>
                </c:pt>
                <c:pt idx="1726">
                  <c:v>-0.235870099</c:v>
                </c:pt>
                <c:pt idx="1727">
                  <c:v>0.534480603</c:v>
                </c:pt>
                <c:pt idx="1728">
                  <c:v>1.0474820570000001</c:v>
                </c:pt>
                <c:pt idx="1729">
                  <c:v>0.69376576400000001</c:v>
                </c:pt>
                <c:pt idx="1730">
                  <c:v>-1.0977723E-2</c:v>
                </c:pt>
                <c:pt idx="1731">
                  <c:v>0.20044846499999999</c:v>
                </c:pt>
                <c:pt idx="1732">
                  <c:v>0.19534057499999999</c:v>
                </c:pt>
                <c:pt idx="1733">
                  <c:v>-0.21010633200000001</c:v>
                </c:pt>
                <c:pt idx="1734">
                  <c:v>0.120501029</c:v>
                </c:pt>
                <c:pt idx="1735">
                  <c:v>0.53795082699999996</c:v>
                </c:pt>
                <c:pt idx="1736">
                  <c:v>0.36697701100000002</c:v>
                </c:pt>
                <c:pt idx="1737">
                  <c:v>0.16861168900000001</c:v>
                </c:pt>
                <c:pt idx="1738">
                  <c:v>9.1746984000000004E-2</c:v>
                </c:pt>
                <c:pt idx="1739">
                  <c:v>-6.7718122000000006E-2</c:v>
                </c:pt>
                <c:pt idx="1740">
                  <c:v>0.77310506499999998</c:v>
                </c:pt>
                <c:pt idx="1741">
                  <c:v>0.723483828</c:v>
                </c:pt>
                <c:pt idx="1742">
                  <c:v>-0.24362212</c:v>
                </c:pt>
                <c:pt idx="1743">
                  <c:v>-0.18055436399999999</c:v>
                </c:pt>
                <c:pt idx="1744">
                  <c:v>0.393839151</c:v>
                </c:pt>
                <c:pt idx="1745">
                  <c:v>-0.32154074500000002</c:v>
                </c:pt>
                <c:pt idx="1746">
                  <c:v>-0.91382142300000002</c:v>
                </c:pt>
                <c:pt idx="1747">
                  <c:v>-0.37935519299999998</c:v>
                </c:pt>
                <c:pt idx="1748">
                  <c:v>-0.134513251</c:v>
                </c:pt>
                <c:pt idx="1749">
                  <c:v>0.53384873300000002</c:v>
                </c:pt>
                <c:pt idx="1750">
                  <c:v>-0.65270542499999995</c:v>
                </c:pt>
                <c:pt idx="1751">
                  <c:v>-0.42668259400000003</c:v>
                </c:pt>
                <c:pt idx="1752">
                  <c:v>0.42551398200000001</c:v>
                </c:pt>
                <c:pt idx="1753">
                  <c:v>0.20597954499999999</c:v>
                </c:pt>
                <c:pt idx="1754">
                  <c:v>-0.74012890899999995</c:v>
                </c:pt>
                <c:pt idx="1755">
                  <c:v>0.30034513800000001</c:v>
                </c:pt>
                <c:pt idx="1756">
                  <c:v>0.47342045599999999</c:v>
                </c:pt>
                <c:pt idx="1757">
                  <c:v>-0.38952733299999998</c:v>
                </c:pt>
                <c:pt idx="1758">
                  <c:v>0.402692312</c:v>
                </c:pt>
                <c:pt idx="1759">
                  <c:v>0.27983087499999998</c:v>
                </c:pt>
                <c:pt idx="1760">
                  <c:v>-0.44881490699999999</c:v>
                </c:pt>
                <c:pt idx="1761">
                  <c:v>0.94358058300000003</c:v>
                </c:pt>
                <c:pt idx="1762">
                  <c:v>-0.81789224299999996</c:v>
                </c:pt>
                <c:pt idx="1763">
                  <c:v>-2.9204470000000001E-3</c:v>
                </c:pt>
                <c:pt idx="1764">
                  <c:v>0.20347233100000001</c:v>
                </c:pt>
                <c:pt idx="1765">
                  <c:v>0.40171815799999999</c:v>
                </c:pt>
                <c:pt idx="1766">
                  <c:v>-0.381202865</c:v>
                </c:pt>
                <c:pt idx="1767">
                  <c:v>1.215327163</c:v>
                </c:pt>
                <c:pt idx="1768">
                  <c:v>0.47080136</c:v>
                </c:pt>
                <c:pt idx="1769">
                  <c:v>0.61120029300000001</c:v>
                </c:pt>
                <c:pt idx="1770">
                  <c:v>1.0050301859999999</c:v>
                </c:pt>
                <c:pt idx="1771">
                  <c:v>-1.1494980379999999</c:v>
                </c:pt>
                <c:pt idx="1772">
                  <c:v>0.38050086399999999</c:v>
                </c:pt>
                <c:pt idx="1773">
                  <c:v>-0.447267633</c:v>
                </c:pt>
                <c:pt idx="1774">
                  <c:v>-0.114264083</c:v>
                </c:pt>
                <c:pt idx="1775">
                  <c:v>0.19301618100000001</c:v>
                </c:pt>
                <c:pt idx="1776">
                  <c:v>1.2078206650000001</c:v>
                </c:pt>
                <c:pt idx="1777">
                  <c:v>0.49876646800000002</c:v>
                </c:pt>
                <c:pt idx="1778">
                  <c:v>-2.5320063749999999</c:v>
                </c:pt>
                <c:pt idx="1779">
                  <c:v>-4.6922511E-2</c:v>
                </c:pt>
                <c:pt idx="1780">
                  <c:v>1.0966492839999999</c:v>
                </c:pt>
                <c:pt idx="1781">
                  <c:v>1.5560410739999999</c:v>
                </c:pt>
                <c:pt idx="1782">
                  <c:v>1.100091956</c:v>
                </c:pt>
                <c:pt idx="1783">
                  <c:v>0.50750307699999997</c:v>
                </c:pt>
                <c:pt idx="1784">
                  <c:v>0.37687995099999999</c:v>
                </c:pt>
                <c:pt idx="1785">
                  <c:v>-2.4289721439999998</c:v>
                </c:pt>
                <c:pt idx="1786">
                  <c:v>-0.90628506499999995</c:v>
                </c:pt>
                <c:pt idx="1787">
                  <c:v>0.16348253200000001</c:v>
                </c:pt>
                <c:pt idx="1788">
                  <c:v>-3.4349029000000003E-2</c:v>
                </c:pt>
                <c:pt idx="1789">
                  <c:v>0.66488801099999995</c:v>
                </c:pt>
                <c:pt idx="1790">
                  <c:v>-0.801843105</c:v>
                </c:pt>
                <c:pt idx="1791">
                  <c:v>0.63369849199999995</c:v>
                </c:pt>
                <c:pt idx="1792">
                  <c:v>-0.57141730099999999</c:v>
                </c:pt>
                <c:pt idx="1793">
                  <c:v>-0.84462338999999997</c:v>
                </c:pt>
                <c:pt idx="1794">
                  <c:v>2.5076655E-2</c:v>
                </c:pt>
                <c:pt idx="1795">
                  <c:v>0.13951208300000001</c:v>
                </c:pt>
                <c:pt idx="1796">
                  <c:v>-9.8673449999999996E-3</c:v>
                </c:pt>
                <c:pt idx="1797">
                  <c:v>0.89237422099999997</c:v>
                </c:pt>
                <c:pt idx="1798">
                  <c:v>-0.57021220299999997</c:v>
                </c:pt>
                <c:pt idx="1799">
                  <c:v>0.62663172099999997</c:v>
                </c:pt>
                <c:pt idx="1800">
                  <c:v>0.75912331</c:v>
                </c:pt>
                <c:pt idx="1801">
                  <c:v>-0.81764873000000005</c:v>
                </c:pt>
                <c:pt idx="1802">
                  <c:v>0.32444188299999999</c:v>
                </c:pt>
                <c:pt idx="1803">
                  <c:v>0.64414035999999997</c:v>
                </c:pt>
                <c:pt idx="1804">
                  <c:v>-0.25669481399999999</c:v>
                </c:pt>
                <c:pt idx="1805">
                  <c:v>0.17511516699999999</c:v>
                </c:pt>
                <c:pt idx="1806">
                  <c:v>-0.13896383300000001</c:v>
                </c:pt>
                <c:pt idx="1807">
                  <c:v>0.285731654</c:v>
                </c:pt>
                <c:pt idx="1808">
                  <c:v>-0.28208909399999998</c:v>
                </c:pt>
                <c:pt idx="1809">
                  <c:v>0.50540428500000001</c:v>
                </c:pt>
                <c:pt idx="1810">
                  <c:v>1.22732039</c:v>
                </c:pt>
                <c:pt idx="1811">
                  <c:v>0.31834925200000003</c:v>
                </c:pt>
                <c:pt idx="1812">
                  <c:v>0.38473455499999998</c:v>
                </c:pt>
                <c:pt idx="1813">
                  <c:v>-0.44923169899999998</c:v>
                </c:pt>
                <c:pt idx="1814">
                  <c:v>0.110412342</c:v>
                </c:pt>
                <c:pt idx="1815">
                  <c:v>0.616629651</c:v>
                </c:pt>
                <c:pt idx="1816">
                  <c:v>0.67953439400000004</c:v>
                </c:pt>
                <c:pt idx="1817">
                  <c:v>0.41961096399999998</c:v>
                </c:pt>
                <c:pt idx="1818">
                  <c:v>0.42771806600000001</c:v>
                </c:pt>
                <c:pt idx="1819">
                  <c:v>-1.4012664640000001</c:v>
                </c:pt>
                <c:pt idx="1820">
                  <c:v>0.135147463</c:v>
                </c:pt>
                <c:pt idx="1821">
                  <c:v>-2.544977657</c:v>
                </c:pt>
                <c:pt idx="1822">
                  <c:v>-0.39534233000000002</c:v>
                </c:pt>
                <c:pt idx="1823">
                  <c:v>-7.5661399000000004E-2</c:v>
                </c:pt>
                <c:pt idx="1824">
                  <c:v>3.7063160999999997E-2</c:v>
                </c:pt>
                <c:pt idx="1825">
                  <c:v>-5.5289316999999998E-2</c:v>
                </c:pt>
                <c:pt idx="1826">
                  <c:v>-0.114123312</c:v>
                </c:pt>
                <c:pt idx="1827">
                  <c:v>-0.256906199</c:v>
                </c:pt>
                <c:pt idx="1828">
                  <c:v>0.235068581</c:v>
                </c:pt>
                <c:pt idx="1829">
                  <c:v>2.4570435000000002E-2</c:v>
                </c:pt>
                <c:pt idx="1830">
                  <c:v>0.72643033499999998</c:v>
                </c:pt>
                <c:pt idx="1831">
                  <c:v>-2.2040196129999998</c:v>
                </c:pt>
                <c:pt idx="1832">
                  <c:v>0.114248825</c:v>
                </c:pt>
                <c:pt idx="1833">
                  <c:v>-0.137860659</c:v>
                </c:pt>
                <c:pt idx="1834">
                  <c:v>0.57691630500000002</c:v>
                </c:pt>
                <c:pt idx="1835">
                  <c:v>-9.4028465000000006E-2</c:v>
                </c:pt>
                <c:pt idx="1836">
                  <c:v>-0.33694663899999999</c:v>
                </c:pt>
                <c:pt idx="1837">
                  <c:v>0.55338115200000004</c:v>
                </c:pt>
                <c:pt idx="1838">
                  <c:v>-0.218237922</c:v>
                </c:pt>
                <c:pt idx="1839">
                  <c:v>0.143635451</c:v>
                </c:pt>
                <c:pt idx="1840">
                  <c:v>4.2405983000000001E-2</c:v>
                </c:pt>
                <c:pt idx="1841">
                  <c:v>1.3243177E-2</c:v>
                </c:pt>
                <c:pt idx="1842">
                  <c:v>0.21746644700000001</c:v>
                </c:pt>
                <c:pt idx="1843">
                  <c:v>0.11011578700000001</c:v>
                </c:pt>
                <c:pt idx="1844">
                  <c:v>0.54331278199999999</c:v>
                </c:pt>
                <c:pt idx="1845">
                  <c:v>-0.19950263200000001</c:v>
                </c:pt>
                <c:pt idx="1846">
                  <c:v>-5.9955823999999998E-2</c:v>
                </c:pt>
                <c:pt idx="1847">
                  <c:v>0.43990922300000002</c:v>
                </c:pt>
                <c:pt idx="1848">
                  <c:v>-0.76722037899999995</c:v>
                </c:pt>
                <c:pt idx="1849">
                  <c:v>-0.40500428599999999</c:v>
                </c:pt>
                <c:pt idx="1850">
                  <c:v>0.27896264300000001</c:v>
                </c:pt>
                <c:pt idx="1851">
                  <c:v>-0.78105525799999997</c:v>
                </c:pt>
                <c:pt idx="1852">
                  <c:v>-0.88235224000000001</c:v>
                </c:pt>
                <c:pt idx="1853">
                  <c:v>0.60675087800000005</c:v>
                </c:pt>
                <c:pt idx="1854">
                  <c:v>-7.2437373999999999E-2</c:v>
                </c:pt>
                <c:pt idx="1855">
                  <c:v>0.17625819300000001</c:v>
                </c:pt>
                <c:pt idx="1856">
                  <c:v>-0.110976676</c:v>
                </c:pt>
                <c:pt idx="1857">
                  <c:v>0.39404831000000001</c:v>
                </c:pt>
                <c:pt idx="1858">
                  <c:v>0.71467510899999998</c:v>
                </c:pt>
                <c:pt idx="1859">
                  <c:v>0.19252939399999999</c:v>
                </c:pt>
                <c:pt idx="1860">
                  <c:v>0.11001678600000001</c:v>
                </c:pt>
                <c:pt idx="1861">
                  <c:v>7.4416642000000005E-2</c:v>
                </c:pt>
                <c:pt idx="1862">
                  <c:v>0.39449129900000002</c:v>
                </c:pt>
                <c:pt idx="1863">
                  <c:v>1.3367222E-2</c:v>
                </c:pt>
                <c:pt idx="1864">
                  <c:v>-8.3526843000000003E-2</c:v>
                </c:pt>
                <c:pt idx="1865">
                  <c:v>0.738358709</c:v>
                </c:pt>
                <c:pt idx="1866">
                  <c:v>-0.42241557499999999</c:v>
                </c:pt>
                <c:pt idx="1867">
                  <c:v>-0.25034514899999999</c:v>
                </c:pt>
                <c:pt idx="1868">
                  <c:v>0.56118812200000001</c:v>
                </c:pt>
                <c:pt idx="1869">
                  <c:v>0.28269578099999998</c:v>
                </c:pt>
                <c:pt idx="1870">
                  <c:v>0.65380563899999999</c:v>
                </c:pt>
                <c:pt idx="1871">
                  <c:v>-0.401028785</c:v>
                </c:pt>
                <c:pt idx="1872">
                  <c:v>-0.471298157</c:v>
                </c:pt>
                <c:pt idx="1873">
                  <c:v>-0.22963232</c:v>
                </c:pt>
                <c:pt idx="1874">
                  <c:v>0.52078840299999996</c:v>
                </c:pt>
                <c:pt idx="1875">
                  <c:v>-1.5022143E-2</c:v>
                </c:pt>
                <c:pt idx="1876">
                  <c:v>0.14204087900000001</c:v>
                </c:pt>
                <c:pt idx="1877">
                  <c:v>-4.2974341999999999E-2</c:v>
                </c:pt>
                <c:pt idx="1878">
                  <c:v>-0.31312074299999998</c:v>
                </c:pt>
                <c:pt idx="1879">
                  <c:v>-0.23770994600000001</c:v>
                </c:pt>
                <c:pt idx="1880">
                  <c:v>7.2050729999999993E-2</c:v>
                </c:pt>
                <c:pt idx="1881">
                  <c:v>-0.48197479700000001</c:v>
                </c:pt>
                <c:pt idx="1882">
                  <c:v>-9.0832707999999998E-2</c:v>
                </c:pt>
                <c:pt idx="1883">
                  <c:v>9.7518452000000005E-2</c:v>
                </c:pt>
                <c:pt idx="1884">
                  <c:v>-0.114827149</c:v>
                </c:pt>
                <c:pt idx="1885">
                  <c:v>-8.6483832999999996E-2</c:v>
                </c:pt>
                <c:pt idx="1886">
                  <c:v>2.4871338999999999E-2</c:v>
                </c:pt>
                <c:pt idx="1887">
                  <c:v>-0.14734539899999999</c:v>
                </c:pt>
                <c:pt idx="1888">
                  <c:v>0.87850403399999999</c:v>
                </c:pt>
                <c:pt idx="1889">
                  <c:v>-6.7827832000000005E-2</c:v>
                </c:pt>
                <c:pt idx="1890">
                  <c:v>-0.120876468</c:v>
                </c:pt>
                <c:pt idx="1891">
                  <c:v>0.377772838</c:v>
                </c:pt>
                <c:pt idx="1892">
                  <c:v>0.118879178</c:v>
                </c:pt>
                <c:pt idx="1893">
                  <c:v>-0.113062695</c:v>
                </c:pt>
                <c:pt idx="1894">
                  <c:v>9.3139885000000006E-2</c:v>
                </c:pt>
                <c:pt idx="1895">
                  <c:v>-4.9089809999999998E-3</c:v>
                </c:pt>
                <c:pt idx="1896">
                  <c:v>-0.30297745300000001</c:v>
                </c:pt>
                <c:pt idx="1897">
                  <c:v>0.41031176699999999</c:v>
                </c:pt>
                <c:pt idx="1898">
                  <c:v>1.1312330079999999</c:v>
                </c:pt>
                <c:pt idx="1899">
                  <c:v>-0.91744180799999997</c:v>
                </c:pt>
                <c:pt idx="1900">
                  <c:v>0.136617408</c:v>
                </c:pt>
                <c:pt idx="1901">
                  <c:v>0.15345682999999999</c:v>
                </c:pt>
                <c:pt idx="1902">
                  <c:v>-0.763722228</c:v>
                </c:pt>
                <c:pt idx="1903">
                  <c:v>-0.49942449799999999</c:v>
                </c:pt>
                <c:pt idx="1904">
                  <c:v>0.79242725700000005</c:v>
                </c:pt>
                <c:pt idx="1905">
                  <c:v>-0.59735161699999995</c:v>
                </c:pt>
                <c:pt idx="1906">
                  <c:v>0.66428393500000005</c:v>
                </c:pt>
                <c:pt idx="1907">
                  <c:v>6.2370028000000001E-2</c:v>
                </c:pt>
                <c:pt idx="1908">
                  <c:v>1.844469E-2</c:v>
                </c:pt>
                <c:pt idx="1909">
                  <c:v>0.21170442</c:v>
                </c:pt>
                <c:pt idx="1910">
                  <c:v>0.97475646400000004</c:v>
                </c:pt>
                <c:pt idx="1911">
                  <c:v>0.51801074400000002</c:v>
                </c:pt>
                <c:pt idx="1912">
                  <c:v>-0.183375019</c:v>
                </c:pt>
                <c:pt idx="1913">
                  <c:v>-0.49718650800000003</c:v>
                </c:pt>
                <c:pt idx="1914">
                  <c:v>0.98117532399999996</c:v>
                </c:pt>
                <c:pt idx="1915">
                  <c:v>0.517238631</c:v>
                </c:pt>
                <c:pt idx="1916">
                  <c:v>0.30656782700000001</c:v>
                </c:pt>
                <c:pt idx="1917">
                  <c:v>0.60706055999999997</c:v>
                </c:pt>
                <c:pt idx="1918">
                  <c:v>1.2533244079999999</c:v>
                </c:pt>
                <c:pt idx="1919">
                  <c:v>-0.24646589099999999</c:v>
                </c:pt>
                <c:pt idx="1920">
                  <c:v>1.7711554279999999</c:v>
                </c:pt>
                <c:pt idx="1921">
                  <c:v>-0.76736254800000003</c:v>
                </c:pt>
                <c:pt idx="1922">
                  <c:v>-0.42399924300000003</c:v>
                </c:pt>
                <c:pt idx="1923">
                  <c:v>5.4969302999999997E-2</c:v>
                </c:pt>
                <c:pt idx="1924">
                  <c:v>0.597482823</c:v>
                </c:pt>
                <c:pt idx="1925">
                  <c:v>-0.249221416</c:v>
                </c:pt>
                <c:pt idx="1926">
                  <c:v>-0.51919542799999996</c:v>
                </c:pt>
                <c:pt idx="1927">
                  <c:v>-0.93829963400000005</c:v>
                </c:pt>
                <c:pt idx="1928">
                  <c:v>-0.30753006199999999</c:v>
                </c:pt>
                <c:pt idx="1929">
                  <c:v>0.22632416599999999</c:v>
                </c:pt>
                <c:pt idx="1930">
                  <c:v>0.78474680200000002</c:v>
                </c:pt>
                <c:pt idx="1931">
                  <c:v>0.55683247999999996</c:v>
                </c:pt>
                <c:pt idx="1932">
                  <c:v>-0.29979661099999999</c:v>
                </c:pt>
                <c:pt idx="1933">
                  <c:v>0.27453545899999998</c:v>
                </c:pt>
                <c:pt idx="1934">
                  <c:v>-0.49646224100000003</c:v>
                </c:pt>
                <c:pt idx="1935">
                  <c:v>-7.1502868999999997E-2</c:v>
                </c:pt>
                <c:pt idx="1936">
                  <c:v>0.19047298800000001</c:v>
                </c:pt>
                <c:pt idx="1937">
                  <c:v>0.42964226799999999</c:v>
                </c:pt>
                <c:pt idx="1938">
                  <c:v>-6.9635510999999997E-2</c:v>
                </c:pt>
                <c:pt idx="1939">
                  <c:v>0.58478306499999999</c:v>
                </c:pt>
                <c:pt idx="1940">
                  <c:v>1.0498540009999999</c:v>
                </c:pt>
                <c:pt idx="1941">
                  <c:v>-3.9151748E-2</c:v>
                </c:pt>
                <c:pt idx="1942">
                  <c:v>0.14649203399999999</c:v>
                </c:pt>
                <c:pt idx="1943">
                  <c:v>0.60304347999999997</c:v>
                </c:pt>
                <c:pt idx="1944">
                  <c:v>0.13465438800000001</c:v>
                </c:pt>
                <c:pt idx="1945">
                  <c:v>-0.96738269899999996</c:v>
                </c:pt>
                <c:pt idx="1946">
                  <c:v>-1.097028154</c:v>
                </c:pt>
                <c:pt idx="1947">
                  <c:v>-0.78527272100000001</c:v>
                </c:pt>
                <c:pt idx="1948">
                  <c:v>-1.074765161</c:v>
                </c:pt>
                <c:pt idx="1949">
                  <c:v>-6.3885099999999996E-4</c:v>
                </c:pt>
                <c:pt idx="1950">
                  <c:v>-0.43209344</c:v>
                </c:pt>
                <c:pt idx="1951">
                  <c:v>0.219160044</c:v>
                </c:pt>
                <c:pt idx="1952">
                  <c:v>-8.9439778999999997E-2</c:v>
                </c:pt>
                <c:pt idx="1953">
                  <c:v>0.62230933200000005</c:v>
                </c:pt>
                <c:pt idx="1954">
                  <c:v>-0.64203591599999998</c:v>
                </c:pt>
                <c:pt idx="1955">
                  <c:v>-4.8965701E-2</c:v>
                </c:pt>
                <c:pt idx="1956">
                  <c:v>-0.166453031</c:v>
                </c:pt>
                <c:pt idx="1957">
                  <c:v>0.94937738100000002</c:v>
                </c:pt>
                <c:pt idx="1958">
                  <c:v>-1.0331388749999999</c:v>
                </c:pt>
                <c:pt idx="1959">
                  <c:v>0.11201019600000001</c:v>
                </c:pt>
                <c:pt idx="1960">
                  <c:v>0.49012219800000001</c:v>
                </c:pt>
                <c:pt idx="1961">
                  <c:v>0.22582133600000001</c:v>
                </c:pt>
                <c:pt idx="1962">
                  <c:v>1.0546954660000001</c:v>
                </c:pt>
                <c:pt idx="1963">
                  <c:v>0.78674017900000004</c:v>
                </c:pt>
                <c:pt idx="1964">
                  <c:v>0.27560151799999999</c:v>
                </c:pt>
                <c:pt idx="1965">
                  <c:v>-0.18892837400000001</c:v>
                </c:pt>
                <c:pt idx="1966">
                  <c:v>0.45088399499999998</c:v>
                </c:pt>
                <c:pt idx="1967">
                  <c:v>-0.40034106699999999</c:v>
                </c:pt>
                <c:pt idx="1968">
                  <c:v>0.22791561099999999</c:v>
                </c:pt>
                <c:pt idx="1969">
                  <c:v>-5.5555952999999998E-2</c:v>
                </c:pt>
                <c:pt idx="1970">
                  <c:v>-1.7135711899999999</c:v>
                </c:pt>
                <c:pt idx="1971">
                  <c:v>-1.5001081119999999</c:v>
                </c:pt>
                <c:pt idx="1972">
                  <c:v>-0.84967113699999997</c:v>
                </c:pt>
                <c:pt idx="1973">
                  <c:v>0.35574482499999999</c:v>
                </c:pt>
                <c:pt idx="1974">
                  <c:v>0.135153197</c:v>
                </c:pt>
                <c:pt idx="1975">
                  <c:v>-4.5699629999999998E-2</c:v>
                </c:pt>
                <c:pt idx="1976">
                  <c:v>-0.22473135999999999</c:v>
                </c:pt>
                <c:pt idx="1977">
                  <c:v>0.24552791099999999</c:v>
                </c:pt>
                <c:pt idx="1978">
                  <c:v>1.4821055E-2</c:v>
                </c:pt>
                <c:pt idx="1979">
                  <c:v>-0.37284373199999998</c:v>
                </c:pt>
                <c:pt idx="1980">
                  <c:v>-0.246227109</c:v>
                </c:pt>
                <c:pt idx="1981">
                  <c:v>-0.34244794899999997</c:v>
                </c:pt>
                <c:pt idx="1982">
                  <c:v>5.4963353999999999E-2</c:v>
                </c:pt>
                <c:pt idx="1983">
                  <c:v>0.318817038</c:v>
                </c:pt>
                <c:pt idx="1984">
                  <c:v>0.76567775299999996</c:v>
                </c:pt>
                <c:pt idx="1985">
                  <c:v>-0.42571456499999999</c:v>
                </c:pt>
                <c:pt idx="1986">
                  <c:v>-0.20323554999999999</c:v>
                </c:pt>
                <c:pt idx="1987">
                  <c:v>-0.481470962</c:v>
                </c:pt>
                <c:pt idx="1988">
                  <c:v>-9.9570689000000004E-2</c:v>
                </c:pt>
                <c:pt idx="1989">
                  <c:v>0.127685786</c:v>
                </c:pt>
                <c:pt idx="1990">
                  <c:v>-0.29538896100000001</c:v>
                </c:pt>
                <c:pt idx="1991">
                  <c:v>-0.61387187899999995</c:v>
                </c:pt>
                <c:pt idx="1992">
                  <c:v>0.67150430999999999</c:v>
                </c:pt>
                <c:pt idx="1993">
                  <c:v>3.0232815E-2</c:v>
                </c:pt>
                <c:pt idx="1994">
                  <c:v>8.1399391000000001E-2</c:v>
                </c:pt>
                <c:pt idx="1995">
                  <c:v>-0.39575281800000001</c:v>
                </c:pt>
                <c:pt idx="1996">
                  <c:v>0.40947943999999997</c:v>
                </c:pt>
                <c:pt idx="1997">
                  <c:v>-0.16866422</c:v>
                </c:pt>
                <c:pt idx="1998">
                  <c:v>0.45114090699999998</c:v>
                </c:pt>
                <c:pt idx="1999">
                  <c:v>8.9537031000000003E-2</c:v>
                </c:pt>
                <c:pt idx="2000">
                  <c:v>0.19687333900000001</c:v>
                </c:pt>
                <c:pt idx="2001">
                  <c:v>0.39587476599999999</c:v>
                </c:pt>
                <c:pt idx="2002">
                  <c:v>0.19426083</c:v>
                </c:pt>
                <c:pt idx="2003">
                  <c:v>-1.3267514460000001</c:v>
                </c:pt>
                <c:pt idx="2004">
                  <c:v>0.49558686200000002</c:v>
                </c:pt>
                <c:pt idx="2005">
                  <c:v>-0.44573754399999999</c:v>
                </c:pt>
                <c:pt idx="2006">
                  <c:v>-9.8746395000000001E-2</c:v>
                </c:pt>
                <c:pt idx="2007">
                  <c:v>0.96455213200000001</c:v>
                </c:pt>
                <c:pt idx="2008">
                  <c:v>1.924127186</c:v>
                </c:pt>
                <c:pt idx="2009">
                  <c:v>-2.4995401E-2</c:v>
                </c:pt>
                <c:pt idx="2010">
                  <c:v>-8.9986508000000007E-2</c:v>
                </c:pt>
                <c:pt idx="2011">
                  <c:v>1.1490604799999999</c:v>
                </c:pt>
                <c:pt idx="2012">
                  <c:v>1.591181916</c:v>
                </c:pt>
                <c:pt idx="2013">
                  <c:v>0.79374637800000003</c:v>
                </c:pt>
                <c:pt idx="2014">
                  <c:v>-0.44736057600000001</c:v>
                </c:pt>
                <c:pt idx="2015">
                  <c:v>-0.29965847400000001</c:v>
                </c:pt>
                <c:pt idx="2016">
                  <c:v>1.120465901</c:v>
                </c:pt>
                <c:pt idx="2017">
                  <c:v>-0.98838498799999996</c:v>
                </c:pt>
                <c:pt idx="2018">
                  <c:v>-1.6471883110000001</c:v>
                </c:pt>
                <c:pt idx="2019">
                  <c:v>-0.14385225200000001</c:v>
                </c:pt>
                <c:pt idx="2020">
                  <c:v>-1.7798049999999999E-2</c:v>
                </c:pt>
                <c:pt idx="2021">
                  <c:v>-1.265669819</c:v>
                </c:pt>
                <c:pt idx="2022">
                  <c:v>-1.414797053</c:v>
                </c:pt>
                <c:pt idx="2023">
                  <c:v>-0.75971115300000003</c:v>
                </c:pt>
                <c:pt idx="2024">
                  <c:v>-1.586393071</c:v>
                </c:pt>
                <c:pt idx="2025">
                  <c:v>0.139841354</c:v>
                </c:pt>
                <c:pt idx="2026">
                  <c:v>0.43899171799999998</c:v>
                </c:pt>
                <c:pt idx="2027">
                  <c:v>-0.367141259</c:v>
                </c:pt>
                <c:pt idx="2028">
                  <c:v>-4.6260031E-2</c:v>
                </c:pt>
                <c:pt idx="2029">
                  <c:v>0.660772095</c:v>
                </c:pt>
                <c:pt idx="2030">
                  <c:v>-0.72734625500000005</c:v>
                </c:pt>
                <c:pt idx="2031">
                  <c:v>0.261630223</c:v>
                </c:pt>
                <c:pt idx="2032">
                  <c:v>2.6876674999999999E-2</c:v>
                </c:pt>
                <c:pt idx="2033">
                  <c:v>1.2984558E-2</c:v>
                </c:pt>
                <c:pt idx="2034">
                  <c:v>-1.2005501240000001</c:v>
                </c:pt>
                <c:pt idx="2035">
                  <c:v>0.64333332399999998</c:v>
                </c:pt>
                <c:pt idx="2036">
                  <c:v>0.59832430700000006</c:v>
                </c:pt>
                <c:pt idx="2037">
                  <c:v>0.65420094799999995</c:v>
                </c:pt>
                <c:pt idx="2038">
                  <c:v>-0.153618059</c:v>
                </c:pt>
                <c:pt idx="2039">
                  <c:v>0.30716049600000001</c:v>
                </c:pt>
                <c:pt idx="2040">
                  <c:v>-0.516995812</c:v>
                </c:pt>
                <c:pt idx="2041">
                  <c:v>-0.74020744400000005</c:v>
                </c:pt>
                <c:pt idx="2042">
                  <c:v>1.891628928</c:v>
                </c:pt>
                <c:pt idx="2043">
                  <c:v>1.0268874539999999</c:v>
                </c:pt>
                <c:pt idx="2044">
                  <c:v>-0.450895885</c:v>
                </c:pt>
                <c:pt idx="2045">
                  <c:v>1.2776355669999999</c:v>
                </c:pt>
                <c:pt idx="2046">
                  <c:v>-0.364886398</c:v>
                </c:pt>
                <c:pt idx="2047">
                  <c:v>-0.30231941299999998</c:v>
                </c:pt>
                <c:pt idx="2048">
                  <c:v>1.0340705450000001</c:v>
                </c:pt>
                <c:pt idx="2049">
                  <c:v>0.43809730099999999</c:v>
                </c:pt>
                <c:pt idx="2050">
                  <c:v>0.46720135099999999</c:v>
                </c:pt>
                <c:pt idx="2051">
                  <c:v>0.50679099000000005</c:v>
                </c:pt>
                <c:pt idx="2052">
                  <c:v>-1.6177746989999999</c:v>
                </c:pt>
                <c:pt idx="2053">
                  <c:v>-0.28157472500000003</c:v>
                </c:pt>
                <c:pt idx="2054">
                  <c:v>-2.5376938899999999</c:v>
                </c:pt>
                <c:pt idx="2055">
                  <c:v>-0.48918856399999999</c:v>
                </c:pt>
                <c:pt idx="2056">
                  <c:v>1.4380469229999999</c:v>
                </c:pt>
                <c:pt idx="2057">
                  <c:v>0.69379192099999998</c:v>
                </c:pt>
                <c:pt idx="2058">
                  <c:v>0.97710266800000001</c:v>
                </c:pt>
                <c:pt idx="2059">
                  <c:v>-4.9962393389999997</c:v>
                </c:pt>
                <c:pt idx="2060">
                  <c:v>-0.61462342800000003</c:v>
                </c:pt>
                <c:pt idx="2061">
                  <c:v>-0.74134487199999999</c:v>
                </c:pt>
                <c:pt idx="2062">
                  <c:v>-0.93862268699999996</c:v>
                </c:pt>
                <c:pt idx="2063">
                  <c:v>-1.1400380859999999</c:v>
                </c:pt>
                <c:pt idx="2064">
                  <c:v>0.37975281100000002</c:v>
                </c:pt>
                <c:pt idx="2065">
                  <c:v>-1.787556532</c:v>
                </c:pt>
                <c:pt idx="2066">
                  <c:v>0.30356083499999997</c:v>
                </c:pt>
                <c:pt idx="2067">
                  <c:v>-0.29950395000000002</c:v>
                </c:pt>
                <c:pt idx="2068">
                  <c:v>5.6467045E-2</c:v>
                </c:pt>
                <c:pt idx="2069">
                  <c:v>0.31187423600000003</c:v>
                </c:pt>
                <c:pt idx="2070">
                  <c:v>0.25515431300000002</c:v>
                </c:pt>
                <c:pt idx="2071">
                  <c:v>0.110760841</c:v>
                </c:pt>
                <c:pt idx="2072">
                  <c:v>-0.111344015</c:v>
                </c:pt>
                <c:pt idx="2073">
                  <c:v>0.57729012599999996</c:v>
                </c:pt>
                <c:pt idx="2074">
                  <c:v>0.87873777500000005</c:v>
                </c:pt>
                <c:pt idx="2075">
                  <c:v>2.5715155999999999E-2</c:v>
                </c:pt>
                <c:pt idx="2076">
                  <c:v>0.36699651599999999</c:v>
                </c:pt>
                <c:pt idx="2077">
                  <c:v>-0.95950531500000003</c:v>
                </c:pt>
                <c:pt idx="2078">
                  <c:v>1.585508396</c:v>
                </c:pt>
                <c:pt idx="2079">
                  <c:v>0.33380790300000002</c:v>
                </c:pt>
                <c:pt idx="2080">
                  <c:v>0.45042281200000001</c:v>
                </c:pt>
                <c:pt idx="2081">
                  <c:v>1.1611910190000001</c:v>
                </c:pt>
                <c:pt idx="2082">
                  <c:v>-0.74530354899999995</c:v>
                </c:pt>
                <c:pt idx="2083">
                  <c:v>0.37999300600000002</c:v>
                </c:pt>
                <c:pt idx="2084">
                  <c:v>0.14906750299999999</c:v>
                </c:pt>
                <c:pt idx="2085">
                  <c:v>-3.6492870000000002E-3</c:v>
                </c:pt>
                <c:pt idx="2086">
                  <c:v>0.219282801</c:v>
                </c:pt>
                <c:pt idx="2087">
                  <c:v>-0.29854044699999999</c:v>
                </c:pt>
                <c:pt idx="2088">
                  <c:v>2.8537369E-2</c:v>
                </c:pt>
                <c:pt idx="2089">
                  <c:v>-0.10076354899999999</c:v>
                </c:pt>
                <c:pt idx="2090">
                  <c:v>-0.76152248</c:v>
                </c:pt>
                <c:pt idx="2091">
                  <c:v>0.12591371700000001</c:v>
                </c:pt>
                <c:pt idx="2092">
                  <c:v>0.30218144899999999</c:v>
                </c:pt>
                <c:pt idx="2093">
                  <c:v>-1.5720833E-2</c:v>
                </c:pt>
                <c:pt idx="2094">
                  <c:v>-0.14891511900000001</c:v>
                </c:pt>
                <c:pt idx="2095">
                  <c:v>0.74225220300000005</c:v>
                </c:pt>
                <c:pt idx="2096">
                  <c:v>0.64216257499999996</c:v>
                </c:pt>
                <c:pt idx="2097">
                  <c:v>0.27305697800000001</c:v>
                </c:pt>
                <c:pt idx="2098">
                  <c:v>-0.27825724200000002</c:v>
                </c:pt>
                <c:pt idx="2099">
                  <c:v>-4.5281654999999997E-2</c:v>
                </c:pt>
                <c:pt idx="2100">
                  <c:v>0.38800809600000002</c:v>
                </c:pt>
                <c:pt idx="2101">
                  <c:v>-0.90424727699999996</c:v>
                </c:pt>
                <c:pt idx="2102">
                  <c:v>0.19952787299999999</c:v>
                </c:pt>
                <c:pt idx="2103">
                  <c:v>-0.27466498700000003</c:v>
                </c:pt>
                <c:pt idx="2104">
                  <c:v>-0.43995859199999998</c:v>
                </c:pt>
                <c:pt idx="2105">
                  <c:v>0.13572493899999999</c:v>
                </c:pt>
                <c:pt idx="2106">
                  <c:v>0.204237476</c:v>
                </c:pt>
                <c:pt idx="2107">
                  <c:v>1.5879700940000001</c:v>
                </c:pt>
                <c:pt idx="2108">
                  <c:v>-0.65128480700000002</c:v>
                </c:pt>
                <c:pt idx="2109">
                  <c:v>0.21058202000000001</c:v>
                </c:pt>
                <c:pt idx="2110">
                  <c:v>-1.054568674</c:v>
                </c:pt>
                <c:pt idx="2111">
                  <c:v>1.9161853E-2</c:v>
                </c:pt>
                <c:pt idx="2112">
                  <c:v>1.6113344000000002E-2</c:v>
                </c:pt>
                <c:pt idx="2113">
                  <c:v>-0.64549082800000002</c:v>
                </c:pt>
                <c:pt idx="2114">
                  <c:v>0.39729192499999999</c:v>
                </c:pt>
                <c:pt idx="2115">
                  <c:v>0.77580953200000002</c:v>
                </c:pt>
                <c:pt idx="2116">
                  <c:v>0.261173985</c:v>
                </c:pt>
                <c:pt idx="2117">
                  <c:v>-0.33330840499999997</c:v>
                </c:pt>
                <c:pt idx="2118">
                  <c:v>-0.75221335099999997</c:v>
                </c:pt>
                <c:pt idx="2119">
                  <c:v>0.44711739700000003</c:v>
                </c:pt>
                <c:pt idx="2120">
                  <c:v>-9.8651465999999993E-2</c:v>
                </c:pt>
                <c:pt idx="2121">
                  <c:v>0.79900518700000001</c:v>
                </c:pt>
                <c:pt idx="2122">
                  <c:v>-0.43344570599999999</c:v>
                </c:pt>
                <c:pt idx="2123">
                  <c:v>0.14059908700000001</c:v>
                </c:pt>
                <c:pt idx="2124">
                  <c:v>0.64195154700000001</c:v>
                </c:pt>
                <c:pt idx="2125">
                  <c:v>0.52965925300000005</c:v>
                </c:pt>
                <c:pt idx="2126">
                  <c:v>0.35249499299999998</c:v>
                </c:pt>
                <c:pt idx="2127">
                  <c:v>0.26869953699999999</c:v>
                </c:pt>
                <c:pt idx="2128">
                  <c:v>0.50325012899999999</c:v>
                </c:pt>
                <c:pt idx="2129">
                  <c:v>-0.41851212900000001</c:v>
                </c:pt>
                <c:pt idx="2130">
                  <c:v>0.388158689</c:v>
                </c:pt>
                <c:pt idx="2131">
                  <c:v>-0.63718605500000003</c:v>
                </c:pt>
                <c:pt idx="2132">
                  <c:v>-0.30266601799999998</c:v>
                </c:pt>
                <c:pt idx="2133">
                  <c:v>0.64461421100000005</c:v>
                </c:pt>
                <c:pt idx="2134">
                  <c:v>-0.39665139999999999</c:v>
                </c:pt>
                <c:pt idx="2135">
                  <c:v>-0.216031204</c:v>
                </c:pt>
                <c:pt idx="2136">
                  <c:v>1.041611965</c:v>
                </c:pt>
                <c:pt idx="2137">
                  <c:v>0.24687748800000001</c:v>
                </c:pt>
                <c:pt idx="2138">
                  <c:v>9.8036156999999999E-2</c:v>
                </c:pt>
                <c:pt idx="2139">
                  <c:v>0.54379054800000004</c:v>
                </c:pt>
                <c:pt idx="2140">
                  <c:v>-0.37734103499999999</c:v>
                </c:pt>
                <c:pt idx="2141">
                  <c:v>0.59157038900000003</c:v>
                </c:pt>
                <c:pt idx="2142">
                  <c:v>-6.0483416999999998E-2</c:v>
                </c:pt>
                <c:pt idx="2143">
                  <c:v>-0.307564057</c:v>
                </c:pt>
                <c:pt idx="2144">
                  <c:v>0.37565010500000001</c:v>
                </c:pt>
                <c:pt idx="2145">
                  <c:v>0.47569779499999998</c:v>
                </c:pt>
                <c:pt idx="2146">
                  <c:v>0.74250694800000006</c:v>
                </c:pt>
                <c:pt idx="2147">
                  <c:v>0.128034709</c:v>
                </c:pt>
                <c:pt idx="2148">
                  <c:v>0.232421189</c:v>
                </c:pt>
                <c:pt idx="2149">
                  <c:v>0.93480735000000004</c:v>
                </c:pt>
                <c:pt idx="2150">
                  <c:v>0.52374699000000002</c:v>
                </c:pt>
                <c:pt idx="2151">
                  <c:v>-0.11814478</c:v>
                </c:pt>
                <c:pt idx="2152">
                  <c:v>-0.13722863099999999</c:v>
                </c:pt>
                <c:pt idx="2153">
                  <c:v>0.78648670399999998</c:v>
                </c:pt>
                <c:pt idx="2154">
                  <c:v>1.1268439379999999</c:v>
                </c:pt>
                <c:pt idx="2155">
                  <c:v>-4.6447349999999997E-3</c:v>
                </c:pt>
                <c:pt idx="2156">
                  <c:v>0.2463235</c:v>
                </c:pt>
                <c:pt idx="2157">
                  <c:v>1.482053369</c:v>
                </c:pt>
                <c:pt idx="2158">
                  <c:v>5.0006792000000001E-2</c:v>
                </c:pt>
                <c:pt idx="2159">
                  <c:v>0.26702113199999999</c:v>
                </c:pt>
                <c:pt idx="2160">
                  <c:v>0.179767546</c:v>
                </c:pt>
                <c:pt idx="2161">
                  <c:v>-9.8459319999999999E-3</c:v>
                </c:pt>
                <c:pt idx="2162">
                  <c:v>-1.0840882089999999</c:v>
                </c:pt>
                <c:pt idx="2163">
                  <c:v>-0.987044853</c:v>
                </c:pt>
                <c:pt idx="2164">
                  <c:v>-6.6144193000000004E-2</c:v>
                </c:pt>
                <c:pt idx="2165">
                  <c:v>-1.1138693500000001</c:v>
                </c:pt>
                <c:pt idx="2166">
                  <c:v>0.789762348</c:v>
                </c:pt>
                <c:pt idx="2167">
                  <c:v>-0.40852220500000003</c:v>
                </c:pt>
                <c:pt idx="2168">
                  <c:v>0.16769836900000001</c:v>
                </c:pt>
                <c:pt idx="2169">
                  <c:v>-0.38780092599999999</c:v>
                </c:pt>
                <c:pt idx="2170">
                  <c:v>-0.62796365700000001</c:v>
                </c:pt>
                <c:pt idx="2171">
                  <c:v>0.41886417799999998</c:v>
                </c:pt>
                <c:pt idx="2172">
                  <c:v>-0.20342191700000001</c:v>
                </c:pt>
                <c:pt idx="2173">
                  <c:v>0.17255556999999999</c:v>
                </c:pt>
                <c:pt idx="2174">
                  <c:v>-0.10665197799999999</c:v>
                </c:pt>
                <c:pt idx="2175">
                  <c:v>-0.37451870999999998</c:v>
                </c:pt>
                <c:pt idx="2176">
                  <c:v>0.48117068800000001</c:v>
                </c:pt>
                <c:pt idx="2177">
                  <c:v>-3.7427681999999997E-2</c:v>
                </c:pt>
                <c:pt idx="2178">
                  <c:v>0.12348429700000001</c:v>
                </c:pt>
                <c:pt idx="2179">
                  <c:v>4.2731035000000001E-2</c:v>
                </c:pt>
                <c:pt idx="2180">
                  <c:v>-0.79113894200000001</c:v>
                </c:pt>
                <c:pt idx="2181">
                  <c:v>-0.34969137500000003</c:v>
                </c:pt>
                <c:pt idx="2182">
                  <c:v>0.53152611999999999</c:v>
                </c:pt>
                <c:pt idx="2183">
                  <c:v>2.9744777999999999E-2</c:v>
                </c:pt>
                <c:pt idx="2184">
                  <c:v>0.41761510400000001</c:v>
                </c:pt>
                <c:pt idx="2185">
                  <c:v>-0.668978195</c:v>
                </c:pt>
                <c:pt idx="2186">
                  <c:v>-2.6081212999999999E-2</c:v>
                </c:pt>
                <c:pt idx="2187">
                  <c:v>-0.33517050599999998</c:v>
                </c:pt>
                <c:pt idx="2188">
                  <c:v>0.50872214400000004</c:v>
                </c:pt>
                <c:pt idx="2189">
                  <c:v>-0.424219175</c:v>
                </c:pt>
                <c:pt idx="2190">
                  <c:v>0.249036222</c:v>
                </c:pt>
                <c:pt idx="2191">
                  <c:v>-7.9497659999999998E-2</c:v>
                </c:pt>
                <c:pt idx="2192">
                  <c:v>1.3205546889999999</c:v>
                </c:pt>
                <c:pt idx="2193">
                  <c:v>0.454475291</c:v>
                </c:pt>
                <c:pt idx="2194">
                  <c:v>0.25493053500000001</c:v>
                </c:pt>
                <c:pt idx="2195">
                  <c:v>-9.8995760000000002E-2</c:v>
                </c:pt>
                <c:pt idx="2196">
                  <c:v>0.52600325599999997</c:v>
                </c:pt>
                <c:pt idx="2197">
                  <c:v>-0.52102581100000001</c:v>
                </c:pt>
                <c:pt idx="2198">
                  <c:v>-0.46082204900000001</c:v>
                </c:pt>
                <c:pt idx="2199">
                  <c:v>0.451856337</c:v>
                </c:pt>
                <c:pt idx="2200">
                  <c:v>-0.98292820599999997</c:v>
                </c:pt>
                <c:pt idx="2201">
                  <c:v>4.9328799E-2</c:v>
                </c:pt>
                <c:pt idx="2202">
                  <c:v>-0.14528323300000001</c:v>
                </c:pt>
                <c:pt idx="2203">
                  <c:v>-0.19688340100000001</c:v>
                </c:pt>
                <c:pt idx="2204">
                  <c:v>-0.19257453799999999</c:v>
                </c:pt>
                <c:pt idx="2205">
                  <c:v>0.22601800399999999</c:v>
                </c:pt>
                <c:pt idx="2206">
                  <c:v>-0.533097233</c:v>
                </c:pt>
                <c:pt idx="2207">
                  <c:v>0.119451209</c:v>
                </c:pt>
                <c:pt idx="2208">
                  <c:v>-2.54624E-2</c:v>
                </c:pt>
                <c:pt idx="2209">
                  <c:v>-0.81129660800000003</c:v>
                </c:pt>
                <c:pt idx="2210">
                  <c:v>0.74862493399999996</c:v>
                </c:pt>
                <c:pt idx="2211">
                  <c:v>0.41065729400000001</c:v>
                </c:pt>
                <c:pt idx="2212">
                  <c:v>-0.63912183899999997</c:v>
                </c:pt>
                <c:pt idx="2213">
                  <c:v>0.66926552500000003</c:v>
                </c:pt>
                <c:pt idx="2214">
                  <c:v>0.49741662199999997</c:v>
                </c:pt>
                <c:pt idx="2215">
                  <c:v>-6.9150399999999999E-3</c:v>
                </c:pt>
                <c:pt idx="2216">
                  <c:v>0.11862695099999999</c:v>
                </c:pt>
                <c:pt idx="2217">
                  <c:v>1.137747609</c:v>
                </c:pt>
                <c:pt idx="2218">
                  <c:v>-0.20256602500000001</c:v>
                </c:pt>
                <c:pt idx="2219">
                  <c:v>0.45534792299999999</c:v>
                </c:pt>
                <c:pt idx="2220">
                  <c:v>-0.370106135</c:v>
                </c:pt>
                <c:pt idx="2221">
                  <c:v>0.65235489099999999</c:v>
                </c:pt>
                <c:pt idx="2222">
                  <c:v>-1.1017093339999999</c:v>
                </c:pt>
                <c:pt idx="2223">
                  <c:v>-0.444370133</c:v>
                </c:pt>
                <c:pt idx="2224">
                  <c:v>0.388676301</c:v>
                </c:pt>
                <c:pt idx="2225">
                  <c:v>7.9904115999999997E-2</c:v>
                </c:pt>
                <c:pt idx="2226">
                  <c:v>0.640229716</c:v>
                </c:pt>
                <c:pt idx="2227">
                  <c:v>0.78826132400000004</c:v>
                </c:pt>
                <c:pt idx="2228">
                  <c:v>-0.57940124400000004</c:v>
                </c:pt>
                <c:pt idx="2229">
                  <c:v>2.03542041</c:v>
                </c:pt>
                <c:pt idx="2230">
                  <c:v>-1.6748214189999999</c:v>
                </c:pt>
                <c:pt idx="2231">
                  <c:v>0.23798512699999999</c:v>
                </c:pt>
                <c:pt idx="2232">
                  <c:v>0.88358784700000004</c:v>
                </c:pt>
                <c:pt idx="2233">
                  <c:v>1.1865051630000001</c:v>
                </c:pt>
                <c:pt idx="2234">
                  <c:v>1.1103902210000001</c:v>
                </c:pt>
                <c:pt idx="2235">
                  <c:v>1.104933207</c:v>
                </c:pt>
                <c:pt idx="2236">
                  <c:v>0.183529743</c:v>
                </c:pt>
                <c:pt idx="2237">
                  <c:v>1.2739237320000001</c:v>
                </c:pt>
                <c:pt idx="2238">
                  <c:v>-0.34265522399999998</c:v>
                </c:pt>
                <c:pt idx="2239">
                  <c:v>-0.52750559299999999</c:v>
                </c:pt>
                <c:pt idx="2240">
                  <c:v>-0.89802904100000003</c:v>
                </c:pt>
                <c:pt idx="2241">
                  <c:v>0.46577166599999997</c:v>
                </c:pt>
                <c:pt idx="2242">
                  <c:v>0.64200429000000003</c:v>
                </c:pt>
                <c:pt idx="2243">
                  <c:v>0.46919180900000002</c:v>
                </c:pt>
                <c:pt idx="2244">
                  <c:v>1.331844426</c:v>
                </c:pt>
                <c:pt idx="2245">
                  <c:v>-0.47008008699999998</c:v>
                </c:pt>
                <c:pt idx="2246">
                  <c:v>-0.365339523</c:v>
                </c:pt>
                <c:pt idx="2247">
                  <c:v>0.33196812399999998</c:v>
                </c:pt>
                <c:pt idx="2248">
                  <c:v>1.8068850860000001</c:v>
                </c:pt>
                <c:pt idx="2249">
                  <c:v>-0.77750197899999995</c:v>
                </c:pt>
                <c:pt idx="2250">
                  <c:v>0.492285205</c:v>
                </c:pt>
                <c:pt idx="2251">
                  <c:v>-0.97242022100000003</c:v>
                </c:pt>
                <c:pt idx="2252">
                  <c:v>-0.41068833199999999</c:v>
                </c:pt>
                <c:pt idx="2253">
                  <c:v>-0.64091833300000001</c:v>
                </c:pt>
                <c:pt idx="2254">
                  <c:v>1.0440340770000001</c:v>
                </c:pt>
                <c:pt idx="2255">
                  <c:v>-0.244225159</c:v>
                </c:pt>
                <c:pt idx="2256">
                  <c:v>-3.2010827999999998E-2</c:v>
                </c:pt>
                <c:pt idx="2257">
                  <c:v>-1.546382143</c:v>
                </c:pt>
                <c:pt idx="2258">
                  <c:v>1.593861926</c:v>
                </c:pt>
                <c:pt idx="2259">
                  <c:v>-1.553485719</c:v>
                </c:pt>
                <c:pt idx="2260">
                  <c:v>-0.30209281900000001</c:v>
                </c:pt>
                <c:pt idx="2261">
                  <c:v>-1.596083189</c:v>
                </c:pt>
                <c:pt idx="2262">
                  <c:v>0.43825983000000002</c:v>
                </c:pt>
                <c:pt idx="2263">
                  <c:v>-0.80745050200000001</c:v>
                </c:pt>
                <c:pt idx="2264">
                  <c:v>-0.56156866400000005</c:v>
                </c:pt>
                <c:pt idx="2265">
                  <c:v>9.2692964000000003E-2</c:v>
                </c:pt>
                <c:pt idx="2266">
                  <c:v>-0.82529192299999998</c:v>
                </c:pt>
                <c:pt idx="2267">
                  <c:v>-2.2193352009999998</c:v>
                </c:pt>
                <c:pt idx="2268">
                  <c:v>-0.34548314899999999</c:v>
                </c:pt>
                <c:pt idx="2269">
                  <c:v>0.64721657499999996</c:v>
                </c:pt>
                <c:pt idx="2270">
                  <c:v>3.6929760000000002E-3</c:v>
                </c:pt>
                <c:pt idx="2271">
                  <c:v>5.6697573000000001E-2</c:v>
                </c:pt>
                <c:pt idx="2272">
                  <c:v>0.181719082</c:v>
                </c:pt>
                <c:pt idx="2273">
                  <c:v>0.40493858500000002</c:v>
                </c:pt>
                <c:pt idx="2274">
                  <c:v>-1.0787681760000001</c:v>
                </c:pt>
                <c:pt idx="2275">
                  <c:v>-0.45746174099999998</c:v>
                </c:pt>
                <c:pt idx="2276">
                  <c:v>0.25395752100000002</c:v>
                </c:pt>
                <c:pt idx="2277">
                  <c:v>0.46733314999999997</c:v>
                </c:pt>
                <c:pt idx="2278">
                  <c:v>-0.18499075500000001</c:v>
                </c:pt>
                <c:pt idx="2279">
                  <c:v>0.14381581099999999</c:v>
                </c:pt>
                <c:pt idx="2280">
                  <c:v>0.32451386100000001</c:v>
                </c:pt>
                <c:pt idx="2281">
                  <c:v>-0.14428290099999999</c:v>
                </c:pt>
                <c:pt idx="2282">
                  <c:v>0.75186529999999996</c:v>
                </c:pt>
                <c:pt idx="2283">
                  <c:v>-1.6869793390000001</c:v>
                </c:pt>
                <c:pt idx="2284">
                  <c:v>0.54525029899999999</c:v>
                </c:pt>
                <c:pt idx="2285">
                  <c:v>-0.54624778299999999</c:v>
                </c:pt>
                <c:pt idx="2286">
                  <c:v>-0.27929570500000001</c:v>
                </c:pt>
                <c:pt idx="2287">
                  <c:v>1.481985229</c:v>
                </c:pt>
                <c:pt idx="2288">
                  <c:v>-0.52242113400000001</c:v>
                </c:pt>
                <c:pt idx="2289">
                  <c:v>0.36285779899999998</c:v>
                </c:pt>
                <c:pt idx="2290">
                  <c:v>-0.88155666799999999</c:v>
                </c:pt>
                <c:pt idx="2291">
                  <c:v>0.51836409500000002</c:v>
                </c:pt>
                <c:pt idx="2292">
                  <c:v>-0.68624275700000004</c:v>
                </c:pt>
                <c:pt idx="2293">
                  <c:v>-0.50228236900000001</c:v>
                </c:pt>
                <c:pt idx="2294">
                  <c:v>-1.8499399E-2</c:v>
                </c:pt>
                <c:pt idx="2295">
                  <c:v>1.241143697</c:v>
                </c:pt>
                <c:pt idx="2296">
                  <c:v>0.77109588900000003</c:v>
                </c:pt>
                <c:pt idx="2297">
                  <c:v>9.9850748000000003E-2</c:v>
                </c:pt>
                <c:pt idx="2298">
                  <c:v>-0.24369927599999999</c:v>
                </c:pt>
                <c:pt idx="2299">
                  <c:v>1.945147892</c:v>
                </c:pt>
                <c:pt idx="2300">
                  <c:v>-2.7201555009999998</c:v>
                </c:pt>
                <c:pt idx="2301">
                  <c:v>-1.9041812000000002E-2</c:v>
                </c:pt>
                <c:pt idx="2302">
                  <c:v>0.53515218200000003</c:v>
                </c:pt>
                <c:pt idx="2303">
                  <c:v>0.32759201100000002</c:v>
                </c:pt>
                <c:pt idx="2304">
                  <c:v>-0.91383328900000005</c:v>
                </c:pt>
                <c:pt idx="2305">
                  <c:v>-0.97930176599999996</c:v>
                </c:pt>
                <c:pt idx="2306">
                  <c:v>0.81252888599999995</c:v>
                </c:pt>
                <c:pt idx="2307">
                  <c:v>0.78257202800000003</c:v>
                </c:pt>
                <c:pt idx="2308">
                  <c:v>-1.151479497</c:v>
                </c:pt>
                <c:pt idx="2309">
                  <c:v>0.80912781899999997</c:v>
                </c:pt>
                <c:pt idx="2310">
                  <c:v>0.37123745000000002</c:v>
                </c:pt>
                <c:pt idx="2311">
                  <c:v>0.55051189899999997</c:v>
                </c:pt>
                <c:pt idx="2312">
                  <c:v>7.5027158999999996E-2</c:v>
                </c:pt>
                <c:pt idx="2313">
                  <c:v>1.355769861</c:v>
                </c:pt>
                <c:pt idx="2314">
                  <c:v>0.58119913000000001</c:v>
                </c:pt>
                <c:pt idx="2315">
                  <c:v>-0.19456496100000001</c:v>
                </c:pt>
                <c:pt idx="2316">
                  <c:v>0.63503114400000005</c:v>
                </c:pt>
                <c:pt idx="2317">
                  <c:v>3.268947099</c:v>
                </c:pt>
                <c:pt idx="2318">
                  <c:v>-0.72890306199999999</c:v>
                </c:pt>
                <c:pt idx="2319">
                  <c:v>0.86707757799999996</c:v>
                </c:pt>
                <c:pt idx="2320">
                  <c:v>1.603674109</c:v>
                </c:pt>
                <c:pt idx="2321">
                  <c:v>0.99872807200000002</c:v>
                </c:pt>
                <c:pt idx="2322">
                  <c:v>0.15601336199999999</c:v>
                </c:pt>
                <c:pt idx="2323">
                  <c:v>1.5890133319999999</c:v>
                </c:pt>
                <c:pt idx="2324">
                  <c:v>0.24461492900000001</c:v>
                </c:pt>
                <c:pt idx="2325">
                  <c:v>-0.27604123400000002</c:v>
                </c:pt>
                <c:pt idx="2326">
                  <c:v>0.33043768600000001</c:v>
                </c:pt>
                <c:pt idx="2327">
                  <c:v>-0.31921448200000002</c:v>
                </c:pt>
                <c:pt idx="2328">
                  <c:v>2.2267439499999999</c:v>
                </c:pt>
                <c:pt idx="2329">
                  <c:v>-0.13913462900000001</c:v>
                </c:pt>
                <c:pt idx="2330">
                  <c:v>-1.558775791</c:v>
                </c:pt>
                <c:pt idx="2331">
                  <c:v>0.905478165</c:v>
                </c:pt>
                <c:pt idx="2332">
                  <c:v>-1.3995108919999999</c:v>
                </c:pt>
                <c:pt idx="2333">
                  <c:v>-0.49831284100000001</c:v>
                </c:pt>
                <c:pt idx="2334">
                  <c:v>-0.59323050099999997</c:v>
                </c:pt>
                <c:pt idx="2335">
                  <c:v>-0.97937950200000001</c:v>
                </c:pt>
                <c:pt idx="2336">
                  <c:v>-1.968539955</c:v>
                </c:pt>
                <c:pt idx="2337">
                  <c:v>0.57992806200000002</c:v>
                </c:pt>
                <c:pt idx="2338">
                  <c:v>0.16569455499999999</c:v>
                </c:pt>
                <c:pt idx="2339">
                  <c:v>2.174911002</c:v>
                </c:pt>
                <c:pt idx="2340">
                  <c:v>0.53277940700000004</c:v>
                </c:pt>
                <c:pt idx="2341">
                  <c:v>-0.23519931599999999</c:v>
                </c:pt>
                <c:pt idx="2342">
                  <c:v>1.892023309</c:v>
                </c:pt>
                <c:pt idx="2343">
                  <c:v>-2.7335499419999998</c:v>
                </c:pt>
                <c:pt idx="2344">
                  <c:v>0.709858286</c:v>
                </c:pt>
                <c:pt idx="2345">
                  <c:v>-1.192283835</c:v>
                </c:pt>
                <c:pt idx="2346">
                  <c:v>-1.739505729</c:v>
                </c:pt>
                <c:pt idx="2347">
                  <c:v>-1.0451781979999999</c:v>
                </c:pt>
                <c:pt idx="2348">
                  <c:v>-0.147361559</c:v>
                </c:pt>
                <c:pt idx="2349">
                  <c:v>-0.66467095399999998</c:v>
                </c:pt>
                <c:pt idx="2350">
                  <c:v>1.401490468</c:v>
                </c:pt>
                <c:pt idx="2351">
                  <c:v>0.14486036999999999</c:v>
                </c:pt>
                <c:pt idx="2352">
                  <c:v>-2.8168925649999998</c:v>
                </c:pt>
                <c:pt idx="2353">
                  <c:v>0.63975013199999997</c:v>
                </c:pt>
                <c:pt idx="2354">
                  <c:v>1.3502524149999999</c:v>
                </c:pt>
                <c:pt idx="2355">
                  <c:v>0.739010308</c:v>
                </c:pt>
                <c:pt idx="2356">
                  <c:v>-2.3532887109999998</c:v>
                </c:pt>
                <c:pt idx="2357">
                  <c:v>-1.733968213</c:v>
                </c:pt>
                <c:pt idx="2358">
                  <c:v>2.0215175269999999</c:v>
                </c:pt>
                <c:pt idx="2359">
                  <c:v>2.7640384870000001</c:v>
                </c:pt>
                <c:pt idx="2360">
                  <c:v>0.325083236</c:v>
                </c:pt>
                <c:pt idx="2361">
                  <c:v>1.773729951</c:v>
                </c:pt>
                <c:pt idx="2362">
                  <c:v>0.68067124999999995</c:v>
                </c:pt>
                <c:pt idx="2363">
                  <c:v>-0.96782752299999997</c:v>
                </c:pt>
                <c:pt idx="2364">
                  <c:v>-0.164556965</c:v>
                </c:pt>
                <c:pt idx="2365">
                  <c:v>-1.9725706489999999</c:v>
                </c:pt>
                <c:pt idx="2366">
                  <c:v>1.2601712140000001</c:v>
                </c:pt>
                <c:pt idx="2367">
                  <c:v>0.37238781700000001</c:v>
                </c:pt>
                <c:pt idx="2368">
                  <c:v>1.5080356189999999</c:v>
                </c:pt>
                <c:pt idx="2369">
                  <c:v>0.66652397600000002</c:v>
                </c:pt>
                <c:pt idx="2370">
                  <c:v>-1.2249157850000001</c:v>
                </c:pt>
                <c:pt idx="2371">
                  <c:v>0.25733329999999999</c:v>
                </c:pt>
                <c:pt idx="2372">
                  <c:v>-0.91173014299999999</c:v>
                </c:pt>
                <c:pt idx="2373">
                  <c:v>2.6617528899999998</c:v>
                </c:pt>
                <c:pt idx="2374">
                  <c:v>-2.3586427400000001</c:v>
                </c:pt>
                <c:pt idx="2375">
                  <c:v>-2.6911797599999998</c:v>
                </c:pt>
                <c:pt idx="2376">
                  <c:v>0.39299091600000002</c:v>
                </c:pt>
                <c:pt idx="2377">
                  <c:v>-0.29443925999999998</c:v>
                </c:pt>
                <c:pt idx="2378">
                  <c:v>0.83133258700000001</c:v>
                </c:pt>
                <c:pt idx="2379">
                  <c:v>0.96634369600000003</c:v>
                </c:pt>
                <c:pt idx="2380">
                  <c:v>-3.0925668540000002</c:v>
                </c:pt>
                <c:pt idx="2381">
                  <c:v>-1.109071629</c:v>
                </c:pt>
                <c:pt idx="2382">
                  <c:v>2.9053875769999999</c:v>
                </c:pt>
                <c:pt idx="2383">
                  <c:v>-3.893180987</c:v>
                </c:pt>
                <c:pt idx="2384">
                  <c:v>3.2896273159999998</c:v>
                </c:pt>
                <c:pt idx="2385">
                  <c:v>1.5779897860000001</c:v>
                </c:pt>
                <c:pt idx="2386">
                  <c:v>-0.63693770000000005</c:v>
                </c:pt>
                <c:pt idx="2387">
                  <c:v>1.60111048</c:v>
                </c:pt>
                <c:pt idx="2388">
                  <c:v>-1.5797725760000001</c:v>
                </c:pt>
                <c:pt idx="2389">
                  <c:v>1.2130432840000001</c:v>
                </c:pt>
                <c:pt idx="2390">
                  <c:v>-6.6593872999999998E-2</c:v>
                </c:pt>
                <c:pt idx="2391">
                  <c:v>-3.2863837899999999</c:v>
                </c:pt>
                <c:pt idx="2392">
                  <c:v>-0.126296093</c:v>
                </c:pt>
                <c:pt idx="2393">
                  <c:v>-0.14837515900000001</c:v>
                </c:pt>
                <c:pt idx="2394">
                  <c:v>-0.62851173500000002</c:v>
                </c:pt>
                <c:pt idx="2395">
                  <c:v>1.925752653</c:v>
                </c:pt>
                <c:pt idx="2396">
                  <c:v>-3.0909724679999999</c:v>
                </c:pt>
                <c:pt idx="2397">
                  <c:v>-7.4482632740000003</c:v>
                </c:pt>
                <c:pt idx="2398">
                  <c:v>-0.74808008000000004</c:v>
                </c:pt>
                <c:pt idx="2399">
                  <c:v>-1.4824058229999999</c:v>
                </c:pt>
                <c:pt idx="2400">
                  <c:v>-0.38232069000000002</c:v>
                </c:pt>
                <c:pt idx="2401">
                  <c:v>-1.8500637E-2</c:v>
                </c:pt>
                <c:pt idx="2402">
                  <c:v>-0.115610713</c:v>
                </c:pt>
                <c:pt idx="2403">
                  <c:v>0.21849070500000001</c:v>
                </c:pt>
                <c:pt idx="2404">
                  <c:v>0.47246817200000002</c:v>
                </c:pt>
                <c:pt idx="2405">
                  <c:v>-0.35879814999999998</c:v>
                </c:pt>
                <c:pt idx="2406">
                  <c:v>1.406025614</c:v>
                </c:pt>
                <c:pt idx="2407">
                  <c:v>0.38243955400000001</c:v>
                </c:pt>
                <c:pt idx="2408">
                  <c:v>0.97740201900000001</c:v>
                </c:pt>
                <c:pt idx="2409">
                  <c:v>0.38444820099999999</c:v>
                </c:pt>
                <c:pt idx="2410">
                  <c:v>-0.14450041</c:v>
                </c:pt>
                <c:pt idx="2411">
                  <c:v>9.0666529999999992E-3</c:v>
                </c:pt>
                <c:pt idx="2412">
                  <c:v>0.42083919400000003</c:v>
                </c:pt>
                <c:pt idx="2413">
                  <c:v>-1.3538519069999999</c:v>
                </c:pt>
                <c:pt idx="2414">
                  <c:v>-0.27229467200000002</c:v>
                </c:pt>
                <c:pt idx="2415">
                  <c:v>0.35766443999999997</c:v>
                </c:pt>
                <c:pt idx="2416">
                  <c:v>-0.77714293000000001</c:v>
                </c:pt>
                <c:pt idx="2417">
                  <c:v>0.59334681600000005</c:v>
                </c:pt>
                <c:pt idx="2418">
                  <c:v>1.3128824020000001</c:v>
                </c:pt>
                <c:pt idx="2419">
                  <c:v>0.944458833</c:v>
                </c:pt>
                <c:pt idx="2420">
                  <c:v>8.2307961999999998E-2</c:v>
                </c:pt>
                <c:pt idx="2421">
                  <c:v>-0.60735015299999995</c:v>
                </c:pt>
                <c:pt idx="2422">
                  <c:v>0.72420747799999996</c:v>
                </c:pt>
                <c:pt idx="2423">
                  <c:v>6.2090432000000001E-2</c:v>
                </c:pt>
                <c:pt idx="2424">
                  <c:v>-0.35037228100000001</c:v>
                </c:pt>
                <c:pt idx="2425">
                  <c:v>1.3156341970000001</c:v>
                </c:pt>
                <c:pt idx="2426">
                  <c:v>0.27646585800000001</c:v>
                </c:pt>
                <c:pt idx="2427">
                  <c:v>-0.49290867500000002</c:v>
                </c:pt>
                <c:pt idx="2428">
                  <c:v>-1.1420855270000001</c:v>
                </c:pt>
                <c:pt idx="2429">
                  <c:v>-8.4088249000000004E-2</c:v>
                </c:pt>
                <c:pt idx="2430">
                  <c:v>-5.3957816999999998E-2</c:v>
                </c:pt>
                <c:pt idx="2431">
                  <c:v>-0.62926169899999995</c:v>
                </c:pt>
                <c:pt idx="2432">
                  <c:v>-0.62241840999999998</c:v>
                </c:pt>
                <c:pt idx="2433">
                  <c:v>-0.59161108500000004</c:v>
                </c:pt>
                <c:pt idx="2434">
                  <c:v>-1.810251201</c:v>
                </c:pt>
                <c:pt idx="2435">
                  <c:v>0.40867240100000002</c:v>
                </c:pt>
                <c:pt idx="2436">
                  <c:v>0.77548180099999997</c:v>
                </c:pt>
                <c:pt idx="2437">
                  <c:v>0.37768549800000001</c:v>
                </c:pt>
                <c:pt idx="2438">
                  <c:v>0.16179964999999999</c:v>
                </c:pt>
                <c:pt idx="2439">
                  <c:v>0.17843541199999999</c:v>
                </c:pt>
                <c:pt idx="2440">
                  <c:v>8.3878164000000005E-2</c:v>
                </c:pt>
                <c:pt idx="2441">
                  <c:v>-1.8493877590000001</c:v>
                </c:pt>
                <c:pt idx="2442">
                  <c:v>-8.5215429999999995E-3</c:v>
                </c:pt>
                <c:pt idx="2443">
                  <c:v>0.87480781100000005</c:v>
                </c:pt>
                <c:pt idx="2444">
                  <c:v>0.15069179699999999</c:v>
                </c:pt>
                <c:pt idx="2445">
                  <c:v>-0.863473987</c:v>
                </c:pt>
                <c:pt idx="2446">
                  <c:v>1.055913696</c:v>
                </c:pt>
                <c:pt idx="2447">
                  <c:v>-0.20710351299999999</c:v>
                </c:pt>
                <c:pt idx="2448">
                  <c:v>-1.52013625</c:v>
                </c:pt>
                <c:pt idx="2449">
                  <c:v>7.2555836999999998E-2</c:v>
                </c:pt>
                <c:pt idx="2450">
                  <c:v>0.34148548099999998</c:v>
                </c:pt>
                <c:pt idx="2451">
                  <c:v>-0.499718563</c:v>
                </c:pt>
                <c:pt idx="2452">
                  <c:v>-0.21966523399999999</c:v>
                </c:pt>
                <c:pt idx="2453">
                  <c:v>0.90967672099999997</c:v>
                </c:pt>
                <c:pt idx="2454">
                  <c:v>1.285309013</c:v>
                </c:pt>
                <c:pt idx="2455">
                  <c:v>-0.60639815799999996</c:v>
                </c:pt>
                <c:pt idx="2456">
                  <c:v>-0.283284386</c:v>
                </c:pt>
                <c:pt idx="2457">
                  <c:v>-0.17806332799999999</c:v>
                </c:pt>
                <c:pt idx="2458">
                  <c:v>-0.41573763899999999</c:v>
                </c:pt>
                <c:pt idx="2459">
                  <c:v>-0.47897706499999998</c:v>
                </c:pt>
                <c:pt idx="2460">
                  <c:v>0.49253930699999998</c:v>
                </c:pt>
                <c:pt idx="2461">
                  <c:v>1.6268304099999999</c:v>
                </c:pt>
                <c:pt idx="2462">
                  <c:v>0.469616072</c:v>
                </c:pt>
                <c:pt idx="2463">
                  <c:v>0.33961461599999998</c:v>
                </c:pt>
                <c:pt idx="2464">
                  <c:v>1.247364449</c:v>
                </c:pt>
                <c:pt idx="2465">
                  <c:v>-1.4063094999999999E-2</c:v>
                </c:pt>
                <c:pt idx="2466">
                  <c:v>-0.43928666799999999</c:v>
                </c:pt>
                <c:pt idx="2467">
                  <c:v>0.90974293799999995</c:v>
                </c:pt>
                <c:pt idx="2468">
                  <c:v>0.68720244699999999</c:v>
                </c:pt>
                <c:pt idx="2469">
                  <c:v>0.64531791699999996</c:v>
                </c:pt>
                <c:pt idx="2470">
                  <c:v>2.255534951</c:v>
                </c:pt>
                <c:pt idx="2471">
                  <c:v>-0.24154680000000001</c:v>
                </c:pt>
                <c:pt idx="2472">
                  <c:v>-0.95099425400000004</c:v>
                </c:pt>
                <c:pt idx="2473">
                  <c:v>0.84230968699999997</c:v>
                </c:pt>
                <c:pt idx="2474">
                  <c:v>-2.8370943319999999</c:v>
                </c:pt>
                <c:pt idx="2475">
                  <c:v>-1.4601518330000001</c:v>
                </c:pt>
                <c:pt idx="2476">
                  <c:v>-0.91921216800000005</c:v>
                </c:pt>
                <c:pt idx="2477">
                  <c:v>2.1654625959999998</c:v>
                </c:pt>
                <c:pt idx="2478">
                  <c:v>0.40215034399999999</c:v>
                </c:pt>
                <c:pt idx="2479">
                  <c:v>1.736547482</c:v>
                </c:pt>
                <c:pt idx="2480">
                  <c:v>-0.96303191799999999</c:v>
                </c:pt>
                <c:pt idx="2481">
                  <c:v>-0.57366390300000003</c:v>
                </c:pt>
                <c:pt idx="2482">
                  <c:v>-2.2208367839999998</c:v>
                </c:pt>
                <c:pt idx="2483">
                  <c:v>0.13257732</c:v>
                </c:pt>
                <c:pt idx="2484">
                  <c:v>-0.38493925899999998</c:v>
                </c:pt>
                <c:pt idx="2485">
                  <c:v>0.45535930000000002</c:v>
                </c:pt>
                <c:pt idx="2486">
                  <c:v>-0.76830461400000005</c:v>
                </c:pt>
                <c:pt idx="2487">
                  <c:v>0.87840305200000002</c:v>
                </c:pt>
                <c:pt idx="2488">
                  <c:v>-2.3537386749999998</c:v>
                </c:pt>
                <c:pt idx="2489">
                  <c:v>-2.4805905589999999</c:v>
                </c:pt>
                <c:pt idx="2490">
                  <c:v>0.30575517699999999</c:v>
                </c:pt>
                <c:pt idx="2491">
                  <c:v>-2.9498789000000001E-2</c:v>
                </c:pt>
                <c:pt idx="2492">
                  <c:v>1.238083942</c:v>
                </c:pt>
                <c:pt idx="2493">
                  <c:v>-0.144814639</c:v>
                </c:pt>
                <c:pt idx="2494">
                  <c:v>3.6415901000000001E-2</c:v>
                </c:pt>
                <c:pt idx="2495">
                  <c:v>-0.65351157000000004</c:v>
                </c:pt>
                <c:pt idx="2496">
                  <c:v>-1.131623423</c:v>
                </c:pt>
                <c:pt idx="2497">
                  <c:v>-0.234770808</c:v>
                </c:pt>
                <c:pt idx="2498">
                  <c:v>0.111464708</c:v>
                </c:pt>
                <c:pt idx="2499">
                  <c:v>-0.30484228499999999</c:v>
                </c:pt>
                <c:pt idx="2500">
                  <c:v>0.33627151700000002</c:v>
                </c:pt>
                <c:pt idx="2501">
                  <c:v>0.10637442699999999</c:v>
                </c:pt>
                <c:pt idx="2502">
                  <c:v>-0.610815259</c:v>
                </c:pt>
                <c:pt idx="2503">
                  <c:v>-0.56106897200000005</c:v>
                </c:pt>
                <c:pt idx="2504">
                  <c:v>0.90077047300000002</c:v>
                </c:pt>
                <c:pt idx="2505">
                  <c:v>1.170724849</c:v>
                </c:pt>
                <c:pt idx="2506">
                  <c:v>0.14173793300000001</c:v>
                </c:pt>
                <c:pt idx="2507">
                  <c:v>0.75755802699999997</c:v>
                </c:pt>
                <c:pt idx="2508">
                  <c:v>0.76745177399999998</c:v>
                </c:pt>
                <c:pt idx="2509">
                  <c:v>0.47750203299999999</c:v>
                </c:pt>
                <c:pt idx="2510">
                  <c:v>0.141942969</c:v>
                </c:pt>
                <c:pt idx="2511">
                  <c:v>0.219682717</c:v>
                </c:pt>
                <c:pt idx="2512">
                  <c:v>-0.63793231900000003</c:v>
                </c:pt>
                <c:pt idx="2513">
                  <c:v>0.169508349</c:v>
                </c:pt>
                <c:pt idx="2514">
                  <c:v>1.4931873E-2</c:v>
                </c:pt>
                <c:pt idx="2515">
                  <c:v>-0.93958454899999999</c:v>
                </c:pt>
                <c:pt idx="2516">
                  <c:v>-0.17015133299999999</c:v>
                </c:pt>
                <c:pt idx="2517">
                  <c:v>-9.7361207000000005E-2</c:v>
                </c:pt>
                <c:pt idx="2518">
                  <c:v>-0.54413185399999997</c:v>
                </c:pt>
                <c:pt idx="2519">
                  <c:v>0.34153942799999998</c:v>
                </c:pt>
                <c:pt idx="2520">
                  <c:v>0.61090589399999995</c:v>
                </c:pt>
                <c:pt idx="2521">
                  <c:v>-0.29900658299999999</c:v>
                </c:pt>
                <c:pt idx="2522">
                  <c:v>1.177257462</c:v>
                </c:pt>
                <c:pt idx="2523">
                  <c:v>-0.42869185399999998</c:v>
                </c:pt>
                <c:pt idx="2524">
                  <c:v>4.1126360000000002E-3</c:v>
                </c:pt>
                <c:pt idx="2525">
                  <c:v>0.66941525499999999</c:v>
                </c:pt>
                <c:pt idx="2526">
                  <c:v>-1.703913188</c:v>
                </c:pt>
                <c:pt idx="2527">
                  <c:v>-0.20193814500000001</c:v>
                </c:pt>
                <c:pt idx="2528">
                  <c:v>-0.55671420900000002</c:v>
                </c:pt>
                <c:pt idx="2529">
                  <c:v>9.7081621000000007E-2</c:v>
                </c:pt>
                <c:pt idx="2530">
                  <c:v>-0.76602432099999995</c:v>
                </c:pt>
                <c:pt idx="2531">
                  <c:v>-1.7332194359999999</c:v>
                </c:pt>
                <c:pt idx="2532">
                  <c:v>-0.21262466199999999</c:v>
                </c:pt>
                <c:pt idx="2533">
                  <c:v>2.3120004669999998</c:v>
                </c:pt>
                <c:pt idx="2534">
                  <c:v>2.5866754749999998</c:v>
                </c:pt>
                <c:pt idx="2535">
                  <c:v>0.41836367600000002</c:v>
                </c:pt>
                <c:pt idx="2536">
                  <c:v>0.16374213300000001</c:v>
                </c:pt>
                <c:pt idx="2537">
                  <c:v>-1.213019321</c:v>
                </c:pt>
                <c:pt idx="2538">
                  <c:v>-0.61690762700000001</c:v>
                </c:pt>
                <c:pt idx="2539">
                  <c:v>0.26779369200000003</c:v>
                </c:pt>
                <c:pt idx="2540">
                  <c:v>0.31686567199999999</c:v>
                </c:pt>
                <c:pt idx="2541">
                  <c:v>-0.49253327400000002</c:v>
                </c:pt>
                <c:pt idx="2542">
                  <c:v>-0.41247051699999998</c:v>
                </c:pt>
                <c:pt idx="2543">
                  <c:v>0.34580453900000002</c:v>
                </c:pt>
                <c:pt idx="2544">
                  <c:v>-0.72038071400000003</c:v>
                </c:pt>
                <c:pt idx="2545">
                  <c:v>0.28909477099999997</c:v>
                </c:pt>
                <c:pt idx="2546">
                  <c:v>-0.22322007599999999</c:v>
                </c:pt>
                <c:pt idx="2547">
                  <c:v>1.6626263050000001</c:v>
                </c:pt>
                <c:pt idx="2548">
                  <c:v>-0.44512403099999998</c:v>
                </c:pt>
                <c:pt idx="2549">
                  <c:v>0.31882954099999999</c:v>
                </c:pt>
                <c:pt idx="2550">
                  <c:v>1.7824971270000001</c:v>
                </c:pt>
                <c:pt idx="2551">
                  <c:v>-0.27081275399999999</c:v>
                </c:pt>
                <c:pt idx="2552">
                  <c:v>0.27984539000000003</c:v>
                </c:pt>
                <c:pt idx="2553">
                  <c:v>-0.51876966099999999</c:v>
                </c:pt>
                <c:pt idx="2554">
                  <c:v>1.198426692</c:v>
                </c:pt>
                <c:pt idx="2555">
                  <c:v>0.30145834900000001</c:v>
                </c:pt>
                <c:pt idx="2556">
                  <c:v>0.60369475100000003</c:v>
                </c:pt>
                <c:pt idx="2557">
                  <c:v>-0.593911513</c:v>
                </c:pt>
                <c:pt idx="2558">
                  <c:v>1.462642964</c:v>
                </c:pt>
                <c:pt idx="2559">
                  <c:v>0.35998206100000002</c:v>
                </c:pt>
                <c:pt idx="2560">
                  <c:v>-0.815882993</c:v>
                </c:pt>
                <c:pt idx="2561">
                  <c:v>2.8653477409999999</c:v>
                </c:pt>
                <c:pt idx="2562">
                  <c:v>-0.22784965099999999</c:v>
                </c:pt>
                <c:pt idx="2563">
                  <c:v>0.62146367999999996</c:v>
                </c:pt>
                <c:pt idx="2564">
                  <c:v>0.43890023099999997</c:v>
                </c:pt>
                <c:pt idx="2565">
                  <c:v>-2.3235926E-2</c:v>
                </c:pt>
                <c:pt idx="2566">
                  <c:v>0.12650703999999999</c:v>
                </c:pt>
                <c:pt idx="2567">
                  <c:v>-0.107368034</c:v>
                </c:pt>
                <c:pt idx="2568">
                  <c:v>-0.35786967800000002</c:v>
                </c:pt>
                <c:pt idx="2569">
                  <c:v>-0.34980837100000001</c:v>
                </c:pt>
                <c:pt idx="2570">
                  <c:v>0.93417823700000002</c:v>
                </c:pt>
                <c:pt idx="2571">
                  <c:v>-0.13657966299999999</c:v>
                </c:pt>
                <c:pt idx="2572">
                  <c:v>-0.34659854000000001</c:v>
                </c:pt>
                <c:pt idx="2573">
                  <c:v>-0.21997056700000001</c:v>
                </c:pt>
                <c:pt idx="2574">
                  <c:v>0.44076805400000002</c:v>
                </c:pt>
                <c:pt idx="2575">
                  <c:v>-0.75626080100000004</c:v>
                </c:pt>
                <c:pt idx="2576">
                  <c:v>-1.180758086</c:v>
                </c:pt>
                <c:pt idx="2577">
                  <c:v>-0.36024087799999999</c:v>
                </c:pt>
                <c:pt idx="2578">
                  <c:v>-0.227118233</c:v>
                </c:pt>
                <c:pt idx="2579">
                  <c:v>-0.42880818799999998</c:v>
                </c:pt>
                <c:pt idx="2580">
                  <c:v>0.90197044400000004</c:v>
                </c:pt>
                <c:pt idx="2581">
                  <c:v>-0.33247714499999997</c:v>
                </c:pt>
                <c:pt idx="2582">
                  <c:v>0.41016129400000001</c:v>
                </c:pt>
                <c:pt idx="2583">
                  <c:v>0.201181682</c:v>
                </c:pt>
                <c:pt idx="2584">
                  <c:v>0.41672183899999998</c:v>
                </c:pt>
                <c:pt idx="2585">
                  <c:v>-0.218164372</c:v>
                </c:pt>
                <c:pt idx="2586">
                  <c:v>0.60042781199999995</c:v>
                </c:pt>
                <c:pt idx="2587">
                  <c:v>1.00582422</c:v>
                </c:pt>
                <c:pt idx="2588">
                  <c:v>-1.0751600539999999</c:v>
                </c:pt>
                <c:pt idx="2589">
                  <c:v>0.480233888</c:v>
                </c:pt>
                <c:pt idx="2590">
                  <c:v>-0.31409267600000002</c:v>
                </c:pt>
                <c:pt idx="2591">
                  <c:v>0.81986574899999998</c:v>
                </c:pt>
                <c:pt idx="2592">
                  <c:v>0.115472218</c:v>
                </c:pt>
                <c:pt idx="2593">
                  <c:v>0.27899581499999998</c:v>
                </c:pt>
                <c:pt idx="2594">
                  <c:v>1.943223151</c:v>
                </c:pt>
                <c:pt idx="2595">
                  <c:v>-0.24401931900000001</c:v>
                </c:pt>
                <c:pt idx="2596">
                  <c:v>1.676087772</c:v>
                </c:pt>
                <c:pt idx="2597">
                  <c:v>-0.53607932400000002</c:v>
                </c:pt>
                <c:pt idx="2598">
                  <c:v>0.182494183</c:v>
                </c:pt>
                <c:pt idx="2599">
                  <c:v>-1.3911665090000001</c:v>
                </c:pt>
                <c:pt idx="2600">
                  <c:v>0.641431211</c:v>
                </c:pt>
                <c:pt idx="2601">
                  <c:v>0.14141463100000001</c:v>
                </c:pt>
                <c:pt idx="2602">
                  <c:v>-0.81977500400000003</c:v>
                </c:pt>
                <c:pt idx="2603">
                  <c:v>-4.3528602999999999E-2</c:v>
                </c:pt>
                <c:pt idx="2604">
                  <c:v>-0.46335557500000002</c:v>
                </c:pt>
                <c:pt idx="2605">
                  <c:v>1.826930599</c:v>
                </c:pt>
                <c:pt idx="2606">
                  <c:v>-0.37165443100000001</c:v>
                </c:pt>
                <c:pt idx="2607">
                  <c:v>2.2894048470000001</c:v>
                </c:pt>
                <c:pt idx="2608">
                  <c:v>1.2227375890000001</c:v>
                </c:pt>
                <c:pt idx="2609">
                  <c:v>-2.949736E-2</c:v>
                </c:pt>
                <c:pt idx="2610">
                  <c:v>-0.19168090199999999</c:v>
                </c:pt>
                <c:pt idx="2611">
                  <c:v>-1.9657450160000001</c:v>
                </c:pt>
                <c:pt idx="2612">
                  <c:v>3.2987740969999999</c:v>
                </c:pt>
                <c:pt idx="2613">
                  <c:v>-0.88944263300000004</c:v>
                </c:pt>
                <c:pt idx="2614">
                  <c:v>1.6071788629999999</c:v>
                </c:pt>
                <c:pt idx="2615">
                  <c:v>1.698677628</c:v>
                </c:pt>
                <c:pt idx="2616">
                  <c:v>-2.7263863609999999</c:v>
                </c:pt>
                <c:pt idx="2617">
                  <c:v>-1.082275892</c:v>
                </c:pt>
                <c:pt idx="2618">
                  <c:v>-0.76085166599999998</c:v>
                </c:pt>
                <c:pt idx="2619">
                  <c:v>-2.484962318</c:v>
                </c:pt>
                <c:pt idx="2620">
                  <c:v>0.37548764899999998</c:v>
                </c:pt>
                <c:pt idx="2621">
                  <c:v>-0.756565347</c:v>
                </c:pt>
                <c:pt idx="2622">
                  <c:v>-0.44416192399999999</c:v>
                </c:pt>
                <c:pt idx="2623">
                  <c:v>0.35804209599999998</c:v>
                </c:pt>
                <c:pt idx="2624">
                  <c:v>-0.79503597999999998</c:v>
                </c:pt>
                <c:pt idx="2625">
                  <c:v>2.0826477529999998</c:v>
                </c:pt>
                <c:pt idx="2626">
                  <c:v>-3.8567977340000001</c:v>
                </c:pt>
                <c:pt idx="2627">
                  <c:v>-2.0136639989999998</c:v>
                </c:pt>
                <c:pt idx="2628">
                  <c:v>-0.36502000400000001</c:v>
                </c:pt>
                <c:pt idx="2629">
                  <c:v>0.733048229</c:v>
                </c:pt>
                <c:pt idx="2630">
                  <c:v>0.43844367400000001</c:v>
                </c:pt>
                <c:pt idx="2631">
                  <c:v>-0.46126048600000003</c:v>
                </c:pt>
                <c:pt idx="2632">
                  <c:v>0.68795804500000002</c:v>
                </c:pt>
                <c:pt idx="2633">
                  <c:v>-1.5502683079999999</c:v>
                </c:pt>
                <c:pt idx="2634">
                  <c:v>-0.32369848299999998</c:v>
                </c:pt>
                <c:pt idx="2635">
                  <c:v>-9.2767853999999997E-2</c:v>
                </c:pt>
                <c:pt idx="2636">
                  <c:v>1.607017038</c:v>
                </c:pt>
                <c:pt idx="2637">
                  <c:v>0.28341904499999998</c:v>
                </c:pt>
                <c:pt idx="2638">
                  <c:v>-0.41490854100000002</c:v>
                </c:pt>
                <c:pt idx="2639">
                  <c:v>1.097918443</c:v>
                </c:pt>
                <c:pt idx="2640">
                  <c:v>1.905906238</c:v>
                </c:pt>
                <c:pt idx="2641">
                  <c:v>-1.5781504900000001</c:v>
                </c:pt>
                <c:pt idx="2642">
                  <c:v>0.14498862800000001</c:v>
                </c:pt>
                <c:pt idx="2643">
                  <c:v>0.78349051999999997</c:v>
                </c:pt>
                <c:pt idx="2644">
                  <c:v>0.61815531800000001</c:v>
                </c:pt>
                <c:pt idx="2645">
                  <c:v>6.9613991E-2</c:v>
                </c:pt>
                <c:pt idx="2646">
                  <c:v>-0.66642989399999997</c:v>
                </c:pt>
                <c:pt idx="2647">
                  <c:v>-0.34493826799999999</c:v>
                </c:pt>
                <c:pt idx="2648">
                  <c:v>6.0381432999999998E-2</c:v>
                </c:pt>
                <c:pt idx="2649">
                  <c:v>-0.18377812399999999</c:v>
                </c:pt>
                <c:pt idx="2650">
                  <c:v>0.78649576099999996</c:v>
                </c:pt>
                <c:pt idx="2651">
                  <c:v>0.76592899400000003</c:v>
                </c:pt>
                <c:pt idx="2652">
                  <c:v>-0.24428112900000001</c:v>
                </c:pt>
                <c:pt idx="2653">
                  <c:v>1.462036109</c:v>
                </c:pt>
                <c:pt idx="2654">
                  <c:v>0.17518067800000001</c:v>
                </c:pt>
                <c:pt idx="2655">
                  <c:v>1.843623861</c:v>
                </c:pt>
                <c:pt idx="2656">
                  <c:v>0.38128244500000003</c:v>
                </c:pt>
                <c:pt idx="2657">
                  <c:v>0.77275821600000005</c:v>
                </c:pt>
                <c:pt idx="2658">
                  <c:v>6.2189161999999999E-2</c:v>
                </c:pt>
                <c:pt idx="2659">
                  <c:v>-0.471396553</c:v>
                </c:pt>
                <c:pt idx="2660">
                  <c:v>-0.73620881999999999</c:v>
                </c:pt>
                <c:pt idx="2661">
                  <c:v>0.90578390600000003</c:v>
                </c:pt>
                <c:pt idx="2662">
                  <c:v>-5.2206203999999999E-2</c:v>
                </c:pt>
                <c:pt idx="2663">
                  <c:v>0.19120152900000001</c:v>
                </c:pt>
                <c:pt idx="2664">
                  <c:v>0.313163056</c:v>
                </c:pt>
                <c:pt idx="2665">
                  <c:v>1.890231091</c:v>
                </c:pt>
                <c:pt idx="2666">
                  <c:v>-1.888772439</c:v>
                </c:pt>
                <c:pt idx="2667">
                  <c:v>-0.72090172699999999</c:v>
                </c:pt>
                <c:pt idx="2668">
                  <c:v>1.6031073840000001</c:v>
                </c:pt>
                <c:pt idx="2669">
                  <c:v>-0.89568819799999999</c:v>
                </c:pt>
                <c:pt idx="2670">
                  <c:v>-0.44811147899999998</c:v>
                </c:pt>
                <c:pt idx="2671">
                  <c:v>1.8822110270000001</c:v>
                </c:pt>
                <c:pt idx="2672">
                  <c:v>-1.251076796</c:v>
                </c:pt>
                <c:pt idx="2673">
                  <c:v>-2.5714445750000001</c:v>
                </c:pt>
                <c:pt idx="2674">
                  <c:v>-0.28412036400000001</c:v>
                </c:pt>
                <c:pt idx="2675">
                  <c:v>-1.1028758860000001</c:v>
                </c:pt>
                <c:pt idx="2676">
                  <c:v>-1.467613279</c:v>
                </c:pt>
                <c:pt idx="2677">
                  <c:v>-0.68170671299999996</c:v>
                </c:pt>
                <c:pt idx="2678">
                  <c:v>0.154603614</c:v>
                </c:pt>
                <c:pt idx="2679">
                  <c:v>-3.7817441E-2</c:v>
                </c:pt>
                <c:pt idx="2680">
                  <c:v>0.72923751800000003</c:v>
                </c:pt>
                <c:pt idx="2681">
                  <c:v>-0.95548222199999999</c:v>
                </c:pt>
                <c:pt idx="2682">
                  <c:v>-0.59559128699999997</c:v>
                </c:pt>
                <c:pt idx="2683">
                  <c:v>0.693718944</c:v>
                </c:pt>
                <c:pt idx="2684">
                  <c:v>-0.59003446599999998</c:v>
                </c:pt>
                <c:pt idx="2685">
                  <c:v>1.2339965669999999</c:v>
                </c:pt>
                <c:pt idx="2686">
                  <c:v>0.51227146400000001</c:v>
                </c:pt>
                <c:pt idx="2687">
                  <c:v>0.34785547500000003</c:v>
                </c:pt>
                <c:pt idx="2688">
                  <c:v>0.49184365000000002</c:v>
                </c:pt>
                <c:pt idx="2689">
                  <c:v>1.121936727</c:v>
                </c:pt>
                <c:pt idx="2690">
                  <c:v>1.319300862</c:v>
                </c:pt>
                <c:pt idx="2691">
                  <c:v>-0.56464273499999995</c:v>
                </c:pt>
                <c:pt idx="2692">
                  <c:v>-0.38034939200000001</c:v>
                </c:pt>
                <c:pt idx="2693">
                  <c:v>-2.3454365000000001E-2</c:v>
                </c:pt>
                <c:pt idx="2694">
                  <c:v>0.54270524499999995</c:v>
                </c:pt>
                <c:pt idx="2695">
                  <c:v>-3.0012575999999999E-2</c:v>
                </c:pt>
                <c:pt idx="2696">
                  <c:v>-4.3210656E-2</c:v>
                </c:pt>
                <c:pt idx="2697">
                  <c:v>-0.169453775</c:v>
                </c:pt>
                <c:pt idx="2698">
                  <c:v>-9.5478624999999998E-2</c:v>
                </c:pt>
                <c:pt idx="2699">
                  <c:v>0.42251117199999999</c:v>
                </c:pt>
                <c:pt idx="2700">
                  <c:v>2.3233543299999999</c:v>
                </c:pt>
                <c:pt idx="2701">
                  <c:v>-2.1981123330000001</c:v>
                </c:pt>
                <c:pt idx="2702">
                  <c:v>0.46153045199999998</c:v>
                </c:pt>
                <c:pt idx="2703">
                  <c:v>0.66552169800000005</c:v>
                </c:pt>
                <c:pt idx="2704">
                  <c:v>9.9631732000000001E-2</c:v>
                </c:pt>
                <c:pt idx="2705">
                  <c:v>0.49965309299999999</c:v>
                </c:pt>
                <c:pt idx="2706">
                  <c:v>-0.72268728900000001</c:v>
                </c:pt>
                <c:pt idx="2707">
                  <c:v>1.373609917</c:v>
                </c:pt>
                <c:pt idx="2708">
                  <c:v>3.6306791999999997E-2</c:v>
                </c:pt>
                <c:pt idx="2709">
                  <c:v>-0.51914507600000004</c:v>
                </c:pt>
                <c:pt idx="2710">
                  <c:v>1.731795057</c:v>
                </c:pt>
                <c:pt idx="2711">
                  <c:v>1.314391774</c:v>
                </c:pt>
                <c:pt idx="2712">
                  <c:v>1.0916244639999999</c:v>
                </c:pt>
                <c:pt idx="2713">
                  <c:v>0.29709400400000002</c:v>
                </c:pt>
                <c:pt idx="2714">
                  <c:v>-1.122015548</c:v>
                </c:pt>
                <c:pt idx="2715">
                  <c:v>0.71241099799999996</c:v>
                </c:pt>
                <c:pt idx="2716">
                  <c:v>-0.63128426000000004</c:v>
                </c:pt>
                <c:pt idx="2717">
                  <c:v>-1.7038005700000001</c:v>
                </c:pt>
                <c:pt idx="2718">
                  <c:v>-0.81758452000000004</c:v>
                </c:pt>
                <c:pt idx="2719">
                  <c:v>4.7129543000000003E-2</c:v>
                </c:pt>
                <c:pt idx="2720">
                  <c:v>1.236561985</c:v>
                </c:pt>
                <c:pt idx="2721">
                  <c:v>-0.39371298700000001</c:v>
                </c:pt>
                <c:pt idx="2722">
                  <c:v>-0.686208233</c:v>
                </c:pt>
                <c:pt idx="2723">
                  <c:v>-2.2492590999999999E-2</c:v>
                </c:pt>
                <c:pt idx="2724">
                  <c:v>0.13210160000000001</c:v>
                </c:pt>
                <c:pt idx="2725">
                  <c:v>-0.14869317300000001</c:v>
                </c:pt>
                <c:pt idx="2726">
                  <c:v>0.13540576100000001</c:v>
                </c:pt>
                <c:pt idx="2727">
                  <c:v>1.4908579420000001</c:v>
                </c:pt>
                <c:pt idx="2728">
                  <c:v>-0.45131363299999999</c:v>
                </c:pt>
                <c:pt idx="2729">
                  <c:v>1.048577616</c:v>
                </c:pt>
                <c:pt idx="2730">
                  <c:v>-0.75342164199999995</c:v>
                </c:pt>
                <c:pt idx="2731">
                  <c:v>0.34708494499999998</c:v>
                </c:pt>
                <c:pt idx="2732">
                  <c:v>1.287109786</c:v>
                </c:pt>
                <c:pt idx="2733">
                  <c:v>-1.2687102729999999</c:v>
                </c:pt>
                <c:pt idx="2734">
                  <c:v>-0.17296994099999999</c:v>
                </c:pt>
                <c:pt idx="2735">
                  <c:v>0.73448202100000004</c:v>
                </c:pt>
                <c:pt idx="2736">
                  <c:v>-0.92812016900000005</c:v>
                </c:pt>
                <c:pt idx="2737">
                  <c:v>-6.8068720999999999E-2</c:v>
                </c:pt>
                <c:pt idx="2738">
                  <c:v>1.355986956</c:v>
                </c:pt>
                <c:pt idx="2739">
                  <c:v>-5.0778798999999999E-2</c:v>
                </c:pt>
                <c:pt idx="2740">
                  <c:v>-1.5520636189999999</c:v>
                </c:pt>
                <c:pt idx="2741">
                  <c:v>-3.6918955000000003E-2</c:v>
                </c:pt>
                <c:pt idx="2742">
                  <c:v>1.1829501280000001</c:v>
                </c:pt>
                <c:pt idx="2743">
                  <c:v>1.0540262010000001</c:v>
                </c:pt>
                <c:pt idx="2744">
                  <c:v>0.93199681599999995</c:v>
                </c:pt>
                <c:pt idx="2745">
                  <c:v>7.5854049000000007E-2</c:v>
                </c:pt>
                <c:pt idx="2746">
                  <c:v>0.13450748200000001</c:v>
                </c:pt>
                <c:pt idx="2747">
                  <c:v>-1.9062077070000001</c:v>
                </c:pt>
                <c:pt idx="2748">
                  <c:v>2.1572971E-2</c:v>
                </c:pt>
                <c:pt idx="2749">
                  <c:v>0.52365661100000005</c:v>
                </c:pt>
                <c:pt idx="2750">
                  <c:v>0.36857567800000002</c:v>
                </c:pt>
                <c:pt idx="2751">
                  <c:v>0.24583538499999999</c:v>
                </c:pt>
                <c:pt idx="2752">
                  <c:v>2.6166892549999998</c:v>
                </c:pt>
                <c:pt idx="2753">
                  <c:v>-0.57636214900000005</c:v>
                </c:pt>
                <c:pt idx="2754">
                  <c:v>1.4477822629999999</c:v>
                </c:pt>
                <c:pt idx="2755">
                  <c:v>-1.7656854749999999</c:v>
                </c:pt>
                <c:pt idx="2756">
                  <c:v>0.85026975299999996</c:v>
                </c:pt>
                <c:pt idx="2757">
                  <c:v>-3.3042192930000001</c:v>
                </c:pt>
                <c:pt idx="2758">
                  <c:v>0.66073829100000003</c:v>
                </c:pt>
                <c:pt idx="2759">
                  <c:v>1.6534927189999999</c:v>
                </c:pt>
                <c:pt idx="2760">
                  <c:v>0.85770564500000002</c:v>
                </c:pt>
                <c:pt idx="2761">
                  <c:v>-2.0249738590000002</c:v>
                </c:pt>
                <c:pt idx="2762">
                  <c:v>-0.204675195</c:v>
                </c:pt>
                <c:pt idx="2763">
                  <c:v>-1.5956656039999999</c:v>
                </c:pt>
                <c:pt idx="2764">
                  <c:v>-0.39336975200000002</c:v>
                </c:pt>
                <c:pt idx="2765">
                  <c:v>0.86906366800000001</c:v>
                </c:pt>
                <c:pt idx="2766">
                  <c:v>1.226288236</c:v>
                </c:pt>
                <c:pt idx="2767">
                  <c:v>-0.76433415199999999</c:v>
                </c:pt>
                <c:pt idx="2768">
                  <c:v>1.822117728</c:v>
                </c:pt>
                <c:pt idx="2769">
                  <c:v>1.6919863500000001</c:v>
                </c:pt>
                <c:pt idx="2770">
                  <c:v>1.9341711100000001</c:v>
                </c:pt>
                <c:pt idx="2771">
                  <c:v>1.380560333</c:v>
                </c:pt>
                <c:pt idx="2772">
                  <c:v>-0.14270688300000001</c:v>
                </c:pt>
                <c:pt idx="2773">
                  <c:v>0.95676183299999995</c:v>
                </c:pt>
                <c:pt idx="2774">
                  <c:v>1.239256962</c:v>
                </c:pt>
                <c:pt idx="2775">
                  <c:v>0.48430293699999999</c:v>
                </c:pt>
                <c:pt idx="2776">
                  <c:v>3.3565013389999998</c:v>
                </c:pt>
                <c:pt idx="2777">
                  <c:v>1.918710111</c:v>
                </c:pt>
                <c:pt idx="2778">
                  <c:v>-1.8074162899999999</c:v>
                </c:pt>
                <c:pt idx="2779">
                  <c:v>1.6027117E-2</c:v>
                </c:pt>
                <c:pt idx="2780">
                  <c:v>1.543746793</c:v>
                </c:pt>
                <c:pt idx="2781">
                  <c:v>-3.4724931730000002</c:v>
                </c:pt>
                <c:pt idx="2782">
                  <c:v>0.82849131099999995</c:v>
                </c:pt>
                <c:pt idx="2783">
                  <c:v>0.68683741200000004</c:v>
                </c:pt>
                <c:pt idx="2784">
                  <c:v>-3.3657339000000001E-2</c:v>
                </c:pt>
                <c:pt idx="2785">
                  <c:v>0.67050535899999997</c:v>
                </c:pt>
                <c:pt idx="2786">
                  <c:v>1.02589182</c:v>
                </c:pt>
                <c:pt idx="2787">
                  <c:v>2.3467961939999999</c:v>
                </c:pt>
                <c:pt idx="2788">
                  <c:v>-1.817082807</c:v>
                </c:pt>
                <c:pt idx="2789">
                  <c:v>-0.27576547499999998</c:v>
                </c:pt>
                <c:pt idx="2790">
                  <c:v>1.5954640259999999</c:v>
                </c:pt>
                <c:pt idx="2791">
                  <c:v>-1.5193310449999999</c:v>
                </c:pt>
                <c:pt idx="2792">
                  <c:v>-0.73295901699999999</c:v>
                </c:pt>
                <c:pt idx="2793">
                  <c:v>-1.233538947</c:v>
                </c:pt>
                <c:pt idx="2794">
                  <c:v>-2.7777375470000001</c:v>
                </c:pt>
                <c:pt idx="2795">
                  <c:v>-0.39429562099999999</c:v>
                </c:pt>
                <c:pt idx="2796">
                  <c:v>2.4348713919999998</c:v>
                </c:pt>
                <c:pt idx="2797">
                  <c:v>-1.236698839</c:v>
                </c:pt>
                <c:pt idx="2798">
                  <c:v>-0.88823132299999996</c:v>
                </c:pt>
                <c:pt idx="2799">
                  <c:v>0.336160185</c:v>
                </c:pt>
                <c:pt idx="2800">
                  <c:v>-0.17872579099999999</c:v>
                </c:pt>
                <c:pt idx="2801">
                  <c:v>3.158078041</c:v>
                </c:pt>
                <c:pt idx="2802">
                  <c:v>2.961358841</c:v>
                </c:pt>
                <c:pt idx="2803">
                  <c:v>-0.28902313600000001</c:v>
                </c:pt>
                <c:pt idx="2804">
                  <c:v>1.5394469989999999</c:v>
                </c:pt>
                <c:pt idx="2805">
                  <c:v>-2.6013649120000002</c:v>
                </c:pt>
                <c:pt idx="2806">
                  <c:v>0.39208292900000002</c:v>
                </c:pt>
                <c:pt idx="2807">
                  <c:v>3.7585553900000002</c:v>
                </c:pt>
                <c:pt idx="2808">
                  <c:v>1.7235552510000001</c:v>
                </c:pt>
                <c:pt idx="2809">
                  <c:v>0.82921064099999997</c:v>
                </c:pt>
                <c:pt idx="2810">
                  <c:v>-2.9337633539999999</c:v>
                </c:pt>
                <c:pt idx="2811">
                  <c:v>0.882019989</c:v>
                </c:pt>
                <c:pt idx="2812">
                  <c:v>-3.2748061040000001</c:v>
                </c:pt>
                <c:pt idx="2813">
                  <c:v>2.6796584879999998</c:v>
                </c:pt>
                <c:pt idx="2814">
                  <c:v>18.643181200000001</c:v>
                </c:pt>
                <c:pt idx="2815">
                  <c:v>-0.56244398100000004</c:v>
                </c:pt>
                <c:pt idx="2816">
                  <c:v>-1.8652516480000001</c:v>
                </c:pt>
                <c:pt idx="2817">
                  <c:v>-0.38407429599999998</c:v>
                </c:pt>
                <c:pt idx="2818">
                  <c:v>0.89485884599999999</c:v>
                </c:pt>
                <c:pt idx="2819">
                  <c:v>-2.350360727</c:v>
                </c:pt>
                <c:pt idx="2820">
                  <c:v>0.65920996200000004</c:v>
                </c:pt>
                <c:pt idx="2821">
                  <c:v>-1.1513106559999999</c:v>
                </c:pt>
                <c:pt idx="2822">
                  <c:v>0.25394233900000002</c:v>
                </c:pt>
                <c:pt idx="2823">
                  <c:v>-0.74992267899999998</c:v>
                </c:pt>
                <c:pt idx="2824">
                  <c:v>0.47173089800000001</c:v>
                </c:pt>
                <c:pt idx="2825">
                  <c:v>1.0732019610000001</c:v>
                </c:pt>
                <c:pt idx="2826">
                  <c:v>2.6050791769999999</c:v>
                </c:pt>
                <c:pt idx="2827">
                  <c:v>2.4665842499999999</c:v>
                </c:pt>
                <c:pt idx="2828">
                  <c:v>-2.0478815579999998</c:v>
                </c:pt>
                <c:pt idx="2829">
                  <c:v>0.96739239200000005</c:v>
                </c:pt>
                <c:pt idx="2830">
                  <c:v>5.9018119379999998</c:v>
                </c:pt>
                <c:pt idx="2831">
                  <c:v>1.592025333</c:v>
                </c:pt>
                <c:pt idx="2832">
                  <c:v>-4.2430617640000001</c:v>
                </c:pt>
                <c:pt idx="2833">
                  <c:v>-0.74933676699999996</c:v>
                </c:pt>
                <c:pt idx="2834">
                  <c:v>3.8903944859999999</c:v>
                </c:pt>
                <c:pt idx="2835">
                  <c:v>-0.86285559599999995</c:v>
                </c:pt>
                <c:pt idx="2836">
                  <c:v>2.5078314160000001</c:v>
                </c:pt>
                <c:pt idx="2837">
                  <c:v>4.8776325839999997</c:v>
                </c:pt>
                <c:pt idx="2838">
                  <c:v>0.564418368</c:v>
                </c:pt>
                <c:pt idx="2839">
                  <c:v>1.0788030609999999</c:v>
                </c:pt>
                <c:pt idx="2840">
                  <c:v>-1.7352982669999999</c:v>
                </c:pt>
                <c:pt idx="2841">
                  <c:v>0.556282795</c:v>
                </c:pt>
                <c:pt idx="2842">
                  <c:v>5.4711541390000002</c:v>
                </c:pt>
                <c:pt idx="2843">
                  <c:v>2.4797289029999998</c:v>
                </c:pt>
                <c:pt idx="2844">
                  <c:v>-3.7828565080000001</c:v>
                </c:pt>
                <c:pt idx="2845">
                  <c:v>-2.042287162</c:v>
                </c:pt>
                <c:pt idx="2846">
                  <c:v>1.0303201369999999</c:v>
                </c:pt>
                <c:pt idx="2847">
                  <c:v>-0.31940965599999999</c:v>
                </c:pt>
                <c:pt idx="2848">
                  <c:v>-3.9304717280000001</c:v>
                </c:pt>
                <c:pt idx="2849">
                  <c:v>-1.405239087</c:v>
                </c:pt>
                <c:pt idx="2850">
                  <c:v>4.0188979E-2</c:v>
                </c:pt>
                <c:pt idx="2851">
                  <c:v>0.145461538</c:v>
                </c:pt>
                <c:pt idx="2852">
                  <c:v>-1.001509118</c:v>
                </c:pt>
                <c:pt idx="2853">
                  <c:v>2.2167120969999998</c:v>
                </c:pt>
                <c:pt idx="2854">
                  <c:v>-2.1345066570000002</c:v>
                </c:pt>
                <c:pt idx="2855">
                  <c:v>-1.3236394069999999</c:v>
                </c:pt>
                <c:pt idx="2856">
                  <c:v>0.79903705700000005</c:v>
                </c:pt>
                <c:pt idx="2857">
                  <c:v>-4.0513244610000001</c:v>
                </c:pt>
                <c:pt idx="2858">
                  <c:v>1.2198614160000001</c:v>
                </c:pt>
                <c:pt idx="2859">
                  <c:v>-2.1727165909999999</c:v>
                </c:pt>
                <c:pt idx="2860">
                  <c:v>1.09072696</c:v>
                </c:pt>
                <c:pt idx="2861">
                  <c:v>1.2376036589999999</c:v>
                </c:pt>
                <c:pt idx="2862">
                  <c:v>-1.943146622</c:v>
                </c:pt>
                <c:pt idx="2863">
                  <c:v>0.46512299299999998</c:v>
                </c:pt>
                <c:pt idx="2864">
                  <c:v>-0.26496758500000001</c:v>
                </c:pt>
                <c:pt idx="2865">
                  <c:v>0.388036624</c:v>
                </c:pt>
                <c:pt idx="2866">
                  <c:v>4.5164920999999997E-2</c:v>
                </c:pt>
                <c:pt idx="2867">
                  <c:v>-1.099811541</c:v>
                </c:pt>
                <c:pt idx="2868">
                  <c:v>-0.409978866</c:v>
                </c:pt>
                <c:pt idx="2869">
                  <c:v>1.53677883</c:v>
                </c:pt>
                <c:pt idx="2870">
                  <c:v>-3.4978347460000001</c:v>
                </c:pt>
                <c:pt idx="2871">
                  <c:v>0.16446861400000001</c:v>
                </c:pt>
                <c:pt idx="2872">
                  <c:v>-0.81570654200000003</c:v>
                </c:pt>
                <c:pt idx="2873">
                  <c:v>-5.7075816069999998</c:v>
                </c:pt>
                <c:pt idx="2874">
                  <c:v>-1.743744006</c:v>
                </c:pt>
                <c:pt idx="2875">
                  <c:v>7.7670932199999996</c:v>
                </c:pt>
                <c:pt idx="2876">
                  <c:v>-0.55867830699999999</c:v>
                </c:pt>
                <c:pt idx="2877">
                  <c:v>3.1352904970000002</c:v>
                </c:pt>
                <c:pt idx="2878">
                  <c:v>-0.65731219600000002</c:v>
                </c:pt>
                <c:pt idx="2879">
                  <c:v>-0.49618004500000001</c:v>
                </c:pt>
                <c:pt idx="2880">
                  <c:v>-2.8151285069999998</c:v>
                </c:pt>
                <c:pt idx="2881">
                  <c:v>-0.193632417</c:v>
                </c:pt>
                <c:pt idx="2882">
                  <c:v>1.0988703879999999</c:v>
                </c:pt>
                <c:pt idx="2883">
                  <c:v>-0.15723835</c:v>
                </c:pt>
                <c:pt idx="2884">
                  <c:v>2.370633684</c:v>
                </c:pt>
                <c:pt idx="2885">
                  <c:v>-3.0456487889999999</c:v>
                </c:pt>
                <c:pt idx="2886">
                  <c:v>2.230747783</c:v>
                </c:pt>
                <c:pt idx="2887">
                  <c:v>5.5911983110000003</c:v>
                </c:pt>
                <c:pt idx="2888">
                  <c:v>1.1273794340000001</c:v>
                </c:pt>
                <c:pt idx="2889">
                  <c:v>8.4755976999999996E-2</c:v>
                </c:pt>
                <c:pt idx="2890">
                  <c:v>-5.5409674400000002</c:v>
                </c:pt>
                <c:pt idx="2891">
                  <c:v>1.2451850229999999</c:v>
                </c:pt>
                <c:pt idx="2892">
                  <c:v>3.4410926329999998</c:v>
                </c:pt>
                <c:pt idx="2893">
                  <c:v>-0.53388010799999996</c:v>
                </c:pt>
                <c:pt idx="2894">
                  <c:v>2.9397288580000001</c:v>
                </c:pt>
                <c:pt idx="2895">
                  <c:v>-3.1494834530000002</c:v>
                </c:pt>
                <c:pt idx="2896">
                  <c:v>-1.6056901809999999</c:v>
                </c:pt>
                <c:pt idx="2897">
                  <c:v>-3.3190927459999999</c:v>
                </c:pt>
                <c:pt idx="2898">
                  <c:v>-0.53978379200000004</c:v>
                </c:pt>
                <c:pt idx="2899">
                  <c:v>0.20884509800000001</c:v>
                </c:pt>
                <c:pt idx="2900">
                  <c:v>-1.612703432</c:v>
                </c:pt>
                <c:pt idx="2901">
                  <c:v>-1.278220852</c:v>
                </c:pt>
                <c:pt idx="2902">
                  <c:v>-3.0805214670000001</c:v>
                </c:pt>
                <c:pt idx="2903">
                  <c:v>2.4054251230000001</c:v>
                </c:pt>
                <c:pt idx="2904">
                  <c:v>-0.57497042700000001</c:v>
                </c:pt>
                <c:pt idx="2905">
                  <c:v>-2.911794961</c:v>
                </c:pt>
                <c:pt idx="2906">
                  <c:v>4.8705258130000004</c:v>
                </c:pt>
                <c:pt idx="2907">
                  <c:v>-0.42880194700000002</c:v>
                </c:pt>
                <c:pt idx="2908">
                  <c:v>7.5305330359999996</c:v>
                </c:pt>
                <c:pt idx="2909">
                  <c:v>4.3363269879999997</c:v>
                </c:pt>
                <c:pt idx="2910">
                  <c:v>0</c:v>
                </c:pt>
                <c:pt idx="2911">
                  <c:v>-8.6959829269999993</c:v>
                </c:pt>
                <c:pt idx="2912">
                  <c:v>-4.2318728969999997</c:v>
                </c:pt>
                <c:pt idx="2913">
                  <c:v>-5.3279389760000004</c:v>
                </c:pt>
                <c:pt idx="2914">
                  <c:v>-0.95492353699999999</c:v>
                </c:pt>
                <c:pt idx="2915">
                  <c:v>3.1806900680000001</c:v>
                </c:pt>
                <c:pt idx="2916">
                  <c:v>-3.7965628069999999</c:v>
                </c:pt>
                <c:pt idx="2917">
                  <c:v>-5.3965227679999996</c:v>
                </c:pt>
                <c:pt idx="2918">
                  <c:v>-3.2918494790000001</c:v>
                </c:pt>
                <c:pt idx="2919">
                  <c:v>1.210129486</c:v>
                </c:pt>
                <c:pt idx="2920">
                  <c:v>-3.4973443670000002</c:v>
                </c:pt>
                <c:pt idx="2921">
                  <c:v>0.424770857</c:v>
                </c:pt>
                <c:pt idx="2922">
                  <c:v>-10.62796515</c:v>
                </c:pt>
                <c:pt idx="2923">
                  <c:v>-1.350187504</c:v>
                </c:pt>
                <c:pt idx="2924">
                  <c:v>-1.355615716</c:v>
                </c:pt>
                <c:pt idx="2925">
                  <c:v>-2.6498309579999999</c:v>
                </c:pt>
                <c:pt idx="2926">
                  <c:v>-0.58552389999999999</c:v>
                </c:pt>
                <c:pt idx="2927">
                  <c:v>5.620291334</c:v>
                </c:pt>
                <c:pt idx="2928">
                  <c:v>-3.3100339999999999E-3</c:v>
                </c:pt>
                <c:pt idx="2929">
                  <c:v>-1.726832943</c:v>
                </c:pt>
                <c:pt idx="2930">
                  <c:v>-4.3424080739999997</c:v>
                </c:pt>
                <c:pt idx="2931">
                  <c:v>-1.992717377</c:v>
                </c:pt>
                <c:pt idx="2932">
                  <c:v>-1.918627415</c:v>
                </c:pt>
                <c:pt idx="2933">
                  <c:v>3.7737307119999999</c:v>
                </c:pt>
                <c:pt idx="2934">
                  <c:v>-1.993815895</c:v>
                </c:pt>
                <c:pt idx="2935">
                  <c:v>-4.2458819449999998</c:v>
                </c:pt>
                <c:pt idx="2936">
                  <c:v>1.8026782429999999</c:v>
                </c:pt>
                <c:pt idx="2937">
                  <c:v>-0.52223442499999995</c:v>
                </c:pt>
                <c:pt idx="2938">
                  <c:v>-7.7595877999999993E-2</c:v>
                </c:pt>
                <c:pt idx="2939">
                  <c:v>-0.96533549200000002</c:v>
                </c:pt>
                <c:pt idx="2940">
                  <c:v>0.37201314699999999</c:v>
                </c:pt>
                <c:pt idx="2941">
                  <c:v>0.36161502800000001</c:v>
                </c:pt>
                <c:pt idx="2942">
                  <c:v>-1.4008824980000001</c:v>
                </c:pt>
                <c:pt idx="2943">
                  <c:v>0.85254205000000005</c:v>
                </c:pt>
                <c:pt idx="2944">
                  <c:v>-1.765234666</c:v>
                </c:pt>
                <c:pt idx="2945">
                  <c:v>-1.418775551</c:v>
                </c:pt>
                <c:pt idx="2946">
                  <c:v>0.17304495</c:v>
                </c:pt>
                <c:pt idx="2947">
                  <c:v>-0.17873081399999999</c:v>
                </c:pt>
                <c:pt idx="2948">
                  <c:v>0.32999442600000001</c:v>
                </c:pt>
                <c:pt idx="2949">
                  <c:v>-0.963095645</c:v>
                </c:pt>
                <c:pt idx="2950">
                  <c:v>-0.90603086899999996</c:v>
                </c:pt>
                <c:pt idx="2951">
                  <c:v>-0.54283488999999996</c:v>
                </c:pt>
                <c:pt idx="2952">
                  <c:v>-1.037339335</c:v>
                </c:pt>
                <c:pt idx="2953">
                  <c:v>-0.80812521699999995</c:v>
                </c:pt>
                <c:pt idx="2954">
                  <c:v>0.14175222700000001</c:v>
                </c:pt>
                <c:pt idx="2955">
                  <c:v>1.339990408</c:v>
                </c:pt>
                <c:pt idx="2956">
                  <c:v>-1.25141631</c:v>
                </c:pt>
                <c:pt idx="2957">
                  <c:v>-1.8642017360000001</c:v>
                </c:pt>
                <c:pt idx="2958">
                  <c:v>-3.5927069999999998E-2</c:v>
                </c:pt>
                <c:pt idx="2959">
                  <c:v>3.0096134019999998</c:v>
                </c:pt>
                <c:pt idx="2960">
                  <c:v>1.4962640650000001</c:v>
                </c:pt>
                <c:pt idx="2961">
                  <c:v>-0.57320202399999998</c:v>
                </c:pt>
                <c:pt idx="2962">
                  <c:v>1.0099369330000001</c:v>
                </c:pt>
                <c:pt idx="2963">
                  <c:v>0.16131353600000001</c:v>
                </c:pt>
                <c:pt idx="2964">
                  <c:v>-2.5588764500000001</c:v>
                </c:pt>
                <c:pt idx="2965">
                  <c:v>-0.77929140900000005</c:v>
                </c:pt>
                <c:pt idx="2966">
                  <c:v>0.86679297099999997</c:v>
                </c:pt>
                <c:pt idx="2967">
                  <c:v>0.51691350700000005</c:v>
                </c:pt>
                <c:pt idx="2968">
                  <c:v>-1.6321310529999999</c:v>
                </c:pt>
                <c:pt idx="2969">
                  <c:v>1.8461103619999999</c:v>
                </c:pt>
                <c:pt idx="2970">
                  <c:v>-0.91028780300000001</c:v>
                </c:pt>
                <c:pt idx="2971">
                  <c:v>-1.3921544429999999</c:v>
                </c:pt>
                <c:pt idx="2972">
                  <c:v>-0.28355889099999998</c:v>
                </c:pt>
                <c:pt idx="2973">
                  <c:v>-0.84354989199999997</c:v>
                </c:pt>
                <c:pt idx="2974">
                  <c:v>-0.19003271499999999</c:v>
                </c:pt>
                <c:pt idx="2975">
                  <c:v>0.82236501399999995</c:v>
                </c:pt>
                <c:pt idx="2976">
                  <c:v>-0.57192898000000003</c:v>
                </c:pt>
                <c:pt idx="2977">
                  <c:v>-0.75774676900000004</c:v>
                </c:pt>
                <c:pt idx="2978">
                  <c:v>0.30528651099999998</c:v>
                </c:pt>
                <c:pt idx="2979">
                  <c:v>-1.572455457</c:v>
                </c:pt>
                <c:pt idx="2980">
                  <c:v>0.39055598200000002</c:v>
                </c:pt>
                <c:pt idx="2981">
                  <c:v>-0.28622288800000001</c:v>
                </c:pt>
                <c:pt idx="2982">
                  <c:v>1.9068159840000001</c:v>
                </c:pt>
                <c:pt idx="2983">
                  <c:v>-2.230636123</c:v>
                </c:pt>
                <c:pt idx="2984">
                  <c:v>0.451328958</c:v>
                </c:pt>
                <c:pt idx="2985">
                  <c:v>-3.908371614</c:v>
                </c:pt>
                <c:pt idx="2986">
                  <c:v>-1.218948677</c:v>
                </c:pt>
                <c:pt idx="2987">
                  <c:v>2.2320097290000001</c:v>
                </c:pt>
                <c:pt idx="2988">
                  <c:v>-1.2322340650000001</c:v>
                </c:pt>
                <c:pt idx="2989">
                  <c:v>-1.133738329</c:v>
                </c:pt>
                <c:pt idx="2990">
                  <c:v>-9.3171293000000002E-2</c:v>
                </c:pt>
                <c:pt idx="2991">
                  <c:v>-1.2919825009999999</c:v>
                </c:pt>
                <c:pt idx="2992">
                  <c:v>1.0563125330000001</c:v>
                </c:pt>
                <c:pt idx="2993">
                  <c:v>0.27848927200000001</c:v>
                </c:pt>
                <c:pt idx="2994">
                  <c:v>-0.153388525</c:v>
                </c:pt>
                <c:pt idx="2995">
                  <c:v>1.300472917</c:v>
                </c:pt>
                <c:pt idx="2996">
                  <c:v>-0.31101995700000001</c:v>
                </c:pt>
                <c:pt idx="2997">
                  <c:v>-2.394587182</c:v>
                </c:pt>
                <c:pt idx="2998">
                  <c:v>1.46102884</c:v>
                </c:pt>
                <c:pt idx="2999">
                  <c:v>0.388993229</c:v>
                </c:pt>
                <c:pt idx="3000">
                  <c:v>0.36596112600000003</c:v>
                </c:pt>
                <c:pt idx="3001">
                  <c:v>-0.51135071499999996</c:v>
                </c:pt>
                <c:pt idx="3002">
                  <c:v>0.207178743</c:v>
                </c:pt>
                <c:pt idx="3003">
                  <c:v>0.50767896199999996</c:v>
                </c:pt>
                <c:pt idx="3004">
                  <c:v>1.468268535</c:v>
                </c:pt>
                <c:pt idx="3005">
                  <c:v>-4.5749259E-2</c:v>
                </c:pt>
                <c:pt idx="3006">
                  <c:v>1.249175251</c:v>
                </c:pt>
                <c:pt idx="3007">
                  <c:v>-1.267408179</c:v>
                </c:pt>
                <c:pt idx="3008">
                  <c:v>-0.11346143</c:v>
                </c:pt>
                <c:pt idx="3009">
                  <c:v>-1.6317607730000001</c:v>
                </c:pt>
                <c:pt idx="3010">
                  <c:v>0.32643208400000001</c:v>
                </c:pt>
                <c:pt idx="3011">
                  <c:v>4.0213909589999997</c:v>
                </c:pt>
                <c:pt idx="3012">
                  <c:v>1.2943880169999999</c:v>
                </c:pt>
                <c:pt idx="3013">
                  <c:v>-0.81268003099999997</c:v>
                </c:pt>
                <c:pt idx="3014">
                  <c:v>0.22122645799999999</c:v>
                </c:pt>
                <c:pt idx="3015">
                  <c:v>0.99595138599999999</c:v>
                </c:pt>
                <c:pt idx="3016">
                  <c:v>-0.16579253799999999</c:v>
                </c:pt>
                <c:pt idx="3017">
                  <c:v>2.4427714790000001</c:v>
                </c:pt>
                <c:pt idx="3018">
                  <c:v>3.2837554830000002</c:v>
                </c:pt>
                <c:pt idx="3019">
                  <c:v>-1.3062669000000001E-2</c:v>
                </c:pt>
                <c:pt idx="3020">
                  <c:v>1.4514183919999999</c:v>
                </c:pt>
                <c:pt idx="3021">
                  <c:v>-1.6428629910000001</c:v>
                </c:pt>
                <c:pt idx="3022">
                  <c:v>1.1855787719999999</c:v>
                </c:pt>
                <c:pt idx="3023">
                  <c:v>-3.9278251989999999</c:v>
                </c:pt>
                <c:pt idx="3024">
                  <c:v>2.8275210089999998</c:v>
                </c:pt>
                <c:pt idx="3025">
                  <c:v>-1.0412374339999999</c:v>
                </c:pt>
                <c:pt idx="3026">
                  <c:v>-1.785597506</c:v>
                </c:pt>
                <c:pt idx="3027">
                  <c:v>-6.0299099000000002E-2</c:v>
                </c:pt>
                <c:pt idx="3028">
                  <c:v>-0.23502736599999999</c:v>
                </c:pt>
                <c:pt idx="3029">
                  <c:v>-3.3566027690000002</c:v>
                </c:pt>
                <c:pt idx="3030">
                  <c:v>-2.2219869239999999</c:v>
                </c:pt>
                <c:pt idx="3031">
                  <c:v>0.53853399700000004</c:v>
                </c:pt>
                <c:pt idx="3032">
                  <c:v>0.41935885099999998</c:v>
                </c:pt>
                <c:pt idx="3033">
                  <c:v>0.53356856200000002</c:v>
                </c:pt>
                <c:pt idx="3034">
                  <c:v>-0.20218624399999999</c:v>
                </c:pt>
                <c:pt idx="3035">
                  <c:v>0.92015238600000004</c:v>
                </c:pt>
                <c:pt idx="3036">
                  <c:v>-2.3260235169999999</c:v>
                </c:pt>
                <c:pt idx="3037">
                  <c:v>0.30323350300000002</c:v>
                </c:pt>
                <c:pt idx="3038">
                  <c:v>1.4049121609999999</c:v>
                </c:pt>
                <c:pt idx="3039">
                  <c:v>3.204543234</c:v>
                </c:pt>
                <c:pt idx="3040">
                  <c:v>-1.086113726</c:v>
                </c:pt>
                <c:pt idx="3041">
                  <c:v>-0.61119218099999995</c:v>
                </c:pt>
                <c:pt idx="3042">
                  <c:v>-1.6486472780000001</c:v>
                </c:pt>
                <c:pt idx="3043">
                  <c:v>0.29026128099999998</c:v>
                </c:pt>
                <c:pt idx="3044">
                  <c:v>-3.820129251</c:v>
                </c:pt>
                <c:pt idx="3045">
                  <c:v>3.523632353</c:v>
                </c:pt>
                <c:pt idx="3046">
                  <c:v>2.203375963</c:v>
                </c:pt>
                <c:pt idx="3047">
                  <c:v>4.0028134419999999</c:v>
                </c:pt>
                <c:pt idx="3048">
                  <c:v>-7.9662907130000002</c:v>
                </c:pt>
                <c:pt idx="3049">
                  <c:v>-1.1412405050000001</c:v>
                </c:pt>
                <c:pt idx="3050">
                  <c:v>2.6263218519999998</c:v>
                </c:pt>
                <c:pt idx="3051">
                  <c:v>-3.0934062980000001</c:v>
                </c:pt>
                <c:pt idx="3052">
                  <c:v>-4.8416030699999997</c:v>
                </c:pt>
                <c:pt idx="3053">
                  <c:v>-1.0054763630000001</c:v>
                </c:pt>
                <c:pt idx="3054">
                  <c:v>0.18734694399999999</c:v>
                </c:pt>
                <c:pt idx="3055">
                  <c:v>-0.44206646199999999</c:v>
                </c:pt>
                <c:pt idx="3056">
                  <c:v>-2.4955455070000001</c:v>
                </c:pt>
                <c:pt idx="3057">
                  <c:v>-0.679228528</c:v>
                </c:pt>
                <c:pt idx="3058">
                  <c:v>0.44591976999999999</c:v>
                </c:pt>
                <c:pt idx="3059">
                  <c:v>-0.90654361299999997</c:v>
                </c:pt>
                <c:pt idx="3060">
                  <c:v>0.114813097</c:v>
                </c:pt>
                <c:pt idx="3061">
                  <c:v>2.186274643</c:v>
                </c:pt>
                <c:pt idx="3062">
                  <c:v>0.85084875999999998</c:v>
                </c:pt>
                <c:pt idx="3063">
                  <c:v>0.46855073899999999</c:v>
                </c:pt>
                <c:pt idx="3064">
                  <c:v>-3.3088302249999999</c:v>
                </c:pt>
                <c:pt idx="3065">
                  <c:v>-0.37232272199999999</c:v>
                </c:pt>
                <c:pt idx="3066">
                  <c:v>-1.990229834</c:v>
                </c:pt>
                <c:pt idx="3067">
                  <c:v>-1.1145665520000001</c:v>
                </c:pt>
                <c:pt idx="3068">
                  <c:v>1.0067124160000001</c:v>
                </c:pt>
                <c:pt idx="3069">
                  <c:v>-0.13696676099999999</c:v>
                </c:pt>
                <c:pt idx="3070">
                  <c:v>0.15188532599999999</c:v>
                </c:pt>
                <c:pt idx="3071">
                  <c:v>0.69713467200000001</c:v>
                </c:pt>
                <c:pt idx="3072">
                  <c:v>0.17902325499999999</c:v>
                </c:pt>
                <c:pt idx="3073">
                  <c:v>8.2364329999999996E-3</c:v>
                </c:pt>
                <c:pt idx="3074">
                  <c:v>1.2301065339999999</c:v>
                </c:pt>
                <c:pt idx="3075">
                  <c:v>3.169101409</c:v>
                </c:pt>
                <c:pt idx="3076">
                  <c:v>-8.6614249000000004E-2</c:v>
                </c:pt>
                <c:pt idx="3077">
                  <c:v>-1.352949425</c:v>
                </c:pt>
                <c:pt idx="3078">
                  <c:v>2.1101122179999998</c:v>
                </c:pt>
                <c:pt idx="3079">
                  <c:v>-2.6844282920000002</c:v>
                </c:pt>
                <c:pt idx="3080">
                  <c:v>0.77518892699999997</c:v>
                </c:pt>
                <c:pt idx="3081">
                  <c:v>-0.85339364299999998</c:v>
                </c:pt>
                <c:pt idx="3082">
                  <c:v>-1.058905956</c:v>
                </c:pt>
                <c:pt idx="3083">
                  <c:v>-1.3515328609999999</c:v>
                </c:pt>
                <c:pt idx="3084">
                  <c:v>1.412516573</c:v>
                </c:pt>
                <c:pt idx="3085">
                  <c:v>-1.02053949</c:v>
                </c:pt>
                <c:pt idx="3086">
                  <c:v>-2.4907044699999998</c:v>
                </c:pt>
                <c:pt idx="3087">
                  <c:v>-2.01693392</c:v>
                </c:pt>
                <c:pt idx="3088">
                  <c:v>-0.27433233499999998</c:v>
                </c:pt>
                <c:pt idx="3089">
                  <c:v>0.35141268199999998</c:v>
                </c:pt>
                <c:pt idx="3090">
                  <c:v>-3.5696797130000002</c:v>
                </c:pt>
                <c:pt idx="3091">
                  <c:v>-5.6244418999999997E-2</c:v>
                </c:pt>
                <c:pt idx="3092">
                  <c:v>0.19068541</c:v>
                </c:pt>
                <c:pt idx="3093">
                  <c:v>-0.55997610499999995</c:v>
                </c:pt>
                <c:pt idx="3094">
                  <c:v>1.2706766389999999</c:v>
                </c:pt>
                <c:pt idx="3095">
                  <c:v>1.722540956</c:v>
                </c:pt>
                <c:pt idx="3096">
                  <c:v>1.577458628</c:v>
                </c:pt>
                <c:pt idx="3097">
                  <c:v>-1.2575680460000001</c:v>
                </c:pt>
                <c:pt idx="3098">
                  <c:v>1.435309105</c:v>
                </c:pt>
                <c:pt idx="3099">
                  <c:v>-2.8508358729999999</c:v>
                </c:pt>
                <c:pt idx="3100">
                  <c:v>-1.6330782669999999</c:v>
                </c:pt>
                <c:pt idx="3101">
                  <c:v>-0.78542409099999999</c:v>
                </c:pt>
                <c:pt idx="3102">
                  <c:v>0.75839063699999998</c:v>
                </c:pt>
                <c:pt idx="3103">
                  <c:v>-1.3372227779999999</c:v>
                </c:pt>
                <c:pt idx="3104">
                  <c:v>0.123587349</c:v>
                </c:pt>
                <c:pt idx="3105">
                  <c:v>-0.220121803</c:v>
                </c:pt>
                <c:pt idx="3106">
                  <c:v>1.182412577</c:v>
                </c:pt>
                <c:pt idx="3107">
                  <c:v>3.0316404540000002</c:v>
                </c:pt>
                <c:pt idx="3108">
                  <c:v>-0.23015884</c:v>
                </c:pt>
                <c:pt idx="3109">
                  <c:v>4.7563129420000001</c:v>
                </c:pt>
                <c:pt idx="3110">
                  <c:v>-0.28866692300000002</c:v>
                </c:pt>
                <c:pt idx="3111">
                  <c:v>-1.172566979</c:v>
                </c:pt>
                <c:pt idx="3112">
                  <c:v>1.6256747220000001</c:v>
                </c:pt>
                <c:pt idx="3113">
                  <c:v>0.90899389900000005</c:v>
                </c:pt>
                <c:pt idx="3114">
                  <c:v>0.28089391699999999</c:v>
                </c:pt>
                <c:pt idx="3115">
                  <c:v>1.519539234</c:v>
                </c:pt>
                <c:pt idx="3116">
                  <c:v>-1.3591593070000001</c:v>
                </c:pt>
                <c:pt idx="3117">
                  <c:v>1.265940651</c:v>
                </c:pt>
                <c:pt idx="3118">
                  <c:v>2.0237782329999998</c:v>
                </c:pt>
                <c:pt idx="3119">
                  <c:v>-0.49785677499999997</c:v>
                </c:pt>
                <c:pt idx="3120">
                  <c:v>2.137685533</c:v>
                </c:pt>
                <c:pt idx="3121">
                  <c:v>-0.40596197699999997</c:v>
                </c:pt>
                <c:pt idx="3122">
                  <c:v>-0.249790868</c:v>
                </c:pt>
                <c:pt idx="3123">
                  <c:v>-1.3501013639999999</c:v>
                </c:pt>
                <c:pt idx="3124">
                  <c:v>0.56201093199999996</c:v>
                </c:pt>
                <c:pt idx="3125">
                  <c:v>-4.3319972999999998E-2</c:v>
                </c:pt>
                <c:pt idx="3126">
                  <c:v>1.4766223359999999</c:v>
                </c:pt>
                <c:pt idx="3127">
                  <c:v>2.8349324899999999</c:v>
                </c:pt>
                <c:pt idx="3128">
                  <c:v>-2.8614195140000001</c:v>
                </c:pt>
                <c:pt idx="3129">
                  <c:v>5.9421554920000004</c:v>
                </c:pt>
                <c:pt idx="3130">
                  <c:v>-0.68281007800000004</c:v>
                </c:pt>
                <c:pt idx="3131">
                  <c:v>-7.1735637199999998</c:v>
                </c:pt>
                <c:pt idx="3132">
                  <c:v>0.176734318</c:v>
                </c:pt>
                <c:pt idx="3133">
                  <c:v>-0.95852571499999994</c:v>
                </c:pt>
                <c:pt idx="3134">
                  <c:v>3.099845153</c:v>
                </c:pt>
                <c:pt idx="3135">
                  <c:v>-3.7676653</c:v>
                </c:pt>
                <c:pt idx="3136">
                  <c:v>1.6883591999999999E-2</c:v>
                </c:pt>
                <c:pt idx="3137">
                  <c:v>-3.2137385479999998</c:v>
                </c:pt>
                <c:pt idx="3138">
                  <c:v>0.60418685900000002</c:v>
                </c:pt>
                <c:pt idx="3139">
                  <c:v>0.95712757800000003</c:v>
                </c:pt>
                <c:pt idx="3140">
                  <c:v>-2.461231094</c:v>
                </c:pt>
                <c:pt idx="3141">
                  <c:v>-1.4920017430000001</c:v>
                </c:pt>
                <c:pt idx="3142">
                  <c:v>-0.86563830399999997</c:v>
                </c:pt>
                <c:pt idx="3143">
                  <c:v>0.81583540399999999</c:v>
                </c:pt>
                <c:pt idx="3144">
                  <c:v>-0.43997268699999997</c:v>
                </c:pt>
                <c:pt idx="3145">
                  <c:v>1.2888757799999999</c:v>
                </c:pt>
                <c:pt idx="3146">
                  <c:v>0.57452720400000001</c:v>
                </c:pt>
                <c:pt idx="3147">
                  <c:v>-1.951829719</c:v>
                </c:pt>
                <c:pt idx="3148">
                  <c:v>0.82564957299999997</c:v>
                </c:pt>
                <c:pt idx="3149">
                  <c:v>0.82056331299999996</c:v>
                </c:pt>
                <c:pt idx="3150">
                  <c:v>-0.88013657599999995</c:v>
                </c:pt>
                <c:pt idx="3151">
                  <c:v>1.8017706330000001</c:v>
                </c:pt>
                <c:pt idx="3152">
                  <c:v>0.28902323699999999</c:v>
                </c:pt>
                <c:pt idx="3153">
                  <c:v>-0.498518829</c:v>
                </c:pt>
                <c:pt idx="3154">
                  <c:v>0.53625017900000005</c:v>
                </c:pt>
                <c:pt idx="3155">
                  <c:v>6.0297950000000003E-2</c:v>
                </c:pt>
                <c:pt idx="3156">
                  <c:v>0.28138223800000001</c:v>
                </c:pt>
                <c:pt idx="3157">
                  <c:v>0.92934327900000002</c:v>
                </c:pt>
                <c:pt idx="3158">
                  <c:v>-0.55756687900000002</c:v>
                </c:pt>
                <c:pt idx="3159">
                  <c:v>-1.5546164259999999</c:v>
                </c:pt>
                <c:pt idx="3160">
                  <c:v>-0.97419385700000005</c:v>
                </c:pt>
                <c:pt idx="3161">
                  <c:v>-0.66466239000000005</c:v>
                </c:pt>
                <c:pt idx="3162">
                  <c:v>0.29773907399999999</c:v>
                </c:pt>
                <c:pt idx="3163">
                  <c:v>1.3179422759999999</c:v>
                </c:pt>
                <c:pt idx="3164">
                  <c:v>0.21608458799999999</c:v>
                </c:pt>
                <c:pt idx="3165">
                  <c:v>0.623470156</c:v>
                </c:pt>
                <c:pt idx="3166">
                  <c:v>-0.29018482899999998</c:v>
                </c:pt>
                <c:pt idx="3167">
                  <c:v>0.45251457499999997</c:v>
                </c:pt>
                <c:pt idx="3168">
                  <c:v>1.531065573</c:v>
                </c:pt>
                <c:pt idx="3169">
                  <c:v>-1.5556042859999999</c:v>
                </c:pt>
                <c:pt idx="3170">
                  <c:v>0.99753982600000002</c:v>
                </c:pt>
                <c:pt idx="3171">
                  <c:v>-0.45324656099999999</c:v>
                </c:pt>
                <c:pt idx="3172">
                  <c:v>1.1534735169999999</c:v>
                </c:pt>
                <c:pt idx="3173">
                  <c:v>-2.0546799010000001</c:v>
                </c:pt>
                <c:pt idx="3174">
                  <c:v>0.54065215099999997</c:v>
                </c:pt>
                <c:pt idx="3175">
                  <c:v>0.71814781800000005</c:v>
                </c:pt>
                <c:pt idx="3176">
                  <c:v>5.9488283000000003E-2</c:v>
                </c:pt>
                <c:pt idx="3177">
                  <c:v>-0.37255728799999999</c:v>
                </c:pt>
                <c:pt idx="3178">
                  <c:v>0.69279334199999998</c:v>
                </c:pt>
                <c:pt idx="3179">
                  <c:v>0.74796532900000001</c:v>
                </c:pt>
                <c:pt idx="3180">
                  <c:v>-0.74597100400000005</c:v>
                </c:pt>
                <c:pt idx="3181">
                  <c:v>1.5596176770000001</c:v>
                </c:pt>
              </c:numCache>
            </c:numRef>
          </c:val>
          <c:extLst>
            <c:ext xmlns:c16="http://schemas.microsoft.com/office/drawing/2014/chart" uri="{C3380CC4-5D6E-409C-BE32-E72D297353CC}">
              <c16:uniqueId val="{00000000-05EA-4E98-A98D-0E3047335181}"/>
            </c:ext>
          </c:extLst>
        </c:ser>
        <c:dLbls>
          <c:showLegendKey val="0"/>
          <c:showVal val="0"/>
          <c:showCatName val="0"/>
          <c:showSerName val="0"/>
          <c:showPercent val="0"/>
          <c:showBubbleSize val="0"/>
        </c:dLbls>
        <c:axId val="691665983"/>
        <c:axId val="691660223"/>
      </c:areaChart>
      <c:dateAx>
        <c:axId val="69166598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91660223"/>
        <c:crosses val="autoZero"/>
        <c:auto val="1"/>
        <c:lblOffset val="100"/>
        <c:baseTimeUnit val="days"/>
      </c:dateAx>
      <c:valAx>
        <c:axId val="691660223"/>
        <c:scaling>
          <c:orientation val="minMax"/>
          <c:max val="15"/>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9166598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400" b="0" i="0" u="none" strike="noStrike" kern="1200" cap="none" spc="20" baseline="0">
                <a:solidFill>
                  <a:sysClr val="windowText" lastClr="000000">
                    <a:lumMod val="50000"/>
                    <a:lumOff val="50000"/>
                  </a:sysClr>
                </a:solidFill>
                <a:latin typeface="Times New Roman" panose="02020603050405020304" pitchFamily="18" charset="0"/>
                <a:cs typeface="Times New Roman" panose="02020603050405020304" pitchFamily="18" charset="0"/>
              </a:rPr>
              <a:t>Tỷ suất sinh lợi NIKKEN</a:t>
            </a:r>
            <a:endParaRPr lang="en-US"/>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Sheet6!$B$1</c:f>
              <c:strCache>
                <c:ptCount val="1"/>
                <c:pt idx="0">
                  <c:v>r_nikken</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Sheet6!$A$2:$A$3184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Sheet6!$B$2:$B$3184</c:f>
              <c:numCache>
                <c:formatCode>General</c:formatCode>
                <c:ptCount val="3183"/>
                <c:pt idx="0">
                  <c:v>0.19140594999999999</c:v>
                </c:pt>
                <c:pt idx="1">
                  <c:v>-0.80189357299999997</c:v>
                </c:pt>
                <c:pt idx="2">
                  <c:v>-0.87576641499999996</c:v>
                </c:pt>
                <c:pt idx="3">
                  <c:v>1.2880098980000001</c:v>
                </c:pt>
                <c:pt idx="4">
                  <c:v>0.67535208400000002</c:v>
                </c:pt>
                <c:pt idx="5">
                  <c:v>-0.85408826199999999</c:v>
                </c:pt>
                <c:pt idx="6">
                  <c:v>-0.16176232900000001</c:v>
                </c:pt>
                <c:pt idx="7">
                  <c:v>0.50519430099999996</c:v>
                </c:pt>
                <c:pt idx="8">
                  <c:v>-1.0982102</c:v>
                </c:pt>
                <c:pt idx="9">
                  <c:v>0.27782570200000001</c:v>
                </c:pt>
                <c:pt idx="10">
                  <c:v>-0.48140733299999999</c:v>
                </c:pt>
                <c:pt idx="11">
                  <c:v>-2.0744731110000001</c:v>
                </c:pt>
                <c:pt idx="12">
                  <c:v>-6.5845373790000004</c:v>
                </c:pt>
                <c:pt idx="13">
                  <c:v>7.5977425079999996</c:v>
                </c:pt>
                <c:pt idx="14">
                  <c:v>-0.78353660999999997</c:v>
                </c:pt>
                <c:pt idx="15">
                  <c:v>11.807558200000001</c:v>
                </c:pt>
                <c:pt idx="16">
                  <c:v>-11.387744980000001</c:v>
                </c:pt>
                <c:pt idx="17">
                  <c:v>0.95602114999999999</c:v>
                </c:pt>
                <c:pt idx="18">
                  <c:v>0.76932768200000001</c:v>
                </c:pt>
                <c:pt idx="19">
                  <c:v>1.80771864</c:v>
                </c:pt>
                <c:pt idx="20">
                  <c:v>-0.60314565799999997</c:v>
                </c:pt>
                <c:pt idx="21">
                  <c:v>0.100801637</c:v>
                </c:pt>
                <c:pt idx="22">
                  <c:v>-0.80270771900000004</c:v>
                </c:pt>
                <c:pt idx="23">
                  <c:v>-1.4028011739999999</c:v>
                </c:pt>
                <c:pt idx="24">
                  <c:v>-6.9668230999999997E-2</c:v>
                </c:pt>
                <c:pt idx="25">
                  <c:v>0.18116818200000001</c:v>
                </c:pt>
                <c:pt idx="26">
                  <c:v>-0.68921833300000002</c:v>
                </c:pt>
                <c:pt idx="27">
                  <c:v>-1.8466630150000001</c:v>
                </c:pt>
                <c:pt idx="28">
                  <c:v>5.1173888720000003</c:v>
                </c:pt>
                <c:pt idx="29">
                  <c:v>-4.9142484050000004</c:v>
                </c:pt>
                <c:pt idx="30">
                  <c:v>2.2956440410000001</c:v>
                </c:pt>
                <c:pt idx="31">
                  <c:v>2.7486721589999998</c:v>
                </c:pt>
                <c:pt idx="32">
                  <c:v>-0.18553582699999999</c:v>
                </c:pt>
                <c:pt idx="33">
                  <c:v>0.57273960700000004</c:v>
                </c:pt>
                <c:pt idx="34">
                  <c:v>1.518693225</c:v>
                </c:pt>
                <c:pt idx="35">
                  <c:v>1.555738031</c:v>
                </c:pt>
                <c:pt idx="36">
                  <c:v>-7.1113768669999997</c:v>
                </c:pt>
                <c:pt idx="37">
                  <c:v>8.1169464100000006</c:v>
                </c:pt>
                <c:pt idx="38">
                  <c:v>-5.0037014419999997</c:v>
                </c:pt>
                <c:pt idx="39">
                  <c:v>-4.3660409659999999</c:v>
                </c:pt>
                <c:pt idx="40">
                  <c:v>2.8702972569999998</c:v>
                </c:pt>
                <c:pt idx="41">
                  <c:v>0.74073240500000004</c:v>
                </c:pt>
                <c:pt idx="42">
                  <c:v>-2.4058262E-2</c:v>
                </c:pt>
                <c:pt idx="43">
                  <c:v>0.21690645</c:v>
                </c:pt>
                <c:pt idx="44">
                  <c:v>0.46702978299999998</c:v>
                </c:pt>
                <c:pt idx="45">
                  <c:v>-0.66440906399999999</c:v>
                </c:pt>
                <c:pt idx="46">
                  <c:v>0.40028065099999999</c:v>
                </c:pt>
                <c:pt idx="47">
                  <c:v>0.680678483</c:v>
                </c:pt>
                <c:pt idx="48">
                  <c:v>-0.292367502</c:v>
                </c:pt>
                <c:pt idx="49">
                  <c:v>1.787421986</c:v>
                </c:pt>
                <c:pt idx="50">
                  <c:v>-1.7867651760000001</c:v>
                </c:pt>
                <c:pt idx="51">
                  <c:v>4.3500314500000004</c:v>
                </c:pt>
                <c:pt idx="52">
                  <c:v>0.577691701</c:v>
                </c:pt>
                <c:pt idx="53">
                  <c:v>3.944477306</c:v>
                </c:pt>
                <c:pt idx="54">
                  <c:v>-15.76968546</c:v>
                </c:pt>
                <c:pt idx="55">
                  <c:v>6.5311326919999999</c:v>
                </c:pt>
                <c:pt idx="56">
                  <c:v>-2.3271437009999998</c:v>
                </c:pt>
                <c:pt idx="57">
                  <c:v>1.483700128</c:v>
                </c:pt>
                <c:pt idx="58">
                  <c:v>0.14889443999999999</c:v>
                </c:pt>
                <c:pt idx="59">
                  <c:v>2.1047807019999998</c:v>
                </c:pt>
                <c:pt idx="60">
                  <c:v>-4.9892188830000004</c:v>
                </c:pt>
                <c:pt idx="61">
                  <c:v>-1.1640807E-2</c:v>
                </c:pt>
                <c:pt idx="62">
                  <c:v>-1.166904503</c:v>
                </c:pt>
                <c:pt idx="63">
                  <c:v>-0.15603542300000001</c:v>
                </c:pt>
                <c:pt idx="64">
                  <c:v>-2.3918685079999999</c:v>
                </c:pt>
                <c:pt idx="65">
                  <c:v>-0.43069328400000001</c:v>
                </c:pt>
                <c:pt idx="66">
                  <c:v>4.6965001080000004</c:v>
                </c:pt>
                <c:pt idx="67">
                  <c:v>0.123667427</c:v>
                </c:pt>
                <c:pt idx="68">
                  <c:v>11.41518158</c:v>
                </c:pt>
                <c:pt idx="69">
                  <c:v>-10.141912570000001</c:v>
                </c:pt>
                <c:pt idx="70">
                  <c:v>-1.9472048550000001</c:v>
                </c:pt>
                <c:pt idx="71">
                  <c:v>3.9485879000000002E-2</c:v>
                </c:pt>
                <c:pt idx="72">
                  <c:v>0.61207725899999998</c:v>
                </c:pt>
                <c:pt idx="73">
                  <c:v>-0.82404460599999996</c:v>
                </c:pt>
                <c:pt idx="74">
                  <c:v>1.2529857090000001</c:v>
                </c:pt>
                <c:pt idx="75">
                  <c:v>0.94514787</c:v>
                </c:pt>
                <c:pt idx="76">
                  <c:v>0.53792554199999998</c:v>
                </c:pt>
                <c:pt idx="77">
                  <c:v>-9.4654995000000006E-2</c:v>
                </c:pt>
                <c:pt idx="78">
                  <c:v>0.39138973399999999</c:v>
                </c:pt>
                <c:pt idx="79">
                  <c:v>-0.86019560100000003</c:v>
                </c:pt>
                <c:pt idx="80">
                  <c:v>0.24270292600000001</c:v>
                </c:pt>
                <c:pt idx="81">
                  <c:v>-1.9442864049999999</c:v>
                </c:pt>
                <c:pt idx="82">
                  <c:v>-1.5335181339999999</c:v>
                </c:pt>
                <c:pt idx="83">
                  <c:v>4.0802548280000002</c:v>
                </c:pt>
                <c:pt idx="84">
                  <c:v>1.1334274520000001</c:v>
                </c:pt>
                <c:pt idx="85">
                  <c:v>-1.3124731549999999</c:v>
                </c:pt>
                <c:pt idx="86">
                  <c:v>-0.77119967300000003</c:v>
                </c:pt>
                <c:pt idx="87">
                  <c:v>0.54002123800000001</c:v>
                </c:pt>
                <c:pt idx="88">
                  <c:v>-1.1758677609999999</c:v>
                </c:pt>
                <c:pt idx="89">
                  <c:v>0.40048423900000002</c:v>
                </c:pt>
                <c:pt idx="90">
                  <c:v>-0.31467684200000001</c:v>
                </c:pt>
                <c:pt idx="91">
                  <c:v>0.72518028199999995</c:v>
                </c:pt>
                <c:pt idx="92">
                  <c:v>-0.34200740400000001</c:v>
                </c:pt>
                <c:pt idx="93">
                  <c:v>1.460248491</c:v>
                </c:pt>
                <c:pt idx="94">
                  <c:v>0.46147977000000001</c:v>
                </c:pt>
                <c:pt idx="95">
                  <c:v>4.0690842290000004</c:v>
                </c:pt>
                <c:pt idx="96">
                  <c:v>15.294018550000001</c:v>
                </c:pt>
                <c:pt idx="97">
                  <c:v>-26.27658177</c:v>
                </c:pt>
                <c:pt idx="98">
                  <c:v>7.5564601580000001</c:v>
                </c:pt>
                <c:pt idx="99">
                  <c:v>0.81066645199999998</c:v>
                </c:pt>
                <c:pt idx="100">
                  <c:v>-2.1859548549999999</c:v>
                </c:pt>
                <c:pt idx="101">
                  <c:v>2.3889867470000001</c:v>
                </c:pt>
                <c:pt idx="102">
                  <c:v>0.30283958599999999</c:v>
                </c:pt>
                <c:pt idx="103">
                  <c:v>0.99389602200000005</c:v>
                </c:pt>
                <c:pt idx="104">
                  <c:v>-2.3816863590000001</c:v>
                </c:pt>
                <c:pt idx="105">
                  <c:v>-1.332947758</c:v>
                </c:pt>
                <c:pt idx="106">
                  <c:v>-1.9603262429999999</c:v>
                </c:pt>
                <c:pt idx="107">
                  <c:v>5.7309326169999997</c:v>
                </c:pt>
                <c:pt idx="108">
                  <c:v>-7.9402668710000004</c:v>
                </c:pt>
                <c:pt idx="109">
                  <c:v>18.640083870000002</c:v>
                </c:pt>
                <c:pt idx="110">
                  <c:v>-18.786675389999999</c:v>
                </c:pt>
                <c:pt idx="111">
                  <c:v>-1.469578585</c:v>
                </c:pt>
                <c:pt idx="112">
                  <c:v>0.89871427000000004</c:v>
                </c:pt>
                <c:pt idx="113">
                  <c:v>-3.9820357000000001E-2</c:v>
                </c:pt>
                <c:pt idx="114">
                  <c:v>-1.1667874380000001</c:v>
                </c:pt>
                <c:pt idx="115">
                  <c:v>0.17812951699999999</c:v>
                </c:pt>
                <c:pt idx="116">
                  <c:v>2.0096346</c:v>
                </c:pt>
                <c:pt idx="117">
                  <c:v>0.66001447099999999</c:v>
                </c:pt>
                <c:pt idx="118">
                  <c:v>2.63323317</c:v>
                </c:pt>
                <c:pt idx="119">
                  <c:v>-0.25733938200000001</c:v>
                </c:pt>
                <c:pt idx="120">
                  <c:v>0.28749785999999999</c:v>
                </c:pt>
                <c:pt idx="121">
                  <c:v>-4.7558677070000002</c:v>
                </c:pt>
                <c:pt idx="122">
                  <c:v>4.1707966609999998</c:v>
                </c:pt>
                <c:pt idx="123">
                  <c:v>-1.349484219</c:v>
                </c:pt>
                <c:pt idx="124">
                  <c:v>0.72670700700000002</c:v>
                </c:pt>
                <c:pt idx="125">
                  <c:v>-0.18704797300000001</c:v>
                </c:pt>
                <c:pt idx="126">
                  <c:v>1.4804013E-2</c:v>
                </c:pt>
                <c:pt idx="127">
                  <c:v>0.344765129</c:v>
                </c:pt>
                <c:pt idx="128">
                  <c:v>2.162727651</c:v>
                </c:pt>
                <c:pt idx="129">
                  <c:v>-0.26479154100000002</c:v>
                </c:pt>
                <c:pt idx="130">
                  <c:v>-4.3635660319999996</c:v>
                </c:pt>
                <c:pt idx="131">
                  <c:v>4.6965678950000003</c:v>
                </c:pt>
                <c:pt idx="132">
                  <c:v>5.5880554680000003</c:v>
                </c:pt>
                <c:pt idx="133">
                  <c:v>-0.35528199399999999</c:v>
                </c:pt>
                <c:pt idx="134">
                  <c:v>0.61048901899999997</c:v>
                </c:pt>
                <c:pt idx="135">
                  <c:v>0.107966321</c:v>
                </c:pt>
                <c:pt idx="136">
                  <c:v>0.76868234599999996</c:v>
                </c:pt>
                <c:pt idx="137">
                  <c:v>-1.348582825</c:v>
                </c:pt>
                <c:pt idx="138">
                  <c:v>2.7567968000000002E-2</c:v>
                </c:pt>
                <c:pt idx="139">
                  <c:v>-0.80031671100000001</c:v>
                </c:pt>
                <c:pt idx="140">
                  <c:v>-8.0419082000000003E-2</c:v>
                </c:pt>
                <c:pt idx="141">
                  <c:v>1.6099587200000001</c:v>
                </c:pt>
                <c:pt idx="142">
                  <c:v>1.391878956</c:v>
                </c:pt>
                <c:pt idx="143">
                  <c:v>-3.2640216999999999E-2</c:v>
                </c:pt>
                <c:pt idx="144">
                  <c:v>-0.397850863</c:v>
                </c:pt>
                <c:pt idx="145">
                  <c:v>-6.6113332920000003</c:v>
                </c:pt>
                <c:pt idx="146">
                  <c:v>-1.5600130670000001</c:v>
                </c:pt>
                <c:pt idx="147">
                  <c:v>1.3692641249999999</c:v>
                </c:pt>
                <c:pt idx="148">
                  <c:v>-4.3039473160000004</c:v>
                </c:pt>
                <c:pt idx="149">
                  <c:v>-0.27029293700000001</c:v>
                </c:pt>
                <c:pt idx="150">
                  <c:v>10.281022569999999</c:v>
                </c:pt>
                <c:pt idx="151">
                  <c:v>7.1109787979999997</c:v>
                </c:pt>
                <c:pt idx="152">
                  <c:v>-0.42134955800000001</c:v>
                </c:pt>
                <c:pt idx="153">
                  <c:v>1.1207850619999999</c:v>
                </c:pt>
                <c:pt idx="154">
                  <c:v>0.41158683800000001</c:v>
                </c:pt>
                <c:pt idx="155">
                  <c:v>8.6207933E-2</c:v>
                </c:pt>
                <c:pt idx="156">
                  <c:v>-1.602852111</c:v>
                </c:pt>
                <c:pt idx="157">
                  <c:v>1.3649917149999999</c:v>
                </c:pt>
                <c:pt idx="158">
                  <c:v>1.395662312</c:v>
                </c:pt>
                <c:pt idx="159">
                  <c:v>-0.64376251900000003</c:v>
                </c:pt>
                <c:pt idx="160">
                  <c:v>0.86602623000000001</c:v>
                </c:pt>
                <c:pt idx="161">
                  <c:v>-0.731879634</c:v>
                </c:pt>
                <c:pt idx="162">
                  <c:v>0.25133745899999999</c:v>
                </c:pt>
                <c:pt idx="163">
                  <c:v>2.7777753289999998</c:v>
                </c:pt>
                <c:pt idx="164">
                  <c:v>-1.522508666</c:v>
                </c:pt>
                <c:pt idx="165">
                  <c:v>9.8610592760000007</c:v>
                </c:pt>
                <c:pt idx="166">
                  <c:v>4.5442961979999996</c:v>
                </c:pt>
                <c:pt idx="167">
                  <c:v>5.990433576</c:v>
                </c:pt>
                <c:pt idx="168">
                  <c:v>-23.590467279999999</c:v>
                </c:pt>
                <c:pt idx="169">
                  <c:v>0.49596438599999998</c:v>
                </c:pt>
                <c:pt idx="170">
                  <c:v>-0.261269099</c:v>
                </c:pt>
                <c:pt idx="171">
                  <c:v>-0.117509925</c:v>
                </c:pt>
                <c:pt idx="172">
                  <c:v>-0.53034530499999999</c:v>
                </c:pt>
                <c:pt idx="173">
                  <c:v>0.51791995099999999</c:v>
                </c:pt>
                <c:pt idx="174">
                  <c:v>0.29245162200000002</c:v>
                </c:pt>
                <c:pt idx="175">
                  <c:v>-0.101556863</c:v>
                </c:pt>
                <c:pt idx="176">
                  <c:v>-0.58879805299999999</c:v>
                </c:pt>
                <c:pt idx="177">
                  <c:v>0.47989944299999998</c:v>
                </c:pt>
                <c:pt idx="178">
                  <c:v>-0.28468263399999999</c:v>
                </c:pt>
                <c:pt idx="179">
                  <c:v>2.4882706620000001</c:v>
                </c:pt>
                <c:pt idx="180">
                  <c:v>2.3500733669999998</c:v>
                </c:pt>
                <c:pt idx="181">
                  <c:v>-1.6497727659999999</c:v>
                </c:pt>
                <c:pt idx="182">
                  <c:v>0.81702640900000001</c:v>
                </c:pt>
                <c:pt idx="183">
                  <c:v>19.697240749999999</c:v>
                </c:pt>
                <c:pt idx="184">
                  <c:v>-15.43186504</c:v>
                </c:pt>
                <c:pt idx="185">
                  <c:v>0.52599110800000004</c:v>
                </c:pt>
                <c:pt idx="186">
                  <c:v>-0.95554289599999997</c:v>
                </c:pt>
                <c:pt idx="187">
                  <c:v>1.266093216</c:v>
                </c:pt>
                <c:pt idx="188">
                  <c:v>-2.1598456380000002</c:v>
                </c:pt>
                <c:pt idx="189">
                  <c:v>0.66601483100000003</c:v>
                </c:pt>
                <c:pt idx="190">
                  <c:v>0.202374884</c:v>
                </c:pt>
                <c:pt idx="191">
                  <c:v>-0.83461178899999999</c:v>
                </c:pt>
                <c:pt idx="192">
                  <c:v>-0.54637183099999997</c:v>
                </c:pt>
                <c:pt idx="193">
                  <c:v>-1.9272794799999999</c:v>
                </c:pt>
                <c:pt idx="194">
                  <c:v>6.120037E-3</c:v>
                </c:pt>
                <c:pt idx="195">
                  <c:v>1.197075034</c:v>
                </c:pt>
                <c:pt idx="196">
                  <c:v>-2.0538767679999999</c:v>
                </c:pt>
                <c:pt idx="197">
                  <c:v>-0.77714081300000004</c:v>
                </c:pt>
                <c:pt idx="198">
                  <c:v>0.604279495</c:v>
                </c:pt>
                <c:pt idx="199">
                  <c:v>0.175768445</c:v>
                </c:pt>
                <c:pt idx="200">
                  <c:v>-1.1187924979999999</c:v>
                </c:pt>
                <c:pt idx="201">
                  <c:v>0.84882075700000004</c:v>
                </c:pt>
                <c:pt idx="202">
                  <c:v>-0.51904138200000005</c:v>
                </c:pt>
                <c:pt idx="203">
                  <c:v>-1.380472447</c:v>
                </c:pt>
                <c:pt idx="204">
                  <c:v>-0.66039345599999999</c:v>
                </c:pt>
                <c:pt idx="205">
                  <c:v>-0.87008274299999999</c:v>
                </c:pt>
                <c:pt idx="206">
                  <c:v>1.0944090099999999</c:v>
                </c:pt>
                <c:pt idx="207">
                  <c:v>1.401418568</c:v>
                </c:pt>
                <c:pt idx="208">
                  <c:v>0.183797618</c:v>
                </c:pt>
                <c:pt idx="209">
                  <c:v>1.363553791</c:v>
                </c:pt>
                <c:pt idx="210">
                  <c:v>-0.188739983</c:v>
                </c:pt>
                <c:pt idx="211">
                  <c:v>9.8354233670000006</c:v>
                </c:pt>
                <c:pt idx="212">
                  <c:v>-10.92712751</c:v>
                </c:pt>
                <c:pt idx="213">
                  <c:v>0.88027228599999996</c:v>
                </c:pt>
                <c:pt idx="214">
                  <c:v>0.32989349099999998</c:v>
                </c:pt>
                <c:pt idx="215">
                  <c:v>0.17696637500000001</c:v>
                </c:pt>
                <c:pt idx="216">
                  <c:v>1.7108879930000001</c:v>
                </c:pt>
                <c:pt idx="217">
                  <c:v>-2.0746047860000001</c:v>
                </c:pt>
                <c:pt idx="218">
                  <c:v>0.86147365300000001</c:v>
                </c:pt>
                <c:pt idx="219">
                  <c:v>0.48084047899999999</c:v>
                </c:pt>
                <c:pt idx="220">
                  <c:v>0.91788572599999996</c:v>
                </c:pt>
                <c:pt idx="221">
                  <c:v>0.36460662900000002</c:v>
                </c:pt>
                <c:pt idx="222">
                  <c:v>-0.55564263599999997</c:v>
                </c:pt>
                <c:pt idx="223">
                  <c:v>-0.44427915800000001</c:v>
                </c:pt>
                <c:pt idx="224">
                  <c:v>-0.91839861300000003</c:v>
                </c:pt>
                <c:pt idx="225">
                  <c:v>-0.33185863100000002</c:v>
                </c:pt>
                <c:pt idx="226">
                  <c:v>-0.65322910300000003</c:v>
                </c:pt>
                <c:pt idx="227">
                  <c:v>12.951331959999999</c:v>
                </c:pt>
                <c:pt idx="228">
                  <c:v>2.9894065300000001</c:v>
                </c:pt>
                <c:pt idx="229">
                  <c:v>-18.366290370000002</c:v>
                </c:pt>
                <c:pt idx="230">
                  <c:v>1.252797224</c:v>
                </c:pt>
                <c:pt idx="231">
                  <c:v>-0.40191646599999997</c:v>
                </c:pt>
                <c:pt idx="232">
                  <c:v>0.67975250099999995</c:v>
                </c:pt>
                <c:pt idx="233">
                  <c:v>-4.3365686000000001E-2</c:v>
                </c:pt>
                <c:pt idx="234">
                  <c:v>-5.6374169000000002E-2</c:v>
                </c:pt>
                <c:pt idx="235">
                  <c:v>1.220500642</c:v>
                </c:pt>
                <c:pt idx="236">
                  <c:v>-0.57495395299999996</c:v>
                </c:pt>
                <c:pt idx="237">
                  <c:v>-1.2403679750000001</c:v>
                </c:pt>
                <c:pt idx="238">
                  <c:v>1.2299928899999999</c:v>
                </c:pt>
                <c:pt idx="239">
                  <c:v>0.31634648100000001</c:v>
                </c:pt>
                <c:pt idx="240">
                  <c:v>-8.6622616E-2</c:v>
                </c:pt>
                <c:pt idx="241">
                  <c:v>-1.344978593</c:v>
                </c:pt>
                <c:pt idx="242">
                  <c:v>1.8010224889999999</c:v>
                </c:pt>
                <c:pt idx="243">
                  <c:v>-0.36065357999999997</c:v>
                </c:pt>
                <c:pt idx="244">
                  <c:v>1.476430369</c:v>
                </c:pt>
                <c:pt idx="245">
                  <c:v>11.98512127</c:v>
                </c:pt>
                <c:pt idx="246">
                  <c:v>-15.903423999999999</c:v>
                </c:pt>
                <c:pt idx="247">
                  <c:v>-1.4911097E-2</c:v>
                </c:pt>
                <c:pt idx="248">
                  <c:v>1.995000224</c:v>
                </c:pt>
                <c:pt idx="249">
                  <c:v>-0.49199210999999998</c:v>
                </c:pt>
                <c:pt idx="250">
                  <c:v>-2.6447228260000002</c:v>
                </c:pt>
                <c:pt idx="251">
                  <c:v>0.55621171899999999</c:v>
                </c:pt>
                <c:pt idx="252">
                  <c:v>-0.94543672899999998</c:v>
                </c:pt>
                <c:pt idx="253">
                  <c:v>0.65660215399999999</c:v>
                </c:pt>
                <c:pt idx="254">
                  <c:v>-5.0557165000000001E-2</c:v>
                </c:pt>
                <c:pt idx="255">
                  <c:v>1.4545224969999999</c:v>
                </c:pt>
                <c:pt idx="256">
                  <c:v>-1.2856655320000001</c:v>
                </c:pt>
                <c:pt idx="257">
                  <c:v>0.61445200099999997</c:v>
                </c:pt>
                <c:pt idx="258">
                  <c:v>1.4179039710000001</c:v>
                </c:pt>
                <c:pt idx="259">
                  <c:v>23.251535400000002</c:v>
                </c:pt>
                <c:pt idx="260">
                  <c:v>-17.327365409999999</c:v>
                </c:pt>
                <c:pt idx="261">
                  <c:v>-1.41534768</c:v>
                </c:pt>
                <c:pt idx="262">
                  <c:v>1.3233484520000001</c:v>
                </c:pt>
                <c:pt idx="263">
                  <c:v>0.37324885299999999</c:v>
                </c:pt>
                <c:pt idx="264">
                  <c:v>0.38530896999999997</c:v>
                </c:pt>
                <c:pt idx="265">
                  <c:v>-0.89256867399999995</c:v>
                </c:pt>
                <c:pt idx="266">
                  <c:v>-0.415994264</c:v>
                </c:pt>
                <c:pt idx="267">
                  <c:v>0.89982007399999997</c:v>
                </c:pt>
                <c:pt idx="268">
                  <c:v>0.76380696299999995</c:v>
                </c:pt>
                <c:pt idx="269">
                  <c:v>1.5835487749999999</c:v>
                </c:pt>
                <c:pt idx="270">
                  <c:v>0.83622078300000002</c:v>
                </c:pt>
                <c:pt idx="271">
                  <c:v>0.72861540199999997</c:v>
                </c:pt>
                <c:pt idx="272">
                  <c:v>-10.10272327</c:v>
                </c:pt>
                <c:pt idx="273">
                  <c:v>5.3275855849999996</c:v>
                </c:pt>
                <c:pt idx="274">
                  <c:v>-6.1205730819999999</c:v>
                </c:pt>
                <c:pt idx="275">
                  <c:v>13.52877603</c:v>
                </c:pt>
                <c:pt idx="276">
                  <c:v>1.3915112220000001</c:v>
                </c:pt>
                <c:pt idx="277">
                  <c:v>0.14491290400000001</c:v>
                </c:pt>
                <c:pt idx="278">
                  <c:v>-0.71392994899999995</c:v>
                </c:pt>
                <c:pt idx="279">
                  <c:v>9.2812855E-2</c:v>
                </c:pt>
                <c:pt idx="280">
                  <c:v>0.101999545</c:v>
                </c:pt>
                <c:pt idx="281">
                  <c:v>-0.32575356599999999</c:v>
                </c:pt>
                <c:pt idx="282">
                  <c:v>0.17745972099999999</c:v>
                </c:pt>
                <c:pt idx="283">
                  <c:v>-0.181855551</c:v>
                </c:pt>
                <c:pt idx="284">
                  <c:v>0.503907616</c:v>
                </c:pt>
                <c:pt idx="285">
                  <c:v>7.4756179000000006E-2</c:v>
                </c:pt>
                <c:pt idx="286">
                  <c:v>1.1880011850000001</c:v>
                </c:pt>
                <c:pt idx="287">
                  <c:v>-16.569633499999998</c:v>
                </c:pt>
                <c:pt idx="288">
                  <c:v>8.4883650890000002</c:v>
                </c:pt>
                <c:pt idx="289">
                  <c:v>8.4922775880000003</c:v>
                </c:pt>
                <c:pt idx="290">
                  <c:v>0.92630671499999995</c:v>
                </c:pt>
                <c:pt idx="291">
                  <c:v>-0.36233404699999999</c:v>
                </c:pt>
                <c:pt idx="292">
                  <c:v>1.3195711619999999</c:v>
                </c:pt>
                <c:pt idx="293">
                  <c:v>0.150489236</c:v>
                </c:pt>
                <c:pt idx="294">
                  <c:v>0.33399812899999998</c:v>
                </c:pt>
                <c:pt idx="295">
                  <c:v>-0.12538807699999999</c:v>
                </c:pt>
                <c:pt idx="296">
                  <c:v>-0.17126343399999999</c:v>
                </c:pt>
                <c:pt idx="297">
                  <c:v>1.9148448739999999</c:v>
                </c:pt>
                <c:pt idx="298">
                  <c:v>-1.430101783</c:v>
                </c:pt>
                <c:pt idx="299">
                  <c:v>1.1893902839999999</c:v>
                </c:pt>
                <c:pt idx="300">
                  <c:v>-0.80704984899999999</c:v>
                </c:pt>
                <c:pt idx="301">
                  <c:v>2.7332226000000001E-2</c:v>
                </c:pt>
                <c:pt idx="302">
                  <c:v>-2.219405874</c:v>
                </c:pt>
                <c:pt idx="303">
                  <c:v>-11.54124006</c:v>
                </c:pt>
                <c:pt idx="304">
                  <c:v>-7.744565938</c:v>
                </c:pt>
                <c:pt idx="305">
                  <c:v>18.94682061</c:v>
                </c:pt>
                <c:pt idx="306">
                  <c:v>1.508083783</c:v>
                </c:pt>
                <c:pt idx="307">
                  <c:v>0.203702665</c:v>
                </c:pt>
                <c:pt idx="308">
                  <c:v>1.279981665</c:v>
                </c:pt>
                <c:pt idx="309">
                  <c:v>-1.35141936</c:v>
                </c:pt>
                <c:pt idx="310">
                  <c:v>-0.14560466</c:v>
                </c:pt>
                <c:pt idx="311">
                  <c:v>-0.66404888299999998</c:v>
                </c:pt>
                <c:pt idx="312">
                  <c:v>0.70502493099999997</c:v>
                </c:pt>
                <c:pt idx="313">
                  <c:v>-0.36624970000000001</c:v>
                </c:pt>
                <c:pt idx="314">
                  <c:v>0.63765046999999997</c:v>
                </c:pt>
                <c:pt idx="315">
                  <c:v>-14.66642768</c:v>
                </c:pt>
                <c:pt idx="316">
                  <c:v>-2.9406316640000001</c:v>
                </c:pt>
                <c:pt idx="317">
                  <c:v>3.685404015</c:v>
                </c:pt>
                <c:pt idx="318">
                  <c:v>13.661127990000001</c:v>
                </c:pt>
                <c:pt idx="319">
                  <c:v>0.35270250399999997</c:v>
                </c:pt>
                <c:pt idx="320">
                  <c:v>0.27386297500000001</c:v>
                </c:pt>
                <c:pt idx="321">
                  <c:v>-0.38820365099999998</c:v>
                </c:pt>
                <c:pt idx="322">
                  <c:v>4.8345065739999997</c:v>
                </c:pt>
                <c:pt idx="323">
                  <c:v>7.3328806999999996E-2</c:v>
                </c:pt>
                <c:pt idx="324">
                  <c:v>-24.681601029999999</c:v>
                </c:pt>
                <c:pt idx="325">
                  <c:v>5.6289573050000001</c:v>
                </c:pt>
                <c:pt idx="326">
                  <c:v>-3.4490422770000002</c:v>
                </c:pt>
                <c:pt idx="327">
                  <c:v>4.8949418309999997</c:v>
                </c:pt>
                <c:pt idx="328">
                  <c:v>12.39634618</c:v>
                </c:pt>
                <c:pt idx="329">
                  <c:v>5.3094136260000004</c:v>
                </c:pt>
                <c:pt idx="330">
                  <c:v>-0.94149254900000001</c:v>
                </c:pt>
                <c:pt idx="331">
                  <c:v>-0.40679145999999999</c:v>
                </c:pt>
                <c:pt idx="332">
                  <c:v>0.80716669200000002</c:v>
                </c:pt>
                <c:pt idx="333">
                  <c:v>-1.0337711270000001</c:v>
                </c:pt>
                <c:pt idx="334">
                  <c:v>0.45428605500000002</c:v>
                </c:pt>
                <c:pt idx="335">
                  <c:v>-0.68098097199999996</c:v>
                </c:pt>
                <c:pt idx="336">
                  <c:v>-2.4891276389999999</c:v>
                </c:pt>
                <c:pt idx="337">
                  <c:v>-1.057180614</c:v>
                </c:pt>
                <c:pt idx="338">
                  <c:v>-1.8877539029999999</c:v>
                </c:pt>
                <c:pt idx="339">
                  <c:v>-0.37187591199999998</c:v>
                </c:pt>
                <c:pt idx="340">
                  <c:v>0.71772727400000003</c:v>
                </c:pt>
                <c:pt idx="341">
                  <c:v>0.40331674299999998</c:v>
                </c:pt>
                <c:pt idx="342">
                  <c:v>-2.4822991440000002</c:v>
                </c:pt>
                <c:pt idx="343">
                  <c:v>-1.7064884999999998E-2</c:v>
                </c:pt>
                <c:pt idx="344">
                  <c:v>8.0589276729999995</c:v>
                </c:pt>
                <c:pt idx="345">
                  <c:v>2.2576946420000001</c:v>
                </c:pt>
                <c:pt idx="346">
                  <c:v>-11.07973756</c:v>
                </c:pt>
                <c:pt idx="347">
                  <c:v>2.8085915209999999</c:v>
                </c:pt>
                <c:pt idx="348">
                  <c:v>-0.21018915199999999</c:v>
                </c:pt>
                <c:pt idx="349">
                  <c:v>-0.48047298300000002</c:v>
                </c:pt>
                <c:pt idx="350">
                  <c:v>-0.42589271099999998</c:v>
                </c:pt>
                <c:pt idx="351">
                  <c:v>0.59323830799999999</c:v>
                </c:pt>
                <c:pt idx="352">
                  <c:v>0.60988258200000001</c:v>
                </c:pt>
                <c:pt idx="353">
                  <c:v>0.161231612</c:v>
                </c:pt>
                <c:pt idx="354">
                  <c:v>-0.110337084</c:v>
                </c:pt>
                <c:pt idx="355">
                  <c:v>-0.34929428099999998</c:v>
                </c:pt>
                <c:pt idx="356">
                  <c:v>0.136136759</c:v>
                </c:pt>
                <c:pt idx="357">
                  <c:v>9.5433364000000007E-2</c:v>
                </c:pt>
                <c:pt idx="358">
                  <c:v>-1.067466662</c:v>
                </c:pt>
                <c:pt idx="359">
                  <c:v>6.8162349779999998</c:v>
                </c:pt>
                <c:pt idx="360">
                  <c:v>-1.544940907</c:v>
                </c:pt>
                <c:pt idx="361">
                  <c:v>-3.4376629999999998E-2</c:v>
                </c:pt>
                <c:pt idx="362">
                  <c:v>6.383864226</c:v>
                </c:pt>
                <c:pt idx="363">
                  <c:v>-11.47529495</c:v>
                </c:pt>
                <c:pt idx="364">
                  <c:v>2.2757484479999999</c:v>
                </c:pt>
                <c:pt idx="365">
                  <c:v>1.763579306</c:v>
                </c:pt>
                <c:pt idx="366">
                  <c:v>-0.88169195</c:v>
                </c:pt>
                <c:pt idx="367">
                  <c:v>-0.316189477</c:v>
                </c:pt>
                <c:pt idx="368">
                  <c:v>0.66406063599999998</c:v>
                </c:pt>
                <c:pt idx="369">
                  <c:v>1.3287728169999999</c:v>
                </c:pt>
                <c:pt idx="370">
                  <c:v>-0.431860297</c:v>
                </c:pt>
                <c:pt idx="371">
                  <c:v>-0.92296963799999998</c:v>
                </c:pt>
                <c:pt idx="372">
                  <c:v>0.37211468199999997</c:v>
                </c:pt>
                <c:pt idx="373">
                  <c:v>1.4105108820000001</c:v>
                </c:pt>
                <c:pt idx="374">
                  <c:v>-1.1694615660000001</c:v>
                </c:pt>
                <c:pt idx="375">
                  <c:v>3.2006068590000001</c:v>
                </c:pt>
                <c:pt idx="376">
                  <c:v>-4.5037434029999996</c:v>
                </c:pt>
                <c:pt idx="377">
                  <c:v>5.6545413780000002</c:v>
                </c:pt>
                <c:pt idx="378">
                  <c:v>-1.852026503</c:v>
                </c:pt>
                <c:pt idx="379">
                  <c:v>0.94331129599999997</c:v>
                </c:pt>
                <c:pt idx="380">
                  <c:v>-1.508729966</c:v>
                </c:pt>
                <c:pt idx="381">
                  <c:v>0.52947031499999997</c:v>
                </c:pt>
                <c:pt idx="382">
                  <c:v>-2.6959705519999999</c:v>
                </c:pt>
                <c:pt idx="383">
                  <c:v>-0.584946297</c:v>
                </c:pt>
                <c:pt idx="384">
                  <c:v>-1.364670201</c:v>
                </c:pt>
                <c:pt idx="385">
                  <c:v>0.437127443</c:v>
                </c:pt>
                <c:pt idx="386">
                  <c:v>-1.11198826</c:v>
                </c:pt>
                <c:pt idx="387">
                  <c:v>0.20573308200000001</c:v>
                </c:pt>
                <c:pt idx="388">
                  <c:v>-2.8212605759999998</c:v>
                </c:pt>
                <c:pt idx="389">
                  <c:v>2.1715040440000002</c:v>
                </c:pt>
                <c:pt idx="390">
                  <c:v>-0.87674782100000004</c:v>
                </c:pt>
                <c:pt idx="391">
                  <c:v>0.55025109100000003</c:v>
                </c:pt>
                <c:pt idx="392">
                  <c:v>-0.36971484599999999</c:v>
                </c:pt>
                <c:pt idx="393">
                  <c:v>1.129291474</c:v>
                </c:pt>
                <c:pt idx="394">
                  <c:v>-2.6980239199999998</c:v>
                </c:pt>
                <c:pt idx="395">
                  <c:v>0.56852388200000004</c:v>
                </c:pt>
                <c:pt idx="396">
                  <c:v>0.58296285000000003</c:v>
                </c:pt>
                <c:pt idx="397">
                  <c:v>-0.49071287299999999</c:v>
                </c:pt>
                <c:pt idx="398">
                  <c:v>-1.193957997</c:v>
                </c:pt>
                <c:pt idx="399">
                  <c:v>-0.47061317899999999</c:v>
                </c:pt>
                <c:pt idx="400">
                  <c:v>-4.0815769000000002E-2</c:v>
                </c:pt>
                <c:pt idx="401">
                  <c:v>-0.96494977100000001</c:v>
                </c:pt>
                <c:pt idx="402">
                  <c:v>1.2182940950000001</c:v>
                </c:pt>
                <c:pt idx="403">
                  <c:v>4.5876360219999999</c:v>
                </c:pt>
                <c:pt idx="404">
                  <c:v>-1.073764216</c:v>
                </c:pt>
                <c:pt idx="405">
                  <c:v>-1.344003802</c:v>
                </c:pt>
                <c:pt idx="406">
                  <c:v>4.5755732189999998</c:v>
                </c:pt>
                <c:pt idx="407">
                  <c:v>8.4832194980000004</c:v>
                </c:pt>
                <c:pt idx="408">
                  <c:v>-9.5840855519999995</c:v>
                </c:pt>
                <c:pt idx="409">
                  <c:v>-1.8775543020000001</c:v>
                </c:pt>
                <c:pt idx="410">
                  <c:v>-4.9768286000000002E-2</c:v>
                </c:pt>
                <c:pt idx="411">
                  <c:v>0.35918734400000002</c:v>
                </c:pt>
                <c:pt idx="412">
                  <c:v>0.21866727799999999</c:v>
                </c:pt>
                <c:pt idx="413">
                  <c:v>-0.15911661299999999</c:v>
                </c:pt>
                <c:pt idx="414">
                  <c:v>-0.77466674400000002</c:v>
                </c:pt>
                <c:pt idx="415">
                  <c:v>0.40080759100000002</c:v>
                </c:pt>
                <c:pt idx="416">
                  <c:v>0.44244132400000002</c:v>
                </c:pt>
                <c:pt idx="417">
                  <c:v>2.6302928250000002</c:v>
                </c:pt>
                <c:pt idx="418">
                  <c:v>0.644498974</c:v>
                </c:pt>
                <c:pt idx="419">
                  <c:v>0.54304840200000004</c:v>
                </c:pt>
                <c:pt idx="420">
                  <c:v>0.619785115</c:v>
                </c:pt>
                <c:pt idx="421">
                  <c:v>-4.4598069870000003</c:v>
                </c:pt>
                <c:pt idx="422">
                  <c:v>4.4154047910000003</c:v>
                </c:pt>
                <c:pt idx="423">
                  <c:v>-5.3413406160000001</c:v>
                </c:pt>
                <c:pt idx="424">
                  <c:v>-1.8950852419999999</c:v>
                </c:pt>
                <c:pt idx="425">
                  <c:v>7.6051239160000002</c:v>
                </c:pt>
                <c:pt idx="426">
                  <c:v>-1.5473196499999999</c:v>
                </c:pt>
                <c:pt idx="427">
                  <c:v>-0.90939377399999999</c:v>
                </c:pt>
                <c:pt idx="428">
                  <c:v>0.66097690799999997</c:v>
                </c:pt>
                <c:pt idx="429">
                  <c:v>1.4215973930000001</c:v>
                </c:pt>
                <c:pt idx="430">
                  <c:v>1.2180214730000001</c:v>
                </c:pt>
                <c:pt idx="431">
                  <c:v>8.2946819000000005E-2</c:v>
                </c:pt>
                <c:pt idx="432">
                  <c:v>-0.36934167400000001</c:v>
                </c:pt>
                <c:pt idx="433">
                  <c:v>1.0852980999999999</c:v>
                </c:pt>
                <c:pt idx="434">
                  <c:v>-1.787265342</c:v>
                </c:pt>
                <c:pt idx="435">
                  <c:v>0.39819734200000001</c:v>
                </c:pt>
                <c:pt idx="436">
                  <c:v>-1.146999155</c:v>
                </c:pt>
                <c:pt idx="437">
                  <c:v>-1.333843321</c:v>
                </c:pt>
                <c:pt idx="438">
                  <c:v>-1.192901225</c:v>
                </c:pt>
                <c:pt idx="439">
                  <c:v>-1.1475245919999999</c:v>
                </c:pt>
                <c:pt idx="440">
                  <c:v>5.6547420700000002</c:v>
                </c:pt>
                <c:pt idx="441">
                  <c:v>-4.391814042</c:v>
                </c:pt>
                <c:pt idx="442">
                  <c:v>1.84284702</c:v>
                </c:pt>
                <c:pt idx="443">
                  <c:v>0.66249117599999996</c:v>
                </c:pt>
                <c:pt idx="444">
                  <c:v>-0.27386399099999997</c:v>
                </c:pt>
                <c:pt idx="445">
                  <c:v>-0.26331734200000001</c:v>
                </c:pt>
                <c:pt idx="446">
                  <c:v>-0.94281817800000001</c:v>
                </c:pt>
                <c:pt idx="447">
                  <c:v>0.97688738799999997</c:v>
                </c:pt>
                <c:pt idx="448">
                  <c:v>1.2652695270000001</c:v>
                </c:pt>
                <c:pt idx="449">
                  <c:v>-1.90709536</c:v>
                </c:pt>
                <c:pt idx="450">
                  <c:v>0.93875904399999999</c:v>
                </c:pt>
                <c:pt idx="451">
                  <c:v>0.87441120299999997</c:v>
                </c:pt>
                <c:pt idx="452">
                  <c:v>-5.1358753249999998</c:v>
                </c:pt>
                <c:pt idx="453">
                  <c:v>2.5478598849999998</c:v>
                </c:pt>
                <c:pt idx="454">
                  <c:v>-1.823502532</c:v>
                </c:pt>
                <c:pt idx="455">
                  <c:v>2.8338384890000001</c:v>
                </c:pt>
                <c:pt idx="456">
                  <c:v>1.7330145109999999</c:v>
                </c:pt>
                <c:pt idx="457">
                  <c:v>-1.18101868</c:v>
                </c:pt>
                <c:pt idx="458">
                  <c:v>0.41031491199999998</c:v>
                </c:pt>
                <c:pt idx="459">
                  <c:v>-1.9163283630000001</c:v>
                </c:pt>
                <c:pt idx="460">
                  <c:v>-1.638582371</c:v>
                </c:pt>
                <c:pt idx="461">
                  <c:v>1.2240626349999999</c:v>
                </c:pt>
                <c:pt idx="462">
                  <c:v>0.85885082499999998</c:v>
                </c:pt>
                <c:pt idx="463">
                  <c:v>0.68933839200000002</c:v>
                </c:pt>
                <c:pt idx="464">
                  <c:v>-1.379592978</c:v>
                </c:pt>
                <c:pt idx="465">
                  <c:v>1.216368914</c:v>
                </c:pt>
                <c:pt idx="466">
                  <c:v>-3.9756775050000002</c:v>
                </c:pt>
                <c:pt idx="467">
                  <c:v>6.5785218529999998</c:v>
                </c:pt>
                <c:pt idx="468">
                  <c:v>-11.365367559999999</c:v>
                </c:pt>
                <c:pt idx="469">
                  <c:v>5.1841998499999997</c:v>
                </c:pt>
                <c:pt idx="470">
                  <c:v>-0.73706753800000002</c:v>
                </c:pt>
                <c:pt idx="471">
                  <c:v>-0.80018636799999998</c:v>
                </c:pt>
                <c:pt idx="472">
                  <c:v>1.0980521459999999</c:v>
                </c:pt>
                <c:pt idx="473">
                  <c:v>-0.73430717599999995</c:v>
                </c:pt>
                <c:pt idx="474">
                  <c:v>0.14023840600000001</c:v>
                </c:pt>
                <c:pt idx="475">
                  <c:v>0.25015072700000002</c:v>
                </c:pt>
                <c:pt idx="476">
                  <c:v>2.953481907</c:v>
                </c:pt>
                <c:pt idx="477">
                  <c:v>1.4678094880000001</c:v>
                </c:pt>
                <c:pt idx="478">
                  <c:v>0.65272489499999997</c:v>
                </c:pt>
                <c:pt idx="479">
                  <c:v>3.3996693910000002</c:v>
                </c:pt>
                <c:pt idx="480">
                  <c:v>1.6261034169999999</c:v>
                </c:pt>
                <c:pt idx="481">
                  <c:v>0.15252740200000001</c:v>
                </c:pt>
                <c:pt idx="482">
                  <c:v>-3.524725638</c:v>
                </c:pt>
                <c:pt idx="483">
                  <c:v>-5.658205454</c:v>
                </c:pt>
                <c:pt idx="484">
                  <c:v>4.2887598200000001</c:v>
                </c:pt>
                <c:pt idx="485">
                  <c:v>0.37987744600000001</c:v>
                </c:pt>
                <c:pt idx="486">
                  <c:v>1.9283935000000001</c:v>
                </c:pt>
                <c:pt idx="487">
                  <c:v>-1.826777766</c:v>
                </c:pt>
                <c:pt idx="488">
                  <c:v>-2.5106409350000001</c:v>
                </c:pt>
                <c:pt idx="489">
                  <c:v>-0.40768689200000002</c:v>
                </c:pt>
                <c:pt idx="490">
                  <c:v>-0.83203130700000005</c:v>
                </c:pt>
                <c:pt idx="491">
                  <c:v>2.1913604900000001</c:v>
                </c:pt>
                <c:pt idx="492">
                  <c:v>-0.79489256399999997</c:v>
                </c:pt>
                <c:pt idx="493">
                  <c:v>-2.1329599140000002</c:v>
                </c:pt>
                <c:pt idx="494">
                  <c:v>4.5379937000000002E-2</c:v>
                </c:pt>
                <c:pt idx="495">
                  <c:v>0.203127215</c:v>
                </c:pt>
                <c:pt idx="496">
                  <c:v>2.1368418939999998</c:v>
                </c:pt>
                <c:pt idx="497">
                  <c:v>-0.44331009999999998</c:v>
                </c:pt>
                <c:pt idx="498">
                  <c:v>-1.670476445</c:v>
                </c:pt>
                <c:pt idx="499">
                  <c:v>0.23991526899999999</c:v>
                </c:pt>
                <c:pt idx="500">
                  <c:v>-0.90666707700000004</c:v>
                </c:pt>
                <c:pt idx="501">
                  <c:v>1.106811923</c:v>
                </c:pt>
                <c:pt idx="502">
                  <c:v>-2.8356387019999998</c:v>
                </c:pt>
                <c:pt idx="503">
                  <c:v>0.47168266399999997</c:v>
                </c:pt>
                <c:pt idx="504">
                  <c:v>-1.2889405979999999</c:v>
                </c:pt>
                <c:pt idx="505">
                  <c:v>0.92762651600000001</c:v>
                </c:pt>
                <c:pt idx="506">
                  <c:v>1.9575266200000001</c:v>
                </c:pt>
                <c:pt idx="507">
                  <c:v>6.5053829519999997</c:v>
                </c:pt>
                <c:pt idx="508">
                  <c:v>-5.703630081</c:v>
                </c:pt>
                <c:pt idx="509">
                  <c:v>-0.75499353800000002</c:v>
                </c:pt>
                <c:pt idx="510">
                  <c:v>-3.9884014560000001</c:v>
                </c:pt>
                <c:pt idx="511">
                  <c:v>-0.39921277500000002</c:v>
                </c:pt>
                <c:pt idx="512">
                  <c:v>-0.55981649600000005</c:v>
                </c:pt>
                <c:pt idx="513">
                  <c:v>1.3601213919999999</c:v>
                </c:pt>
                <c:pt idx="514">
                  <c:v>-0.424214863</c:v>
                </c:pt>
                <c:pt idx="515">
                  <c:v>0.823421022</c:v>
                </c:pt>
                <c:pt idx="516">
                  <c:v>0.156346386</c:v>
                </c:pt>
                <c:pt idx="517">
                  <c:v>2.054009631</c:v>
                </c:pt>
                <c:pt idx="518">
                  <c:v>-2.1524612140000001</c:v>
                </c:pt>
                <c:pt idx="519">
                  <c:v>-1.8074526099999999</c:v>
                </c:pt>
                <c:pt idx="520">
                  <c:v>2.109034737</c:v>
                </c:pt>
                <c:pt idx="521">
                  <c:v>9.5197595999999995E-2</c:v>
                </c:pt>
                <c:pt idx="522">
                  <c:v>-0.72836560800000005</c:v>
                </c:pt>
                <c:pt idx="523">
                  <c:v>1.4414630960000001</c:v>
                </c:pt>
                <c:pt idx="524">
                  <c:v>0.76660499199999999</c:v>
                </c:pt>
                <c:pt idx="525">
                  <c:v>-1.9582119339999999</c:v>
                </c:pt>
                <c:pt idx="526">
                  <c:v>-3.942430748</c:v>
                </c:pt>
                <c:pt idx="527">
                  <c:v>5.3690571819999997</c:v>
                </c:pt>
                <c:pt idx="528">
                  <c:v>1.223819328</c:v>
                </c:pt>
                <c:pt idx="529">
                  <c:v>-1.647500261</c:v>
                </c:pt>
                <c:pt idx="530">
                  <c:v>-1.6400641069999999</c:v>
                </c:pt>
                <c:pt idx="531">
                  <c:v>-1.898421863</c:v>
                </c:pt>
                <c:pt idx="532">
                  <c:v>-1.5960900739999999</c:v>
                </c:pt>
                <c:pt idx="533">
                  <c:v>9.4893301999999999E-2</c:v>
                </c:pt>
                <c:pt idx="534">
                  <c:v>0.49611746200000001</c:v>
                </c:pt>
                <c:pt idx="535">
                  <c:v>-0.30249466200000003</c:v>
                </c:pt>
                <c:pt idx="536">
                  <c:v>-0.40267688600000001</c:v>
                </c:pt>
                <c:pt idx="537">
                  <c:v>0.105121773</c:v>
                </c:pt>
                <c:pt idx="538">
                  <c:v>1.689801541</c:v>
                </c:pt>
                <c:pt idx="539">
                  <c:v>4.2112026919999996</c:v>
                </c:pt>
                <c:pt idx="540">
                  <c:v>-1.8987466200000001</c:v>
                </c:pt>
                <c:pt idx="541">
                  <c:v>-2.086026446</c:v>
                </c:pt>
                <c:pt idx="542">
                  <c:v>1.097867836</c:v>
                </c:pt>
                <c:pt idx="543">
                  <c:v>0.25158950400000002</c:v>
                </c:pt>
                <c:pt idx="544">
                  <c:v>-0.960499133</c:v>
                </c:pt>
                <c:pt idx="545">
                  <c:v>-2.6697471E-2</c:v>
                </c:pt>
                <c:pt idx="546">
                  <c:v>1.7523615159999999</c:v>
                </c:pt>
                <c:pt idx="547">
                  <c:v>-0.71227033299999998</c:v>
                </c:pt>
                <c:pt idx="548">
                  <c:v>0.33477266700000002</c:v>
                </c:pt>
                <c:pt idx="549">
                  <c:v>-1.8873290460000001</c:v>
                </c:pt>
                <c:pt idx="550">
                  <c:v>0.13692670900000001</c:v>
                </c:pt>
                <c:pt idx="551">
                  <c:v>0.65266507200000001</c:v>
                </c:pt>
                <c:pt idx="552">
                  <c:v>-0.14862072400000001</c:v>
                </c:pt>
                <c:pt idx="553">
                  <c:v>1.797011634</c:v>
                </c:pt>
                <c:pt idx="554">
                  <c:v>1.4487522159999999</c:v>
                </c:pt>
                <c:pt idx="555">
                  <c:v>-1.0516197789999999</c:v>
                </c:pt>
                <c:pt idx="556">
                  <c:v>1.9516293259999999</c:v>
                </c:pt>
                <c:pt idx="557">
                  <c:v>-5.4582352480000003</c:v>
                </c:pt>
                <c:pt idx="558">
                  <c:v>-0.31062277300000002</c:v>
                </c:pt>
                <c:pt idx="559">
                  <c:v>-2.142022688</c:v>
                </c:pt>
                <c:pt idx="560">
                  <c:v>-0.185686501</c:v>
                </c:pt>
                <c:pt idx="561">
                  <c:v>-2.8930942000000001E-2</c:v>
                </c:pt>
                <c:pt idx="562">
                  <c:v>-0.82714856299999995</c:v>
                </c:pt>
                <c:pt idx="563">
                  <c:v>0.58106407100000002</c:v>
                </c:pt>
                <c:pt idx="564">
                  <c:v>-0.61928672200000001</c:v>
                </c:pt>
                <c:pt idx="565">
                  <c:v>-0.51776508200000004</c:v>
                </c:pt>
                <c:pt idx="566">
                  <c:v>0.72886348000000001</c:v>
                </c:pt>
                <c:pt idx="567">
                  <c:v>1.452926492</c:v>
                </c:pt>
                <c:pt idx="568">
                  <c:v>7.1395943050000001</c:v>
                </c:pt>
                <c:pt idx="569">
                  <c:v>-0.53228485400000003</c:v>
                </c:pt>
                <c:pt idx="570">
                  <c:v>1.0746570740000001</c:v>
                </c:pt>
                <c:pt idx="571">
                  <c:v>0.53453956999999996</c:v>
                </c:pt>
                <c:pt idx="572">
                  <c:v>-0.36526647200000001</c:v>
                </c:pt>
                <c:pt idx="573">
                  <c:v>6.3058226999999994E-2</c:v>
                </c:pt>
                <c:pt idx="574">
                  <c:v>-2.6322524999999999E-2</c:v>
                </c:pt>
                <c:pt idx="575">
                  <c:v>0.86140362199999998</c:v>
                </c:pt>
                <c:pt idx="576">
                  <c:v>1.7649050340000001</c:v>
                </c:pt>
                <c:pt idx="577">
                  <c:v>-0.98692313799999998</c:v>
                </c:pt>
                <c:pt idx="578">
                  <c:v>-1.1108423030000001</c:v>
                </c:pt>
                <c:pt idx="579">
                  <c:v>0.58694346100000006</c:v>
                </c:pt>
                <c:pt idx="580">
                  <c:v>-1.9952413360000001</c:v>
                </c:pt>
                <c:pt idx="581">
                  <c:v>-3.1089886820000001</c:v>
                </c:pt>
                <c:pt idx="582">
                  <c:v>-2.2151237959999999</c:v>
                </c:pt>
                <c:pt idx="583">
                  <c:v>5.0678422230000004</c:v>
                </c:pt>
                <c:pt idx="584">
                  <c:v>-3.2087684919999999</c:v>
                </c:pt>
                <c:pt idx="585">
                  <c:v>-2.5410865770000002</c:v>
                </c:pt>
                <c:pt idx="586">
                  <c:v>3.304641572</c:v>
                </c:pt>
                <c:pt idx="587">
                  <c:v>5.2117540240000002</c:v>
                </c:pt>
                <c:pt idx="588">
                  <c:v>-1.8118026920000001</c:v>
                </c:pt>
                <c:pt idx="589">
                  <c:v>0.72523789900000002</c:v>
                </c:pt>
                <c:pt idx="590">
                  <c:v>-1.3989333129999999</c:v>
                </c:pt>
                <c:pt idx="591">
                  <c:v>0.49076452700000001</c:v>
                </c:pt>
                <c:pt idx="592">
                  <c:v>1.030281494</c:v>
                </c:pt>
                <c:pt idx="593">
                  <c:v>-0.37948896900000001</c:v>
                </c:pt>
                <c:pt idx="594">
                  <c:v>-1.2589679540000001</c:v>
                </c:pt>
                <c:pt idx="595">
                  <c:v>-0.98081498499999997</c:v>
                </c:pt>
                <c:pt idx="596">
                  <c:v>-1.1580878349999999</c:v>
                </c:pt>
                <c:pt idx="597">
                  <c:v>-0.38289340100000002</c:v>
                </c:pt>
                <c:pt idx="598">
                  <c:v>0.91875050999999996</c:v>
                </c:pt>
                <c:pt idx="599">
                  <c:v>-5.0053190949999999</c:v>
                </c:pt>
                <c:pt idx="600">
                  <c:v>5.3173447410000003</c:v>
                </c:pt>
                <c:pt idx="601">
                  <c:v>-2.2734358779999999</c:v>
                </c:pt>
                <c:pt idx="602">
                  <c:v>5.4132003930000003</c:v>
                </c:pt>
                <c:pt idx="603">
                  <c:v>-4.6254159819999998</c:v>
                </c:pt>
                <c:pt idx="604">
                  <c:v>-7.3189459999999998E-2</c:v>
                </c:pt>
                <c:pt idx="605">
                  <c:v>-0.81371896499999996</c:v>
                </c:pt>
                <c:pt idx="606">
                  <c:v>-6.2498175000000003E-2</c:v>
                </c:pt>
                <c:pt idx="607">
                  <c:v>0.65911378200000004</c:v>
                </c:pt>
                <c:pt idx="608">
                  <c:v>1.1769459999999999E-3</c:v>
                </c:pt>
                <c:pt idx="609">
                  <c:v>-3.1995813999999997E-2</c:v>
                </c:pt>
                <c:pt idx="610">
                  <c:v>3.06975591</c:v>
                </c:pt>
                <c:pt idx="611">
                  <c:v>-3.3461664280000001</c:v>
                </c:pt>
                <c:pt idx="612">
                  <c:v>-0.18712577</c:v>
                </c:pt>
                <c:pt idx="613">
                  <c:v>-0.93529330300000002</c:v>
                </c:pt>
                <c:pt idx="614">
                  <c:v>-0.51178420300000005</c:v>
                </c:pt>
                <c:pt idx="615">
                  <c:v>6.7163236069999996</c:v>
                </c:pt>
                <c:pt idx="616">
                  <c:v>-7.4560408110000003</c:v>
                </c:pt>
                <c:pt idx="617">
                  <c:v>6.4039058469999999</c:v>
                </c:pt>
                <c:pt idx="618">
                  <c:v>-2.9159858939999999</c:v>
                </c:pt>
                <c:pt idx="619">
                  <c:v>5.7009895229999996</c:v>
                </c:pt>
                <c:pt idx="620">
                  <c:v>-7.4528123500000003</c:v>
                </c:pt>
                <c:pt idx="621">
                  <c:v>2.0812426529999999</c:v>
                </c:pt>
                <c:pt idx="622">
                  <c:v>-1.7409607000000001E-2</c:v>
                </c:pt>
                <c:pt idx="623">
                  <c:v>0.665412805</c:v>
                </c:pt>
                <c:pt idx="624">
                  <c:v>0.165057496</c:v>
                </c:pt>
                <c:pt idx="625">
                  <c:v>0.77843475299999998</c:v>
                </c:pt>
                <c:pt idx="626">
                  <c:v>-1.0922658919999999</c:v>
                </c:pt>
                <c:pt idx="627">
                  <c:v>2.0701165399999999</c:v>
                </c:pt>
                <c:pt idx="628">
                  <c:v>-0.92879892200000003</c:v>
                </c:pt>
                <c:pt idx="629">
                  <c:v>-5.2948394329999999</c:v>
                </c:pt>
                <c:pt idx="630">
                  <c:v>6.233381702</c:v>
                </c:pt>
                <c:pt idx="631">
                  <c:v>-2.7512053110000001</c:v>
                </c:pt>
                <c:pt idx="632">
                  <c:v>-1.5811749100000001</c:v>
                </c:pt>
                <c:pt idx="633">
                  <c:v>0.21390018299999999</c:v>
                </c:pt>
                <c:pt idx="634">
                  <c:v>-0.46230015899999999</c:v>
                </c:pt>
                <c:pt idx="635">
                  <c:v>0.363217285</c:v>
                </c:pt>
                <c:pt idx="636">
                  <c:v>-0.57565015200000003</c:v>
                </c:pt>
                <c:pt idx="637">
                  <c:v>0.30122254799999998</c:v>
                </c:pt>
                <c:pt idx="638">
                  <c:v>-1.9903040860000001</c:v>
                </c:pt>
                <c:pt idx="639">
                  <c:v>6.7375530000000003E-3</c:v>
                </c:pt>
                <c:pt idx="640">
                  <c:v>0.13713937800000001</c:v>
                </c:pt>
                <c:pt idx="641">
                  <c:v>7.3229403999999998E-2</c:v>
                </c:pt>
                <c:pt idx="642">
                  <c:v>-0.43999876100000002</c:v>
                </c:pt>
                <c:pt idx="643">
                  <c:v>7.5644429630000003</c:v>
                </c:pt>
                <c:pt idx="644">
                  <c:v>-4.8038428550000001</c:v>
                </c:pt>
                <c:pt idx="645">
                  <c:v>5.9916197789999996</c:v>
                </c:pt>
                <c:pt idx="646">
                  <c:v>-6.8081416670000001</c:v>
                </c:pt>
                <c:pt idx="647">
                  <c:v>-0.866382965</c:v>
                </c:pt>
                <c:pt idx="648">
                  <c:v>0.16382854999999999</c:v>
                </c:pt>
                <c:pt idx="649">
                  <c:v>0.70975703499999998</c:v>
                </c:pt>
                <c:pt idx="650">
                  <c:v>1.5432692690000001</c:v>
                </c:pt>
                <c:pt idx="651">
                  <c:v>1.1354250100000001</c:v>
                </c:pt>
                <c:pt idx="652">
                  <c:v>-2.0571651759999998</c:v>
                </c:pt>
                <c:pt idx="653">
                  <c:v>-0.61279288700000001</c:v>
                </c:pt>
                <c:pt idx="654">
                  <c:v>-2.095854901</c:v>
                </c:pt>
                <c:pt idx="655">
                  <c:v>-1.415480077</c:v>
                </c:pt>
                <c:pt idx="656">
                  <c:v>1.005877398</c:v>
                </c:pt>
                <c:pt idx="657">
                  <c:v>-2.2594528999999999E-2</c:v>
                </c:pt>
                <c:pt idx="658">
                  <c:v>0.516416455</c:v>
                </c:pt>
                <c:pt idx="659">
                  <c:v>6.0139377649999997</c:v>
                </c:pt>
                <c:pt idx="660">
                  <c:v>-3.8443630340000001</c:v>
                </c:pt>
                <c:pt idx="661">
                  <c:v>5.2373457920000002</c:v>
                </c:pt>
                <c:pt idx="662">
                  <c:v>-6.7061427919999996</c:v>
                </c:pt>
                <c:pt idx="663">
                  <c:v>3.1360364199999999</c:v>
                </c:pt>
                <c:pt idx="664">
                  <c:v>-1.109179387</c:v>
                </c:pt>
                <c:pt idx="665">
                  <c:v>-4.0667628740000001</c:v>
                </c:pt>
                <c:pt idx="666">
                  <c:v>1.659699099</c:v>
                </c:pt>
                <c:pt idx="667">
                  <c:v>-1.6191176599999999</c:v>
                </c:pt>
                <c:pt idx="668">
                  <c:v>0.45903458000000003</c:v>
                </c:pt>
                <c:pt idx="669">
                  <c:v>-0.72417047800000001</c:v>
                </c:pt>
                <c:pt idx="670">
                  <c:v>5.7606657280000002</c:v>
                </c:pt>
                <c:pt idx="671">
                  <c:v>2.7076544720000002</c:v>
                </c:pt>
                <c:pt idx="672">
                  <c:v>-5.69194874</c:v>
                </c:pt>
                <c:pt idx="673">
                  <c:v>3.6216312039999998</c:v>
                </c:pt>
                <c:pt idx="674">
                  <c:v>2.494631123</c:v>
                </c:pt>
                <c:pt idx="675">
                  <c:v>-1.9120580650000001</c:v>
                </c:pt>
                <c:pt idx="676">
                  <c:v>-1.5406630610000001</c:v>
                </c:pt>
                <c:pt idx="677">
                  <c:v>0.31139963900000001</c:v>
                </c:pt>
                <c:pt idx="678">
                  <c:v>-0.96258977400000001</c:v>
                </c:pt>
                <c:pt idx="679">
                  <c:v>0.66432768799999997</c:v>
                </c:pt>
                <c:pt idx="680">
                  <c:v>-0.437058903</c:v>
                </c:pt>
                <c:pt idx="681">
                  <c:v>0.81564391999999997</c:v>
                </c:pt>
                <c:pt idx="682">
                  <c:v>-0.38561102600000002</c:v>
                </c:pt>
                <c:pt idx="683">
                  <c:v>0.39991643799999999</c:v>
                </c:pt>
                <c:pt idx="684">
                  <c:v>-0.62596531600000005</c:v>
                </c:pt>
                <c:pt idx="685">
                  <c:v>0.84567228800000005</c:v>
                </c:pt>
                <c:pt idx="686">
                  <c:v>1.847721642</c:v>
                </c:pt>
                <c:pt idx="687">
                  <c:v>-5.9461094650000001</c:v>
                </c:pt>
                <c:pt idx="688">
                  <c:v>3.2221284739999998</c:v>
                </c:pt>
                <c:pt idx="689">
                  <c:v>-0.37308182699999998</c:v>
                </c:pt>
                <c:pt idx="690">
                  <c:v>-1.974282753</c:v>
                </c:pt>
                <c:pt idx="691">
                  <c:v>6.8462245599999996</c:v>
                </c:pt>
                <c:pt idx="692">
                  <c:v>-0.45073786399999999</c:v>
                </c:pt>
                <c:pt idx="693">
                  <c:v>2.6245258410000001</c:v>
                </c:pt>
                <c:pt idx="694">
                  <c:v>0.69384222500000003</c:v>
                </c:pt>
                <c:pt idx="695">
                  <c:v>0.53977222999999996</c:v>
                </c:pt>
                <c:pt idx="696">
                  <c:v>0.33382383100000002</c:v>
                </c:pt>
                <c:pt idx="697">
                  <c:v>-1.046199785</c:v>
                </c:pt>
                <c:pt idx="698">
                  <c:v>-0.18314406</c:v>
                </c:pt>
                <c:pt idx="699">
                  <c:v>-0.16158020300000001</c:v>
                </c:pt>
                <c:pt idx="700">
                  <c:v>0.18396490400000001</c:v>
                </c:pt>
                <c:pt idx="701">
                  <c:v>0.26030600999999998</c:v>
                </c:pt>
                <c:pt idx="702">
                  <c:v>-0.16697636299999999</c:v>
                </c:pt>
                <c:pt idx="703">
                  <c:v>4.6380814419999998</c:v>
                </c:pt>
                <c:pt idx="704">
                  <c:v>8.0002243009999994</c:v>
                </c:pt>
                <c:pt idx="705">
                  <c:v>3.0807940469999999</c:v>
                </c:pt>
                <c:pt idx="706">
                  <c:v>20.769795269999999</c:v>
                </c:pt>
                <c:pt idx="707">
                  <c:v>-25.126532900000001</c:v>
                </c:pt>
                <c:pt idx="708">
                  <c:v>-10.23824851</c:v>
                </c:pt>
                <c:pt idx="709">
                  <c:v>-0.79540147400000005</c:v>
                </c:pt>
                <c:pt idx="710">
                  <c:v>1.314115038</c:v>
                </c:pt>
                <c:pt idx="711">
                  <c:v>0.50043338500000001</c:v>
                </c:pt>
                <c:pt idx="712">
                  <c:v>2.4694006580000001</c:v>
                </c:pt>
                <c:pt idx="713">
                  <c:v>-0.418167654</c:v>
                </c:pt>
                <c:pt idx="714">
                  <c:v>-0.36525060599999998</c:v>
                </c:pt>
                <c:pt idx="715">
                  <c:v>-1.1073295830000001</c:v>
                </c:pt>
                <c:pt idx="716">
                  <c:v>0.41481662200000002</c:v>
                </c:pt>
                <c:pt idx="717">
                  <c:v>2.0317802249999999</c:v>
                </c:pt>
                <c:pt idx="718">
                  <c:v>-4.8691001490000003</c:v>
                </c:pt>
                <c:pt idx="719">
                  <c:v>5.0120752240000002</c:v>
                </c:pt>
                <c:pt idx="720">
                  <c:v>7.974959106</c:v>
                </c:pt>
                <c:pt idx="721">
                  <c:v>4.070275358</c:v>
                </c:pt>
                <c:pt idx="722">
                  <c:v>9.7233630239999993</c:v>
                </c:pt>
                <c:pt idx="723">
                  <c:v>4.8976373710000001</c:v>
                </c:pt>
                <c:pt idx="724">
                  <c:v>-16.8398824</c:v>
                </c:pt>
                <c:pt idx="725">
                  <c:v>-1.5323803060000001</c:v>
                </c:pt>
                <c:pt idx="726">
                  <c:v>-0.37035114299999999</c:v>
                </c:pt>
                <c:pt idx="727">
                  <c:v>-0.28692911599999998</c:v>
                </c:pt>
                <c:pt idx="728">
                  <c:v>-3.6351796999999998E-2</c:v>
                </c:pt>
                <c:pt idx="729">
                  <c:v>-9.4658846000000005E-2</c:v>
                </c:pt>
                <c:pt idx="730">
                  <c:v>0.18012151500000001</c:v>
                </c:pt>
                <c:pt idx="731">
                  <c:v>-0.70124815699999998</c:v>
                </c:pt>
                <c:pt idx="732">
                  <c:v>0.30683033799999998</c:v>
                </c:pt>
                <c:pt idx="733">
                  <c:v>-0.44071125300000003</c:v>
                </c:pt>
                <c:pt idx="734">
                  <c:v>1.1065969019999999</c:v>
                </c:pt>
                <c:pt idx="735">
                  <c:v>-0.411782392</c:v>
                </c:pt>
                <c:pt idx="736">
                  <c:v>-0.50706647000000005</c:v>
                </c:pt>
                <c:pt idx="737">
                  <c:v>0.105661493</c:v>
                </c:pt>
                <c:pt idx="738">
                  <c:v>-12.544562279999999</c:v>
                </c:pt>
                <c:pt idx="739">
                  <c:v>12.810487419999999</c:v>
                </c:pt>
                <c:pt idx="740">
                  <c:v>0.116812124</c:v>
                </c:pt>
                <c:pt idx="741">
                  <c:v>1.3143370729999999</c:v>
                </c:pt>
                <c:pt idx="742">
                  <c:v>0.50461404600000004</c:v>
                </c:pt>
                <c:pt idx="743">
                  <c:v>-1.114144238</c:v>
                </c:pt>
                <c:pt idx="744">
                  <c:v>-5.9137213000000001E-2</c:v>
                </c:pt>
                <c:pt idx="745">
                  <c:v>0.17537249599999999</c:v>
                </c:pt>
                <c:pt idx="746">
                  <c:v>-0.66742632700000004</c:v>
                </c:pt>
                <c:pt idx="747">
                  <c:v>8.7954351E-2</c:v>
                </c:pt>
                <c:pt idx="748">
                  <c:v>-0.44416515400000001</c:v>
                </c:pt>
                <c:pt idx="749">
                  <c:v>-5.2928129400000001</c:v>
                </c:pt>
                <c:pt idx="750">
                  <c:v>7.5540851560000002</c:v>
                </c:pt>
                <c:pt idx="751">
                  <c:v>17.443419129999999</c:v>
                </c:pt>
                <c:pt idx="752">
                  <c:v>-1.808191101</c:v>
                </c:pt>
                <c:pt idx="753">
                  <c:v>-18.660019930000001</c:v>
                </c:pt>
                <c:pt idx="754">
                  <c:v>2.5603537040000002</c:v>
                </c:pt>
                <c:pt idx="755">
                  <c:v>1.1173341379999999</c:v>
                </c:pt>
                <c:pt idx="756">
                  <c:v>-1.415507684</c:v>
                </c:pt>
                <c:pt idx="757">
                  <c:v>-0.35269067100000001</c:v>
                </c:pt>
                <c:pt idx="758">
                  <c:v>-2.5372213000000001E-2</c:v>
                </c:pt>
                <c:pt idx="759">
                  <c:v>1.3450697030000001</c:v>
                </c:pt>
                <c:pt idx="760">
                  <c:v>0.28409923500000001</c:v>
                </c:pt>
                <c:pt idx="761">
                  <c:v>0.17327883599999999</c:v>
                </c:pt>
                <c:pt idx="762">
                  <c:v>-1.0001565910000001</c:v>
                </c:pt>
                <c:pt idx="763">
                  <c:v>0.2579166</c:v>
                </c:pt>
                <c:pt idx="764">
                  <c:v>-1.028395068</c:v>
                </c:pt>
                <c:pt idx="765">
                  <c:v>0.17082462600000001</c:v>
                </c:pt>
                <c:pt idx="766">
                  <c:v>-12.96133687</c:v>
                </c:pt>
                <c:pt idx="767">
                  <c:v>16.51167637</c:v>
                </c:pt>
                <c:pt idx="768">
                  <c:v>-3.2422914660000002</c:v>
                </c:pt>
                <c:pt idx="769">
                  <c:v>13.856093850000001</c:v>
                </c:pt>
                <c:pt idx="770">
                  <c:v>4.1787052579999999</c:v>
                </c:pt>
                <c:pt idx="771">
                  <c:v>-14.348448729999999</c:v>
                </c:pt>
                <c:pt idx="772">
                  <c:v>-0.258755807</c:v>
                </c:pt>
                <c:pt idx="773">
                  <c:v>-1.1553759830000001</c:v>
                </c:pt>
                <c:pt idx="774">
                  <c:v>-0.257723692</c:v>
                </c:pt>
                <c:pt idx="775">
                  <c:v>-0.157298313</c:v>
                </c:pt>
                <c:pt idx="776">
                  <c:v>-0.58117361400000001</c:v>
                </c:pt>
                <c:pt idx="777">
                  <c:v>0.731292795</c:v>
                </c:pt>
                <c:pt idx="778">
                  <c:v>9.2749348999999995E-2</c:v>
                </c:pt>
                <c:pt idx="779">
                  <c:v>-0.32524634200000002</c:v>
                </c:pt>
                <c:pt idx="780">
                  <c:v>-0.76621760699999997</c:v>
                </c:pt>
                <c:pt idx="781">
                  <c:v>1.5746886959999999</c:v>
                </c:pt>
                <c:pt idx="782">
                  <c:v>-0.87160720300000005</c:v>
                </c:pt>
                <c:pt idx="783">
                  <c:v>-1.3306400169999999</c:v>
                </c:pt>
                <c:pt idx="784">
                  <c:v>3.34690697</c:v>
                </c:pt>
                <c:pt idx="785">
                  <c:v>-1.267131655</c:v>
                </c:pt>
                <c:pt idx="786">
                  <c:v>-5.2260869149999998</c:v>
                </c:pt>
                <c:pt idx="787">
                  <c:v>1.0643141389999999</c:v>
                </c:pt>
                <c:pt idx="788">
                  <c:v>5.6162672239999996</c:v>
                </c:pt>
                <c:pt idx="789">
                  <c:v>1.3237795699999999</c:v>
                </c:pt>
                <c:pt idx="790">
                  <c:v>-2.4222563500000001</c:v>
                </c:pt>
                <c:pt idx="791">
                  <c:v>-6.5347683000000004E-2</c:v>
                </c:pt>
                <c:pt idx="792">
                  <c:v>0.49695764999999997</c:v>
                </c:pt>
                <c:pt idx="793">
                  <c:v>-0.18487616400000001</c:v>
                </c:pt>
                <c:pt idx="794">
                  <c:v>0.55015277900000004</c:v>
                </c:pt>
                <c:pt idx="795">
                  <c:v>-0.447651254</c:v>
                </c:pt>
                <c:pt idx="796">
                  <c:v>-0.56153286700000005</c:v>
                </c:pt>
                <c:pt idx="797">
                  <c:v>4.7671071080000003</c:v>
                </c:pt>
                <c:pt idx="798">
                  <c:v>-12.2022704</c:v>
                </c:pt>
                <c:pt idx="799">
                  <c:v>3.7337645130000001</c:v>
                </c:pt>
                <c:pt idx="800">
                  <c:v>4.430554141</c:v>
                </c:pt>
                <c:pt idx="801">
                  <c:v>18.798429930000001</c:v>
                </c:pt>
                <c:pt idx="802">
                  <c:v>-11.064758169999999</c:v>
                </c:pt>
                <c:pt idx="803">
                  <c:v>-14.023862210000001</c:v>
                </c:pt>
                <c:pt idx="804">
                  <c:v>2.8411107929999999</c:v>
                </c:pt>
                <c:pt idx="805">
                  <c:v>5.8885146190000004</c:v>
                </c:pt>
                <c:pt idx="806">
                  <c:v>-0.17545670799999999</c:v>
                </c:pt>
                <c:pt idx="807">
                  <c:v>2.29419949</c:v>
                </c:pt>
                <c:pt idx="808">
                  <c:v>0.69365074699999996</c:v>
                </c:pt>
                <c:pt idx="809">
                  <c:v>4.2398283210000001</c:v>
                </c:pt>
                <c:pt idx="810">
                  <c:v>-0.80190221299999997</c:v>
                </c:pt>
                <c:pt idx="811">
                  <c:v>-0.20822601600000001</c:v>
                </c:pt>
                <c:pt idx="812">
                  <c:v>0.78824044999999998</c:v>
                </c:pt>
                <c:pt idx="813">
                  <c:v>1.47766843</c:v>
                </c:pt>
                <c:pt idx="814">
                  <c:v>0.47924855100000002</c:v>
                </c:pt>
                <c:pt idx="815">
                  <c:v>0.61419215199999999</c:v>
                </c:pt>
                <c:pt idx="816">
                  <c:v>-1.753431883</c:v>
                </c:pt>
                <c:pt idx="817">
                  <c:v>-17.34344213</c:v>
                </c:pt>
                <c:pt idx="818">
                  <c:v>6.8255800310000003</c:v>
                </c:pt>
                <c:pt idx="819">
                  <c:v>-1.5376758509999999</c:v>
                </c:pt>
                <c:pt idx="820">
                  <c:v>14.532603269999999</c:v>
                </c:pt>
                <c:pt idx="821">
                  <c:v>-6.0833926000000003E-2</c:v>
                </c:pt>
                <c:pt idx="822">
                  <c:v>2.669989605</c:v>
                </c:pt>
                <c:pt idx="823">
                  <c:v>-0.86551702799999997</c:v>
                </c:pt>
                <c:pt idx="824">
                  <c:v>1.5116179489999999</c:v>
                </c:pt>
                <c:pt idx="825">
                  <c:v>-0.74354743999999995</c:v>
                </c:pt>
                <c:pt idx="826">
                  <c:v>-1.9941141200000001</c:v>
                </c:pt>
                <c:pt idx="827">
                  <c:v>-1.15321725</c:v>
                </c:pt>
                <c:pt idx="828">
                  <c:v>3.0984867600000001</c:v>
                </c:pt>
                <c:pt idx="829">
                  <c:v>-1.7910583879999999</c:v>
                </c:pt>
                <c:pt idx="830">
                  <c:v>3.0787132939999999</c:v>
                </c:pt>
                <c:pt idx="831">
                  <c:v>-19.766568419999999</c:v>
                </c:pt>
                <c:pt idx="832">
                  <c:v>2.7602542780000001</c:v>
                </c:pt>
                <c:pt idx="833">
                  <c:v>6.7507836770000003</c:v>
                </c:pt>
                <c:pt idx="834">
                  <c:v>10.92144051</c:v>
                </c:pt>
                <c:pt idx="835">
                  <c:v>-0.88396461999999998</c:v>
                </c:pt>
                <c:pt idx="836">
                  <c:v>-1.5826904989999999</c:v>
                </c:pt>
                <c:pt idx="837">
                  <c:v>3.8099395390000002</c:v>
                </c:pt>
                <c:pt idx="838">
                  <c:v>-4.6174276299999999</c:v>
                </c:pt>
                <c:pt idx="839">
                  <c:v>7.7313761620000001</c:v>
                </c:pt>
                <c:pt idx="840">
                  <c:v>6.8898933580000001</c:v>
                </c:pt>
                <c:pt idx="841">
                  <c:v>2.0033152919999999</c:v>
                </c:pt>
                <c:pt idx="842">
                  <c:v>-1.044023516</c:v>
                </c:pt>
                <c:pt idx="843">
                  <c:v>-1.689398406</c:v>
                </c:pt>
                <c:pt idx="844">
                  <c:v>5.5802640000000001E-2</c:v>
                </c:pt>
                <c:pt idx="845">
                  <c:v>-45.541813949999998</c:v>
                </c:pt>
                <c:pt idx="846">
                  <c:v>13.321891539999999</c:v>
                </c:pt>
                <c:pt idx="847">
                  <c:v>3.6973945659999998</c:v>
                </c:pt>
                <c:pt idx="848">
                  <c:v>7.0104316029999998</c:v>
                </c:pt>
                <c:pt idx="849">
                  <c:v>-8.5819203149999996</c:v>
                </c:pt>
                <c:pt idx="850">
                  <c:v>4.5586927499999996</c:v>
                </c:pt>
                <c:pt idx="851">
                  <c:v>-2.1542928109999999</c:v>
                </c:pt>
                <c:pt idx="852">
                  <c:v>-0.79598171500000003</c:v>
                </c:pt>
                <c:pt idx="853">
                  <c:v>-3.397994003</c:v>
                </c:pt>
                <c:pt idx="854">
                  <c:v>-0.39436048200000001</c:v>
                </c:pt>
                <c:pt idx="855">
                  <c:v>0.33469068600000002</c:v>
                </c:pt>
                <c:pt idx="856">
                  <c:v>0.88808677999999996</c:v>
                </c:pt>
                <c:pt idx="857">
                  <c:v>-2.1066240449999998</c:v>
                </c:pt>
                <c:pt idx="858">
                  <c:v>-0.58987724600000002</c:v>
                </c:pt>
                <c:pt idx="859">
                  <c:v>-11.75884233</c:v>
                </c:pt>
                <c:pt idx="860">
                  <c:v>14.0179101</c:v>
                </c:pt>
                <c:pt idx="861">
                  <c:v>5.0604241050000001</c:v>
                </c:pt>
                <c:pt idx="862">
                  <c:v>-0.80792926099999995</c:v>
                </c:pt>
                <c:pt idx="863">
                  <c:v>4.4960000510000002</c:v>
                </c:pt>
                <c:pt idx="864">
                  <c:v>-11.899708970000001</c:v>
                </c:pt>
                <c:pt idx="865">
                  <c:v>0.45077837500000001</c:v>
                </c:pt>
                <c:pt idx="866">
                  <c:v>6.9178190000000001E-2</c:v>
                </c:pt>
                <c:pt idx="867">
                  <c:v>-0.45300820000000003</c:v>
                </c:pt>
                <c:pt idx="868">
                  <c:v>3.7622701109999999</c:v>
                </c:pt>
                <c:pt idx="869">
                  <c:v>4.4918921879999996</c:v>
                </c:pt>
                <c:pt idx="870">
                  <c:v>0.26860273800000001</c:v>
                </c:pt>
                <c:pt idx="871">
                  <c:v>-6.9768577699999996</c:v>
                </c:pt>
                <c:pt idx="872">
                  <c:v>-0.76262746599999998</c:v>
                </c:pt>
                <c:pt idx="873">
                  <c:v>-0.365136075</c:v>
                </c:pt>
                <c:pt idx="874">
                  <c:v>0.39509571199999999</c:v>
                </c:pt>
                <c:pt idx="875">
                  <c:v>3.9749706000000003E-2</c:v>
                </c:pt>
                <c:pt idx="876">
                  <c:v>1.8802385000000001E-2</c:v>
                </c:pt>
                <c:pt idx="877">
                  <c:v>-0.20225364600000001</c:v>
                </c:pt>
                <c:pt idx="878">
                  <c:v>-0.29113462899999998</c:v>
                </c:pt>
                <c:pt idx="879">
                  <c:v>-0.54870115799999997</c:v>
                </c:pt>
                <c:pt idx="880">
                  <c:v>0.47385827600000002</c:v>
                </c:pt>
                <c:pt idx="881">
                  <c:v>-0.29494273599999998</c:v>
                </c:pt>
                <c:pt idx="882">
                  <c:v>2.5220110739999999</c:v>
                </c:pt>
                <c:pt idx="883">
                  <c:v>-0.40557977899999997</c:v>
                </c:pt>
                <c:pt idx="884">
                  <c:v>7.7796067930000001</c:v>
                </c:pt>
                <c:pt idx="885">
                  <c:v>2.9374856789999999</c:v>
                </c:pt>
                <c:pt idx="886">
                  <c:v>-3.4460851699999999</c:v>
                </c:pt>
                <c:pt idx="887">
                  <c:v>1.6916942340000001</c:v>
                </c:pt>
                <c:pt idx="888">
                  <c:v>3.0189227070000002</c:v>
                </c:pt>
                <c:pt idx="889">
                  <c:v>-11.01566639</c:v>
                </c:pt>
                <c:pt idx="890">
                  <c:v>-0.61568439399999997</c:v>
                </c:pt>
                <c:pt idx="891">
                  <c:v>0.275358936</c:v>
                </c:pt>
                <c:pt idx="892">
                  <c:v>0.34504615700000002</c:v>
                </c:pt>
                <c:pt idx="893">
                  <c:v>0.775467766</c:v>
                </c:pt>
                <c:pt idx="894">
                  <c:v>0.32198696999999998</c:v>
                </c:pt>
                <c:pt idx="895">
                  <c:v>-0.47628156900000002</c:v>
                </c:pt>
                <c:pt idx="896">
                  <c:v>-0.62048558700000001</c:v>
                </c:pt>
                <c:pt idx="897">
                  <c:v>-0.53141183599999997</c:v>
                </c:pt>
                <c:pt idx="898">
                  <c:v>0.48561421900000001</c:v>
                </c:pt>
                <c:pt idx="899">
                  <c:v>0.69661162399999998</c:v>
                </c:pt>
                <c:pt idx="900">
                  <c:v>-0.76760131399999998</c:v>
                </c:pt>
                <c:pt idx="901">
                  <c:v>-0.30823218800000002</c:v>
                </c:pt>
                <c:pt idx="902">
                  <c:v>0.25691272399999998</c:v>
                </c:pt>
                <c:pt idx="903">
                  <c:v>7.5112412600000003</c:v>
                </c:pt>
                <c:pt idx="904">
                  <c:v>2.0503517100000002</c:v>
                </c:pt>
                <c:pt idx="905">
                  <c:v>-2.3633571689999999</c:v>
                </c:pt>
                <c:pt idx="906">
                  <c:v>6.4279168200000001</c:v>
                </c:pt>
                <c:pt idx="907">
                  <c:v>-11.875954070000001</c:v>
                </c:pt>
                <c:pt idx="908">
                  <c:v>0.36670188300000001</c:v>
                </c:pt>
                <c:pt idx="909">
                  <c:v>-0.57188973899999995</c:v>
                </c:pt>
                <c:pt idx="910">
                  <c:v>0.761661111</c:v>
                </c:pt>
                <c:pt idx="911">
                  <c:v>0.216072507</c:v>
                </c:pt>
                <c:pt idx="912">
                  <c:v>0.55191785000000004</c:v>
                </c:pt>
                <c:pt idx="913">
                  <c:v>0.33860214100000002</c:v>
                </c:pt>
                <c:pt idx="914">
                  <c:v>0.249639254</c:v>
                </c:pt>
                <c:pt idx="915">
                  <c:v>0.181647535</c:v>
                </c:pt>
                <c:pt idx="916">
                  <c:v>-9.3759163000000006E-2</c:v>
                </c:pt>
                <c:pt idx="917">
                  <c:v>1.1893972180000001</c:v>
                </c:pt>
                <c:pt idx="918">
                  <c:v>1.489433322</c:v>
                </c:pt>
                <c:pt idx="919">
                  <c:v>-0.77100708200000001</c:v>
                </c:pt>
                <c:pt idx="920">
                  <c:v>0.127482974</c:v>
                </c:pt>
                <c:pt idx="921">
                  <c:v>-0.35671503900000001</c:v>
                </c:pt>
                <c:pt idx="922">
                  <c:v>8.9411167E-2</c:v>
                </c:pt>
                <c:pt idx="923">
                  <c:v>0.157016562</c:v>
                </c:pt>
                <c:pt idx="924">
                  <c:v>0.38058437699999997</c:v>
                </c:pt>
                <c:pt idx="925">
                  <c:v>-0.18474754400000001</c:v>
                </c:pt>
                <c:pt idx="926">
                  <c:v>2.5080388660000001</c:v>
                </c:pt>
                <c:pt idx="927">
                  <c:v>0.25315871600000001</c:v>
                </c:pt>
                <c:pt idx="928">
                  <c:v>-1.853827297</c:v>
                </c:pt>
                <c:pt idx="929">
                  <c:v>5.1684015319999999</c:v>
                </c:pt>
                <c:pt idx="930">
                  <c:v>1.1827548830000001</c:v>
                </c:pt>
                <c:pt idx="931">
                  <c:v>-9.0327688000000003E-2</c:v>
                </c:pt>
                <c:pt idx="932">
                  <c:v>0.114032301</c:v>
                </c:pt>
                <c:pt idx="933">
                  <c:v>0.95803687299999996</c:v>
                </c:pt>
                <c:pt idx="934">
                  <c:v>-2.1960838200000001</c:v>
                </c:pt>
                <c:pt idx="935">
                  <c:v>0.40107725100000002</c:v>
                </c:pt>
                <c:pt idx="936">
                  <c:v>4.5770841E-2</c:v>
                </c:pt>
                <c:pt idx="937">
                  <c:v>-0.28405040100000001</c:v>
                </c:pt>
                <c:pt idx="938">
                  <c:v>0.55315123300000002</c:v>
                </c:pt>
                <c:pt idx="939">
                  <c:v>0.70445712500000002</c:v>
                </c:pt>
                <c:pt idx="940">
                  <c:v>-1.150719469</c:v>
                </c:pt>
                <c:pt idx="941">
                  <c:v>0.97149212600000001</c:v>
                </c:pt>
                <c:pt idx="942">
                  <c:v>-0.67193541300000004</c:v>
                </c:pt>
                <c:pt idx="943">
                  <c:v>-4.4681127309999997</c:v>
                </c:pt>
                <c:pt idx="944">
                  <c:v>-0.316389119</c:v>
                </c:pt>
                <c:pt idx="945">
                  <c:v>6.693066967</c:v>
                </c:pt>
                <c:pt idx="946">
                  <c:v>-6.3171258740000003</c:v>
                </c:pt>
                <c:pt idx="947">
                  <c:v>-0.86874292399999997</c:v>
                </c:pt>
                <c:pt idx="948">
                  <c:v>0.42703996900000002</c:v>
                </c:pt>
                <c:pt idx="949">
                  <c:v>-0.191101877</c:v>
                </c:pt>
                <c:pt idx="950">
                  <c:v>-0.45330524700000002</c:v>
                </c:pt>
                <c:pt idx="951">
                  <c:v>0.21617059799999999</c:v>
                </c:pt>
                <c:pt idx="952">
                  <c:v>0.40936373599999998</c:v>
                </c:pt>
                <c:pt idx="953">
                  <c:v>0.94844041099999998</c:v>
                </c:pt>
                <c:pt idx="954">
                  <c:v>-0.23412672900000001</c:v>
                </c:pt>
                <c:pt idx="955">
                  <c:v>1.9794484379999999</c:v>
                </c:pt>
                <c:pt idx="956">
                  <c:v>-1.9896470799999999</c:v>
                </c:pt>
                <c:pt idx="957">
                  <c:v>-0.30727236699999999</c:v>
                </c:pt>
                <c:pt idx="958">
                  <c:v>-8.0062688130000002</c:v>
                </c:pt>
                <c:pt idx="959">
                  <c:v>8.7520104920000001</c:v>
                </c:pt>
                <c:pt idx="960">
                  <c:v>4.1001319079999998</c:v>
                </c:pt>
                <c:pt idx="961">
                  <c:v>-6.6336796199999997</c:v>
                </c:pt>
                <c:pt idx="962">
                  <c:v>2.1564406100000002</c:v>
                </c:pt>
                <c:pt idx="963">
                  <c:v>6.8325868910000001</c:v>
                </c:pt>
                <c:pt idx="964">
                  <c:v>-5.989700032</c:v>
                </c:pt>
                <c:pt idx="965">
                  <c:v>-0.29215709899999998</c:v>
                </c:pt>
                <c:pt idx="966">
                  <c:v>1.186019808</c:v>
                </c:pt>
                <c:pt idx="967">
                  <c:v>-0.50718977099999996</c:v>
                </c:pt>
                <c:pt idx="968">
                  <c:v>-0.43399371199999998</c:v>
                </c:pt>
                <c:pt idx="969">
                  <c:v>0.12856904699999999</c:v>
                </c:pt>
                <c:pt idx="970">
                  <c:v>-0.95605400299999999</c:v>
                </c:pt>
                <c:pt idx="971">
                  <c:v>0.60280600600000001</c:v>
                </c:pt>
                <c:pt idx="972">
                  <c:v>1.707379684</c:v>
                </c:pt>
                <c:pt idx="973">
                  <c:v>-0.71877213399999995</c:v>
                </c:pt>
                <c:pt idx="974">
                  <c:v>3.3661103999999997E-2</c:v>
                </c:pt>
                <c:pt idx="975">
                  <c:v>0.40281363799999997</c:v>
                </c:pt>
                <c:pt idx="976">
                  <c:v>-10.47403325</c:v>
                </c:pt>
                <c:pt idx="977">
                  <c:v>0.21681108800000001</c:v>
                </c:pt>
                <c:pt idx="978">
                  <c:v>7.607166512</c:v>
                </c:pt>
                <c:pt idx="979">
                  <c:v>4.7196829349999998</c:v>
                </c:pt>
                <c:pt idx="980">
                  <c:v>-1.6433171390000001</c:v>
                </c:pt>
                <c:pt idx="981">
                  <c:v>-0.29008741599999999</c:v>
                </c:pt>
                <c:pt idx="982">
                  <c:v>-1.21511273</c:v>
                </c:pt>
                <c:pt idx="983">
                  <c:v>0.67451327400000005</c:v>
                </c:pt>
                <c:pt idx="984">
                  <c:v>-0.16049796199999999</c:v>
                </c:pt>
                <c:pt idx="985">
                  <c:v>-0.62321419199999994</c:v>
                </c:pt>
                <c:pt idx="986">
                  <c:v>5.1320466000000002E-2</c:v>
                </c:pt>
                <c:pt idx="987">
                  <c:v>0.105164826</c:v>
                </c:pt>
                <c:pt idx="988">
                  <c:v>0.88441038800000005</c:v>
                </c:pt>
                <c:pt idx="989">
                  <c:v>-0.59444197700000001</c:v>
                </c:pt>
                <c:pt idx="990">
                  <c:v>0.57426643099999997</c:v>
                </c:pt>
                <c:pt idx="991">
                  <c:v>-0.58709682399999996</c:v>
                </c:pt>
                <c:pt idx="992">
                  <c:v>0.49833013999999998</c:v>
                </c:pt>
                <c:pt idx="993">
                  <c:v>1.7493073539999999</c:v>
                </c:pt>
                <c:pt idx="994">
                  <c:v>-4.8333978230000003</c:v>
                </c:pt>
                <c:pt idx="995">
                  <c:v>-2.3286965849999999</c:v>
                </c:pt>
                <c:pt idx="996">
                  <c:v>-0.21922222599999999</c:v>
                </c:pt>
                <c:pt idx="997">
                  <c:v>0.48342456499999997</c:v>
                </c:pt>
                <c:pt idx="998">
                  <c:v>-0.26873872900000001</c:v>
                </c:pt>
                <c:pt idx="999">
                  <c:v>0.18813882900000001</c:v>
                </c:pt>
                <c:pt idx="1000">
                  <c:v>0.57678770400000001</c:v>
                </c:pt>
                <c:pt idx="1001">
                  <c:v>-0.84679185300000004</c:v>
                </c:pt>
                <c:pt idx="1002">
                  <c:v>0.25308334399999999</c:v>
                </c:pt>
                <c:pt idx="1003">
                  <c:v>-4.0289088289999997</c:v>
                </c:pt>
                <c:pt idx="1004">
                  <c:v>7.7489176720000001</c:v>
                </c:pt>
                <c:pt idx="1005">
                  <c:v>3.6193705180000002</c:v>
                </c:pt>
                <c:pt idx="1006">
                  <c:v>-5.5246722960000003</c:v>
                </c:pt>
                <c:pt idx="1007">
                  <c:v>10.933351330000001</c:v>
                </c:pt>
                <c:pt idx="1008">
                  <c:v>-8.0688314509999994</c:v>
                </c:pt>
                <c:pt idx="1009">
                  <c:v>0.814647173</c:v>
                </c:pt>
                <c:pt idx="1010">
                  <c:v>-1.626776966</c:v>
                </c:pt>
                <c:pt idx="1011">
                  <c:v>-0.23201830600000001</c:v>
                </c:pt>
                <c:pt idx="1012">
                  <c:v>2.1284894059999999</c:v>
                </c:pt>
                <c:pt idx="1013">
                  <c:v>-3.052643438</c:v>
                </c:pt>
                <c:pt idx="1014">
                  <c:v>8.5205903999999999E-2</c:v>
                </c:pt>
                <c:pt idx="1015">
                  <c:v>0.19487933299999999</c:v>
                </c:pt>
                <c:pt idx="1016">
                  <c:v>-8.1806904E-2</c:v>
                </c:pt>
                <c:pt idx="1017">
                  <c:v>0.62112110899999995</c:v>
                </c:pt>
                <c:pt idx="1018">
                  <c:v>0.76667781499999998</c:v>
                </c:pt>
                <c:pt idx="1019">
                  <c:v>-1.5128747999999999E-2</c:v>
                </c:pt>
                <c:pt idx="1020">
                  <c:v>-9.362409005</c:v>
                </c:pt>
                <c:pt idx="1021">
                  <c:v>7.7414422939999996</c:v>
                </c:pt>
                <c:pt idx="1022">
                  <c:v>5.8390295739999996</c:v>
                </c:pt>
                <c:pt idx="1023">
                  <c:v>-6.1852740150000001</c:v>
                </c:pt>
                <c:pt idx="1024">
                  <c:v>0.72430260400000002</c:v>
                </c:pt>
                <c:pt idx="1025">
                  <c:v>0.49816123499999998</c:v>
                </c:pt>
                <c:pt idx="1026">
                  <c:v>-0.366888302</c:v>
                </c:pt>
                <c:pt idx="1027">
                  <c:v>0.47828616699999998</c:v>
                </c:pt>
                <c:pt idx="1028">
                  <c:v>-0.18055932899999999</c:v>
                </c:pt>
                <c:pt idx="1029">
                  <c:v>0.152650382</c:v>
                </c:pt>
                <c:pt idx="1030">
                  <c:v>0.60298502399999998</c:v>
                </c:pt>
                <c:pt idx="1031">
                  <c:v>1.9052153279999999</c:v>
                </c:pt>
                <c:pt idx="1032">
                  <c:v>-1.137396345</c:v>
                </c:pt>
                <c:pt idx="1033">
                  <c:v>-2.2559406000000001E-2</c:v>
                </c:pt>
                <c:pt idx="1034">
                  <c:v>-10.68760524</c:v>
                </c:pt>
                <c:pt idx="1035">
                  <c:v>13.50758602</c:v>
                </c:pt>
                <c:pt idx="1036">
                  <c:v>-0.52449644200000001</c:v>
                </c:pt>
                <c:pt idx="1037">
                  <c:v>7.5716520999999995E-2</c:v>
                </c:pt>
                <c:pt idx="1038">
                  <c:v>-0.60141584999999997</c:v>
                </c:pt>
                <c:pt idx="1039">
                  <c:v>0.96222454000000002</c:v>
                </c:pt>
                <c:pt idx="1040">
                  <c:v>-9.2740391000000005E-2</c:v>
                </c:pt>
                <c:pt idx="1041">
                  <c:v>-0.14163922400000001</c:v>
                </c:pt>
                <c:pt idx="1042">
                  <c:v>-0.20906387800000001</c:v>
                </c:pt>
                <c:pt idx="1043">
                  <c:v>1.2847093919999999</c:v>
                </c:pt>
                <c:pt idx="1044">
                  <c:v>-0.19821502099999999</c:v>
                </c:pt>
                <c:pt idx="1045">
                  <c:v>-0.54899867300000005</c:v>
                </c:pt>
                <c:pt idx="1046">
                  <c:v>-10.586651120000001</c:v>
                </c:pt>
                <c:pt idx="1047">
                  <c:v>4.3172346580000003</c:v>
                </c:pt>
                <c:pt idx="1048">
                  <c:v>1.585480515</c:v>
                </c:pt>
                <c:pt idx="1049">
                  <c:v>-0.87348034900000004</c:v>
                </c:pt>
                <c:pt idx="1050">
                  <c:v>1.021963178</c:v>
                </c:pt>
                <c:pt idx="1051">
                  <c:v>7.2002336690000002</c:v>
                </c:pt>
                <c:pt idx="1052">
                  <c:v>-0.313524152</c:v>
                </c:pt>
                <c:pt idx="1053">
                  <c:v>3.8099504340000001</c:v>
                </c:pt>
                <c:pt idx="1054">
                  <c:v>-4.2501197849999999</c:v>
                </c:pt>
                <c:pt idx="1055">
                  <c:v>-1.116370042</c:v>
                </c:pt>
                <c:pt idx="1056">
                  <c:v>-2.8775917369999999</c:v>
                </c:pt>
                <c:pt idx="1057">
                  <c:v>-0.60579326300000003</c:v>
                </c:pt>
                <c:pt idx="1058">
                  <c:v>-1.836796088</c:v>
                </c:pt>
                <c:pt idx="1059">
                  <c:v>0.61588586700000003</c:v>
                </c:pt>
                <c:pt idx="1060">
                  <c:v>-2.0438264410000002</c:v>
                </c:pt>
                <c:pt idx="1061">
                  <c:v>0.983170824</c:v>
                </c:pt>
                <c:pt idx="1062">
                  <c:v>-3.0414510030000002</c:v>
                </c:pt>
                <c:pt idx="1063">
                  <c:v>-1.8894529980000001</c:v>
                </c:pt>
                <c:pt idx="1064">
                  <c:v>2.2579819739999998</c:v>
                </c:pt>
                <c:pt idx="1065">
                  <c:v>-3.0641189780000002</c:v>
                </c:pt>
                <c:pt idx="1066">
                  <c:v>5.4710895370000001</c:v>
                </c:pt>
                <c:pt idx="1067">
                  <c:v>-0.75314879899999998</c:v>
                </c:pt>
                <c:pt idx="1068">
                  <c:v>-2.3862147619999998</c:v>
                </c:pt>
                <c:pt idx="1069">
                  <c:v>0.39656487800000001</c:v>
                </c:pt>
                <c:pt idx="1070">
                  <c:v>0.38515264300000002</c:v>
                </c:pt>
                <c:pt idx="1071">
                  <c:v>1.0180105740000001</c:v>
                </c:pt>
                <c:pt idx="1072">
                  <c:v>0.64162136800000003</c:v>
                </c:pt>
                <c:pt idx="1073">
                  <c:v>1.405674933</c:v>
                </c:pt>
                <c:pt idx="1074">
                  <c:v>-0.35079601399999999</c:v>
                </c:pt>
                <c:pt idx="1075">
                  <c:v>-1.0968660509999999</c:v>
                </c:pt>
                <c:pt idx="1076">
                  <c:v>0.647429649</c:v>
                </c:pt>
                <c:pt idx="1077">
                  <c:v>-0.56701197400000003</c:v>
                </c:pt>
                <c:pt idx="1078">
                  <c:v>-0.19638599800000001</c:v>
                </c:pt>
                <c:pt idx="1079">
                  <c:v>0.16474309100000001</c:v>
                </c:pt>
                <c:pt idx="1080">
                  <c:v>3.0846138789999999</c:v>
                </c:pt>
                <c:pt idx="1081">
                  <c:v>-6.9261920769999996</c:v>
                </c:pt>
                <c:pt idx="1082">
                  <c:v>3.2851807399999999</c:v>
                </c:pt>
                <c:pt idx="1083">
                  <c:v>-3.6981468500000001</c:v>
                </c:pt>
                <c:pt idx="1084">
                  <c:v>-4.0977178749999998</c:v>
                </c:pt>
                <c:pt idx="1085">
                  <c:v>7.8494532509999999</c:v>
                </c:pt>
                <c:pt idx="1086">
                  <c:v>2.1356085949999999</c:v>
                </c:pt>
                <c:pt idx="1087">
                  <c:v>1.443391796</c:v>
                </c:pt>
                <c:pt idx="1088">
                  <c:v>-0.16439980600000001</c:v>
                </c:pt>
                <c:pt idx="1089">
                  <c:v>-0.39634567799999998</c:v>
                </c:pt>
                <c:pt idx="1090">
                  <c:v>-3.7940478739999999</c:v>
                </c:pt>
                <c:pt idx="1091">
                  <c:v>0.364611829</c:v>
                </c:pt>
                <c:pt idx="1092">
                  <c:v>-2.7073155990000002</c:v>
                </c:pt>
                <c:pt idx="1093">
                  <c:v>0.36653824000000002</c:v>
                </c:pt>
                <c:pt idx="1094">
                  <c:v>-0.55799838499999999</c:v>
                </c:pt>
                <c:pt idx="1095">
                  <c:v>-0.80423238900000005</c:v>
                </c:pt>
                <c:pt idx="1096">
                  <c:v>1.286100985</c:v>
                </c:pt>
                <c:pt idx="1097">
                  <c:v>1.240248375</c:v>
                </c:pt>
                <c:pt idx="1098">
                  <c:v>4.8378318910000004</c:v>
                </c:pt>
                <c:pt idx="1099">
                  <c:v>-4.9580009379999996</c:v>
                </c:pt>
                <c:pt idx="1100">
                  <c:v>-7.8542411760000004</c:v>
                </c:pt>
                <c:pt idx="1101">
                  <c:v>1.3494385010000001</c:v>
                </c:pt>
                <c:pt idx="1102">
                  <c:v>-0.307088835</c:v>
                </c:pt>
                <c:pt idx="1103">
                  <c:v>0.82028255400000005</c:v>
                </c:pt>
                <c:pt idx="1104">
                  <c:v>1.0180722999999999E-2</c:v>
                </c:pt>
                <c:pt idx="1105">
                  <c:v>1.0701486849999999</c:v>
                </c:pt>
                <c:pt idx="1106">
                  <c:v>1.40115235</c:v>
                </c:pt>
                <c:pt idx="1107">
                  <c:v>1.190665114</c:v>
                </c:pt>
                <c:pt idx="1108">
                  <c:v>2.5341955949999999</c:v>
                </c:pt>
                <c:pt idx="1109">
                  <c:v>-5.334380103</c:v>
                </c:pt>
                <c:pt idx="1110">
                  <c:v>6.2285596480000001</c:v>
                </c:pt>
                <c:pt idx="1111">
                  <c:v>-1.604589818</c:v>
                </c:pt>
                <c:pt idx="1112">
                  <c:v>3.314744299</c:v>
                </c:pt>
                <c:pt idx="1113">
                  <c:v>-5.3304030180000002</c:v>
                </c:pt>
                <c:pt idx="1114">
                  <c:v>-1.9021067999999999E-2</c:v>
                </c:pt>
                <c:pt idx="1115">
                  <c:v>9.3089935999999998E-2</c:v>
                </c:pt>
                <c:pt idx="1116">
                  <c:v>0.152206393</c:v>
                </c:pt>
                <c:pt idx="1117">
                  <c:v>6.0640803E-2</c:v>
                </c:pt>
                <c:pt idx="1118">
                  <c:v>0.87165727199999998</c:v>
                </c:pt>
                <c:pt idx="1119">
                  <c:v>0.84843091599999998</c:v>
                </c:pt>
                <c:pt idx="1120">
                  <c:v>0.85632378799999997</c:v>
                </c:pt>
                <c:pt idx="1121">
                  <c:v>9.334112E-2</c:v>
                </c:pt>
                <c:pt idx="1122">
                  <c:v>-0.321034021</c:v>
                </c:pt>
                <c:pt idx="1123">
                  <c:v>0.352395925</c:v>
                </c:pt>
                <c:pt idx="1124">
                  <c:v>-0.73646995800000004</c:v>
                </c:pt>
                <c:pt idx="1125">
                  <c:v>2.255742814</c:v>
                </c:pt>
                <c:pt idx="1126">
                  <c:v>-3.5367735179999999</c:v>
                </c:pt>
                <c:pt idx="1127">
                  <c:v>-0.22139739899999999</c:v>
                </c:pt>
                <c:pt idx="1128">
                  <c:v>6.0224838030000001</c:v>
                </c:pt>
                <c:pt idx="1129">
                  <c:v>-2.4171403200000001</c:v>
                </c:pt>
                <c:pt idx="1130">
                  <c:v>-2.98308807</c:v>
                </c:pt>
                <c:pt idx="1131">
                  <c:v>3.9384226000000001E-2</c:v>
                </c:pt>
                <c:pt idx="1132">
                  <c:v>-0.74202328200000001</c:v>
                </c:pt>
                <c:pt idx="1133">
                  <c:v>0.55577148700000001</c:v>
                </c:pt>
                <c:pt idx="1134">
                  <c:v>-0.12115126</c:v>
                </c:pt>
                <c:pt idx="1135">
                  <c:v>0.45992391799999999</c:v>
                </c:pt>
                <c:pt idx="1136">
                  <c:v>0.50544140699999995</c:v>
                </c:pt>
                <c:pt idx="1137">
                  <c:v>-1.334498062</c:v>
                </c:pt>
                <c:pt idx="1138">
                  <c:v>-0.29386323800000003</c:v>
                </c:pt>
                <c:pt idx="1139">
                  <c:v>-0.129545664</c:v>
                </c:pt>
                <c:pt idx="1140">
                  <c:v>0.425706431</c:v>
                </c:pt>
                <c:pt idx="1141">
                  <c:v>0.44159651500000002</c:v>
                </c:pt>
                <c:pt idx="1142">
                  <c:v>0</c:v>
                </c:pt>
                <c:pt idx="1143">
                  <c:v>4.1503350790000004</c:v>
                </c:pt>
                <c:pt idx="1144">
                  <c:v>-1.8605628750000001</c:v>
                </c:pt>
                <c:pt idx="1145">
                  <c:v>-0.99683413600000004</c:v>
                </c:pt>
                <c:pt idx="1146">
                  <c:v>-2.2876936300000001</c:v>
                </c:pt>
                <c:pt idx="1147">
                  <c:v>1.572548668</c:v>
                </c:pt>
                <c:pt idx="1148">
                  <c:v>5.5569774159999996</c:v>
                </c:pt>
                <c:pt idx="1149">
                  <c:v>-1.8306614800000001</c:v>
                </c:pt>
                <c:pt idx="1150">
                  <c:v>-2.9997354600000001</c:v>
                </c:pt>
                <c:pt idx="1151">
                  <c:v>0.15308681299999999</c:v>
                </c:pt>
                <c:pt idx="1152">
                  <c:v>-6.1914659999999996E-3</c:v>
                </c:pt>
                <c:pt idx="1153">
                  <c:v>-0.31483789600000001</c:v>
                </c:pt>
                <c:pt idx="1154">
                  <c:v>1.7231855000000001E-2</c:v>
                </c:pt>
                <c:pt idx="1155">
                  <c:v>-0.79670364699999996</c:v>
                </c:pt>
                <c:pt idx="1156">
                  <c:v>-0.77951951600000002</c:v>
                </c:pt>
                <c:pt idx="1157">
                  <c:v>0.60824069000000003</c:v>
                </c:pt>
                <c:pt idx="1158">
                  <c:v>1.2354610180000001</c:v>
                </c:pt>
                <c:pt idx="1159">
                  <c:v>-2.0443122050000002</c:v>
                </c:pt>
                <c:pt idx="1160">
                  <c:v>5.5936092029999998</c:v>
                </c:pt>
                <c:pt idx="1161">
                  <c:v>-2.960767003</c:v>
                </c:pt>
                <c:pt idx="1162">
                  <c:v>-1.610469232</c:v>
                </c:pt>
                <c:pt idx="1163">
                  <c:v>3.2474789780000002</c:v>
                </c:pt>
                <c:pt idx="1164">
                  <c:v>-1.880846783</c:v>
                </c:pt>
                <c:pt idx="1165">
                  <c:v>0.82903854499999996</c:v>
                </c:pt>
                <c:pt idx="1166">
                  <c:v>-1.9441865</c:v>
                </c:pt>
                <c:pt idx="1167">
                  <c:v>6.1394400000000002E-2</c:v>
                </c:pt>
                <c:pt idx="1168">
                  <c:v>-1.1201033140000001</c:v>
                </c:pt>
                <c:pt idx="1169">
                  <c:v>-1.3684366480000001</c:v>
                </c:pt>
                <c:pt idx="1170">
                  <c:v>0.31354472900000002</c:v>
                </c:pt>
                <c:pt idx="1171">
                  <c:v>0.40197908599999999</c:v>
                </c:pt>
                <c:pt idx="1172">
                  <c:v>0.53182905499999999</c:v>
                </c:pt>
                <c:pt idx="1173">
                  <c:v>-0.44268660900000001</c:v>
                </c:pt>
                <c:pt idx="1174">
                  <c:v>-0.209438701</c:v>
                </c:pt>
                <c:pt idx="1175">
                  <c:v>4.3204413400000004</c:v>
                </c:pt>
                <c:pt idx="1176">
                  <c:v>-8.2560814830000009</c:v>
                </c:pt>
                <c:pt idx="1177">
                  <c:v>5.1900022870000004</c:v>
                </c:pt>
                <c:pt idx="1178">
                  <c:v>7.0576609589999997</c:v>
                </c:pt>
                <c:pt idx="1179">
                  <c:v>-7.5050478749999998</c:v>
                </c:pt>
                <c:pt idx="1180">
                  <c:v>0.94889384600000004</c:v>
                </c:pt>
                <c:pt idx="1181">
                  <c:v>0.66206141600000001</c:v>
                </c:pt>
                <c:pt idx="1182">
                  <c:v>0.18606439299999999</c:v>
                </c:pt>
                <c:pt idx="1183">
                  <c:v>0.85687491900000001</c:v>
                </c:pt>
                <c:pt idx="1184">
                  <c:v>-0.33537072600000001</c:v>
                </c:pt>
                <c:pt idx="1185">
                  <c:v>-0.13049481800000001</c:v>
                </c:pt>
                <c:pt idx="1186">
                  <c:v>0.148730267</c:v>
                </c:pt>
                <c:pt idx="1187">
                  <c:v>1.411698506</c:v>
                </c:pt>
                <c:pt idx="1188">
                  <c:v>5.5218343000000003E-2</c:v>
                </c:pt>
                <c:pt idx="1189">
                  <c:v>0.26041520400000001</c:v>
                </c:pt>
                <c:pt idx="1190">
                  <c:v>-1.174550872</c:v>
                </c:pt>
                <c:pt idx="1191">
                  <c:v>-8.4357660790000004</c:v>
                </c:pt>
                <c:pt idx="1192">
                  <c:v>5.4809076369999996</c:v>
                </c:pt>
                <c:pt idx="1193">
                  <c:v>7.0159237020000003</c:v>
                </c:pt>
                <c:pt idx="1194">
                  <c:v>0.60568257299999995</c:v>
                </c:pt>
                <c:pt idx="1195">
                  <c:v>-1.3507596749999999</c:v>
                </c:pt>
                <c:pt idx="1196">
                  <c:v>2.6198071870000001</c:v>
                </c:pt>
                <c:pt idx="1197">
                  <c:v>0.71641704699999997</c:v>
                </c:pt>
                <c:pt idx="1198">
                  <c:v>-4.6164763280000001</c:v>
                </c:pt>
                <c:pt idx="1199">
                  <c:v>0.98211164799999995</c:v>
                </c:pt>
                <c:pt idx="1200">
                  <c:v>-0.46628794299999998</c:v>
                </c:pt>
                <c:pt idx="1201">
                  <c:v>-0.90649885500000005</c:v>
                </c:pt>
                <c:pt idx="1202">
                  <c:v>-0.58619352700000005</c:v>
                </c:pt>
                <c:pt idx="1203">
                  <c:v>0.12234695800000001</c:v>
                </c:pt>
                <c:pt idx="1204">
                  <c:v>-0.87237426699999998</c:v>
                </c:pt>
                <c:pt idx="1205">
                  <c:v>-2.7241074329999999</c:v>
                </c:pt>
                <c:pt idx="1206">
                  <c:v>-0.58575619899999998</c:v>
                </c:pt>
                <c:pt idx="1207">
                  <c:v>0.80562389199999995</c:v>
                </c:pt>
                <c:pt idx="1208">
                  <c:v>3.3387376780000002</c:v>
                </c:pt>
                <c:pt idx="1209">
                  <c:v>-2.7361745960000001</c:v>
                </c:pt>
                <c:pt idx="1210">
                  <c:v>1.060674541</c:v>
                </c:pt>
                <c:pt idx="1211">
                  <c:v>1.184453449</c:v>
                </c:pt>
                <c:pt idx="1212">
                  <c:v>0.71667803100000005</c:v>
                </c:pt>
                <c:pt idx="1213">
                  <c:v>-3.5081922190000001</c:v>
                </c:pt>
                <c:pt idx="1214">
                  <c:v>3.1614958369999999</c:v>
                </c:pt>
                <c:pt idx="1215">
                  <c:v>-2.9847714280000002</c:v>
                </c:pt>
                <c:pt idx="1216">
                  <c:v>-3.5054831640000002</c:v>
                </c:pt>
                <c:pt idx="1217">
                  <c:v>0.76010511800000002</c:v>
                </c:pt>
                <c:pt idx="1218">
                  <c:v>-0.835014794</c:v>
                </c:pt>
                <c:pt idx="1219">
                  <c:v>-1.438045743</c:v>
                </c:pt>
                <c:pt idx="1220">
                  <c:v>-1.0753067999999999E-2</c:v>
                </c:pt>
                <c:pt idx="1221">
                  <c:v>-0.15902026499999999</c:v>
                </c:pt>
                <c:pt idx="1222">
                  <c:v>-1.90265427</c:v>
                </c:pt>
                <c:pt idx="1223">
                  <c:v>1.284194651</c:v>
                </c:pt>
                <c:pt idx="1224">
                  <c:v>3.4728135E-2</c:v>
                </c:pt>
                <c:pt idx="1225">
                  <c:v>0.187891849</c:v>
                </c:pt>
                <c:pt idx="1226">
                  <c:v>-0.44076047400000001</c:v>
                </c:pt>
                <c:pt idx="1227">
                  <c:v>-0.349102992</c:v>
                </c:pt>
                <c:pt idx="1228">
                  <c:v>9.9300925830000004</c:v>
                </c:pt>
                <c:pt idx="1229">
                  <c:v>-11.149875489999999</c:v>
                </c:pt>
                <c:pt idx="1230">
                  <c:v>6.3821701480000002</c:v>
                </c:pt>
                <c:pt idx="1231">
                  <c:v>4.5980738219999999</c:v>
                </c:pt>
                <c:pt idx="1232">
                  <c:v>-7.7969848600000002</c:v>
                </c:pt>
                <c:pt idx="1233">
                  <c:v>3.035147797</c:v>
                </c:pt>
                <c:pt idx="1234">
                  <c:v>-0.55686733600000005</c:v>
                </c:pt>
                <c:pt idx="1235">
                  <c:v>8.0872962000000007E-2</c:v>
                </c:pt>
                <c:pt idx="1236">
                  <c:v>-4.3979534000000001E-2</c:v>
                </c:pt>
                <c:pt idx="1237">
                  <c:v>0.16019697499999999</c:v>
                </c:pt>
                <c:pt idx="1238">
                  <c:v>-0.11198565100000001</c:v>
                </c:pt>
                <c:pt idx="1239">
                  <c:v>0.10367504399999999</c:v>
                </c:pt>
                <c:pt idx="1240">
                  <c:v>-0.147562628</c:v>
                </c:pt>
                <c:pt idx="1241">
                  <c:v>1.5336298960000001</c:v>
                </c:pt>
                <c:pt idx="1242">
                  <c:v>-0.62424860500000001</c:v>
                </c:pt>
                <c:pt idx="1243">
                  <c:v>-0.279945473</c:v>
                </c:pt>
                <c:pt idx="1244">
                  <c:v>-0.473870079</c:v>
                </c:pt>
                <c:pt idx="1245">
                  <c:v>12.901926469999999</c:v>
                </c:pt>
                <c:pt idx="1246">
                  <c:v>0.94884590499999999</c:v>
                </c:pt>
                <c:pt idx="1247">
                  <c:v>0.124041982</c:v>
                </c:pt>
                <c:pt idx="1248">
                  <c:v>6.9299932420000001</c:v>
                </c:pt>
                <c:pt idx="1249">
                  <c:v>-3.0892953570000001</c:v>
                </c:pt>
                <c:pt idx="1250">
                  <c:v>-17.196052130000002</c:v>
                </c:pt>
                <c:pt idx="1251">
                  <c:v>0.563795092</c:v>
                </c:pt>
                <c:pt idx="1252">
                  <c:v>0.49223932199999998</c:v>
                </c:pt>
                <c:pt idx="1253">
                  <c:v>-4.3350451999999998E-2</c:v>
                </c:pt>
                <c:pt idx="1254">
                  <c:v>-0.24356604100000001</c:v>
                </c:pt>
                <c:pt idx="1255">
                  <c:v>0.12290554300000001</c:v>
                </c:pt>
                <c:pt idx="1256">
                  <c:v>0.47472629500000002</c:v>
                </c:pt>
                <c:pt idx="1257">
                  <c:v>0.69260257700000005</c:v>
                </c:pt>
                <c:pt idx="1258">
                  <c:v>-0.60477286100000005</c:v>
                </c:pt>
                <c:pt idx="1259">
                  <c:v>0.20417331799999999</c:v>
                </c:pt>
                <c:pt idx="1260">
                  <c:v>1.4547480770000001</c:v>
                </c:pt>
                <c:pt idx="1261">
                  <c:v>-1.5839226790000001</c:v>
                </c:pt>
                <c:pt idx="1262">
                  <c:v>-4.3809060000000004E-3</c:v>
                </c:pt>
                <c:pt idx="1263">
                  <c:v>6.9359385830000004</c:v>
                </c:pt>
                <c:pt idx="1264">
                  <c:v>6.6093691720000001</c:v>
                </c:pt>
                <c:pt idx="1265">
                  <c:v>-3.2699969449999999</c:v>
                </c:pt>
                <c:pt idx="1266">
                  <c:v>4.2008572470000001</c:v>
                </c:pt>
                <c:pt idx="1267">
                  <c:v>-12.811974530000001</c:v>
                </c:pt>
                <c:pt idx="1268">
                  <c:v>-2.75068E-4</c:v>
                </c:pt>
                <c:pt idx="1269">
                  <c:v>1.4632869E-2</c:v>
                </c:pt>
                <c:pt idx="1270">
                  <c:v>1.228270532</c:v>
                </c:pt>
                <c:pt idx="1271">
                  <c:v>0.14804183100000001</c:v>
                </c:pt>
                <c:pt idx="1272">
                  <c:v>-0.448378267</c:v>
                </c:pt>
                <c:pt idx="1273">
                  <c:v>0.498920531</c:v>
                </c:pt>
                <c:pt idx="1274">
                  <c:v>1.107710051</c:v>
                </c:pt>
                <c:pt idx="1275">
                  <c:v>4.2516476999999997E-2</c:v>
                </c:pt>
                <c:pt idx="1276">
                  <c:v>0.52542525900000003</c:v>
                </c:pt>
                <c:pt idx="1277">
                  <c:v>0.37828369499999998</c:v>
                </c:pt>
                <c:pt idx="1278">
                  <c:v>0.47337559400000001</c:v>
                </c:pt>
                <c:pt idx="1279">
                  <c:v>-6.9661305689999997</c:v>
                </c:pt>
                <c:pt idx="1280">
                  <c:v>10.81566544</c:v>
                </c:pt>
                <c:pt idx="1281">
                  <c:v>-3.3547056999999998E-2</c:v>
                </c:pt>
                <c:pt idx="1282">
                  <c:v>0.472844667</c:v>
                </c:pt>
                <c:pt idx="1283">
                  <c:v>-0.31104933400000001</c:v>
                </c:pt>
                <c:pt idx="1284">
                  <c:v>-0.33093236999999998</c:v>
                </c:pt>
                <c:pt idx="1285">
                  <c:v>0.49703147800000003</c:v>
                </c:pt>
                <c:pt idx="1286">
                  <c:v>-0.25111389200000001</c:v>
                </c:pt>
                <c:pt idx="1287">
                  <c:v>0.18210239</c:v>
                </c:pt>
                <c:pt idx="1288">
                  <c:v>5.4568439000000003E-2</c:v>
                </c:pt>
                <c:pt idx="1289">
                  <c:v>1.939338129</c:v>
                </c:pt>
                <c:pt idx="1290">
                  <c:v>0.51394076600000005</c:v>
                </c:pt>
                <c:pt idx="1291">
                  <c:v>-0.29430856900000002</c:v>
                </c:pt>
                <c:pt idx="1292">
                  <c:v>-14.076895889999999</c:v>
                </c:pt>
                <c:pt idx="1293">
                  <c:v>14.71879118</c:v>
                </c:pt>
                <c:pt idx="1294">
                  <c:v>-1.381331233</c:v>
                </c:pt>
                <c:pt idx="1295">
                  <c:v>0.85437420500000005</c:v>
                </c:pt>
                <c:pt idx="1296">
                  <c:v>0.996531677</c:v>
                </c:pt>
                <c:pt idx="1297">
                  <c:v>0.71362374399999995</c:v>
                </c:pt>
                <c:pt idx="1298">
                  <c:v>0.74089174999999996</c:v>
                </c:pt>
                <c:pt idx="1299">
                  <c:v>-0.45011203500000002</c:v>
                </c:pt>
                <c:pt idx="1300">
                  <c:v>-1.3927042000000001E-2</c:v>
                </c:pt>
                <c:pt idx="1301">
                  <c:v>0.50940108399999995</c:v>
                </c:pt>
                <c:pt idx="1302">
                  <c:v>-0.41698646900000003</c:v>
                </c:pt>
                <c:pt idx="1303">
                  <c:v>0.26173518200000001</c:v>
                </c:pt>
                <c:pt idx="1304">
                  <c:v>-4.7920276999999997E-2</c:v>
                </c:pt>
                <c:pt idx="1305">
                  <c:v>-0.39769612700000001</c:v>
                </c:pt>
                <c:pt idx="1306">
                  <c:v>-1.1856287759999999</c:v>
                </c:pt>
                <c:pt idx="1307">
                  <c:v>-0.13516180899999999</c:v>
                </c:pt>
                <c:pt idx="1308">
                  <c:v>0.97885889800000003</c:v>
                </c:pt>
                <c:pt idx="1309">
                  <c:v>-15.942503350000001</c:v>
                </c:pt>
                <c:pt idx="1310">
                  <c:v>13.62074937</c:v>
                </c:pt>
                <c:pt idx="1311">
                  <c:v>3.7812388979999998</c:v>
                </c:pt>
                <c:pt idx="1312">
                  <c:v>1.2881474319999999</c:v>
                </c:pt>
                <c:pt idx="1313">
                  <c:v>-4.7145364189999999</c:v>
                </c:pt>
                <c:pt idx="1314">
                  <c:v>-0.17380041600000001</c:v>
                </c:pt>
                <c:pt idx="1315">
                  <c:v>-0.59841505100000003</c:v>
                </c:pt>
                <c:pt idx="1316">
                  <c:v>0.14692559399999999</c:v>
                </c:pt>
                <c:pt idx="1317">
                  <c:v>0.47474197099999998</c:v>
                </c:pt>
                <c:pt idx="1318">
                  <c:v>-0.102530726</c:v>
                </c:pt>
                <c:pt idx="1319">
                  <c:v>-0.619234807</c:v>
                </c:pt>
                <c:pt idx="1320">
                  <c:v>-0.22283810600000001</c:v>
                </c:pt>
                <c:pt idx="1321">
                  <c:v>0.61610594500000004</c:v>
                </c:pt>
                <c:pt idx="1322">
                  <c:v>0.104691743</c:v>
                </c:pt>
                <c:pt idx="1323">
                  <c:v>-0.59298711599999998</c:v>
                </c:pt>
                <c:pt idx="1324">
                  <c:v>9.4726302999999998E-2</c:v>
                </c:pt>
                <c:pt idx="1325">
                  <c:v>-11.271732910000001</c:v>
                </c:pt>
                <c:pt idx="1326">
                  <c:v>-1.934974988</c:v>
                </c:pt>
                <c:pt idx="1327">
                  <c:v>14.05970029</c:v>
                </c:pt>
                <c:pt idx="1328">
                  <c:v>-0.27824691899999998</c:v>
                </c:pt>
                <c:pt idx="1329">
                  <c:v>3.2572866340000002</c:v>
                </c:pt>
                <c:pt idx="1330">
                  <c:v>-3.5012294179999999</c:v>
                </c:pt>
                <c:pt idx="1331">
                  <c:v>-0.92847263599999996</c:v>
                </c:pt>
                <c:pt idx="1332">
                  <c:v>0.44554740999999998</c:v>
                </c:pt>
                <c:pt idx="1333">
                  <c:v>-0.46922903300000002</c:v>
                </c:pt>
                <c:pt idx="1334">
                  <c:v>0.45800403200000001</c:v>
                </c:pt>
                <c:pt idx="1335">
                  <c:v>0.11013125</c:v>
                </c:pt>
                <c:pt idx="1336">
                  <c:v>-0.14052071599999999</c:v>
                </c:pt>
                <c:pt idx="1337">
                  <c:v>-0.453916614</c:v>
                </c:pt>
                <c:pt idx="1338">
                  <c:v>0.80728767300000004</c:v>
                </c:pt>
                <c:pt idx="1339">
                  <c:v>0.62228190100000003</c:v>
                </c:pt>
                <c:pt idx="1340">
                  <c:v>0.56034956800000002</c:v>
                </c:pt>
                <c:pt idx="1341">
                  <c:v>-0.26034901500000002</c:v>
                </c:pt>
                <c:pt idx="1342">
                  <c:v>-7.6569132999999998E-2</c:v>
                </c:pt>
                <c:pt idx="1343">
                  <c:v>-10.840056150000001</c:v>
                </c:pt>
                <c:pt idx="1344">
                  <c:v>13.59532199</c:v>
                </c:pt>
                <c:pt idx="1345">
                  <c:v>-3.2330999490000001</c:v>
                </c:pt>
                <c:pt idx="1346">
                  <c:v>5.2222769590000002</c:v>
                </c:pt>
                <c:pt idx="1347">
                  <c:v>-2.4857184210000001</c:v>
                </c:pt>
                <c:pt idx="1348">
                  <c:v>-1.0036690020000001</c:v>
                </c:pt>
                <c:pt idx="1349">
                  <c:v>-0.184402285</c:v>
                </c:pt>
                <c:pt idx="1350">
                  <c:v>-0.63945083400000002</c:v>
                </c:pt>
                <c:pt idx="1351">
                  <c:v>0.354688375</c:v>
                </c:pt>
                <c:pt idx="1352">
                  <c:v>0.65911568899999995</c:v>
                </c:pt>
                <c:pt idx="1353">
                  <c:v>-0.33086017299999998</c:v>
                </c:pt>
                <c:pt idx="1354">
                  <c:v>0.44574391600000002</c:v>
                </c:pt>
                <c:pt idx="1355">
                  <c:v>0.18853371099999999</c:v>
                </c:pt>
                <c:pt idx="1356">
                  <c:v>-1.3260536540000001</c:v>
                </c:pt>
                <c:pt idx="1357">
                  <c:v>-0.52820176799999996</c:v>
                </c:pt>
                <c:pt idx="1358">
                  <c:v>0.251174385</c:v>
                </c:pt>
                <c:pt idx="1359">
                  <c:v>-12.9736232</c:v>
                </c:pt>
                <c:pt idx="1360">
                  <c:v>18.18291314</c:v>
                </c:pt>
                <c:pt idx="1361">
                  <c:v>-1.7629896789999999</c:v>
                </c:pt>
                <c:pt idx="1362">
                  <c:v>-0.28676690700000002</c:v>
                </c:pt>
                <c:pt idx="1363">
                  <c:v>-0.19491070599999999</c:v>
                </c:pt>
                <c:pt idx="1364">
                  <c:v>1.0951707100000001</c:v>
                </c:pt>
                <c:pt idx="1365">
                  <c:v>1.0720592099999999</c:v>
                </c:pt>
                <c:pt idx="1366">
                  <c:v>1.3608411789999999</c:v>
                </c:pt>
                <c:pt idx="1367">
                  <c:v>1.0270179180000001</c:v>
                </c:pt>
                <c:pt idx="1368">
                  <c:v>-9.2721629999999999E-3</c:v>
                </c:pt>
                <c:pt idx="1369">
                  <c:v>7.3862057999999994E-2</c:v>
                </c:pt>
                <c:pt idx="1370">
                  <c:v>0.34443030299999999</c:v>
                </c:pt>
                <c:pt idx="1371">
                  <c:v>-0.38921197699999999</c:v>
                </c:pt>
                <c:pt idx="1372">
                  <c:v>-20.88720112</c:v>
                </c:pt>
                <c:pt idx="1373">
                  <c:v>12.53318528</c:v>
                </c:pt>
                <c:pt idx="1374">
                  <c:v>5.7696710529999997</c:v>
                </c:pt>
                <c:pt idx="1375">
                  <c:v>-0.81091242500000005</c:v>
                </c:pt>
                <c:pt idx="1376">
                  <c:v>-0.80594448799999996</c:v>
                </c:pt>
                <c:pt idx="1377">
                  <c:v>7.6060364000000005E-2</c:v>
                </c:pt>
                <c:pt idx="1378">
                  <c:v>1.1379440139999999</c:v>
                </c:pt>
                <c:pt idx="1379">
                  <c:v>-1.448145944</c:v>
                </c:pt>
                <c:pt idx="1380">
                  <c:v>0.92427637299999998</c:v>
                </c:pt>
                <c:pt idx="1381">
                  <c:v>0.230440698</c:v>
                </c:pt>
                <c:pt idx="1382">
                  <c:v>-2.1534831310000002</c:v>
                </c:pt>
                <c:pt idx="1383">
                  <c:v>-0.33716424099999998</c:v>
                </c:pt>
                <c:pt idx="1384">
                  <c:v>-0.35053857599999999</c:v>
                </c:pt>
                <c:pt idx="1385">
                  <c:v>6.5154829999999997E-2</c:v>
                </c:pt>
                <c:pt idx="1386">
                  <c:v>-0.16392806500000001</c:v>
                </c:pt>
                <c:pt idx="1387">
                  <c:v>-0.12358814899999999</c:v>
                </c:pt>
                <c:pt idx="1388">
                  <c:v>-4.8723843340000004</c:v>
                </c:pt>
                <c:pt idx="1389">
                  <c:v>2.8779674810000002</c:v>
                </c:pt>
                <c:pt idx="1390">
                  <c:v>-0.132423497</c:v>
                </c:pt>
                <c:pt idx="1391">
                  <c:v>2.9686242909999998</c:v>
                </c:pt>
                <c:pt idx="1392">
                  <c:v>2.8707804399999999</c:v>
                </c:pt>
                <c:pt idx="1393">
                  <c:v>-1.912745329</c:v>
                </c:pt>
                <c:pt idx="1394">
                  <c:v>-0.45490635899999998</c:v>
                </c:pt>
                <c:pt idx="1395">
                  <c:v>-4.3395689000000001E-2</c:v>
                </c:pt>
                <c:pt idx="1396">
                  <c:v>-8.1024740000000001E-3</c:v>
                </c:pt>
                <c:pt idx="1397">
                  <c:v>0.76041432099999995</c:v>
                </c:pt>
                <c:pt idx="1398">
                  <c:v>-0.58529907299999995</c:v>
                </c:pt>
                <c:pt idx="1399">
                  <c:v>-0.46641818800000001</c:v>
                </c:pt>
                <c:pt idx="1400">
                  <c:v>1.029045464</c:v>
                </c:pt>
                <c:pt idx="1401">
                  <c:v>-1.1378962889999999</c:v>
                </c:pt>
                <c:pt idx="1402">
                  <c:v>-4.7255684410000001</c:v>
                </c:pt>
                <c:pt idx="1403">
                  <c:v>1.5846860780000001</c:v>
                </c:pt>
                <c:pt idx="1404">
                  <c:v>-0.48309439100000001</c:v>
                </c:pt>
                <c:pt idx="1405">
                  <c:v>3.0825110869999999</c:v>
                </c:pt>
                <c:pt idx="1406">
                  <c:v>4.0514224820000004</c:v>
                </c:pt>
                <c:pt idx="1407">
                  <c:v>-0.54693206299999997</c:v>
                </c:pt>
                <c:pt idx="1408">
                  <c:v>-1.298402381</c:v>
                </c:pt>
                <c:pt idx="1409">
                  <c:v>0.34367938100000001</c:v>
                </c:pt>
                <c:pt idx="1410">
                  <c:v>0.93704504099999997</c:v>
                </c:pt>
                <c:pt idx="1411">
                  <c:v>0.42876941400000002</c:v>
                </c:pt>
                <c:pt idx="1412">
                  <c:v>-2.4869520349999998</c:v>
                </c:pt>
                <c:pt idx="1413">
                  <c:v>-16.814903130000001</c:v>
                </c:pt>
                <c:pt idx="1414">
                  <c:v>1.763781678</c:v>
                </c:pt>
                <c:pt idx="1415">
                  <c:v>12.97714066</c:v>
                </c:pt>
                <c:pt idx="1416">
                  <c:v>-0.85235510299999995</c:v>
                </c:pt>
                <c:pt idx="1417">
                  <c:v>2.3769161200000002</c:v>
                </c:pt>
                <c:pt idx="1418">
                  <c:v>1.2891042420000001</c:v>
                </c:pt>
                <c:pt idx="1419">
                  <c:v>-1.331282801</c:v>
                </c:pt>
                <c:pt idx="1420">
                  <c:v>-6.9055599999999998E-3</c:v>
                </c:pt>
                <c:pt idx="1421">
                  <c:v>-0.12675207499999999</c:v>
                </c:pt>
                <c:pt idx="1422">
                  <c:v>-8.6541697000000001E-2</c:v>
                </c:pt>
                <c:pt idx="1423">
                  <c:v>-0.25701258399999999</c:v>
                </c:pt>
                <c:pt idx="1424">
                  <c:v>0.52939148599999997</c:v>
                </c:pt>
                <c:pt idx="1425">
                  <c:v>-4.9240033000000002E-2</c:v>
                </c:pt>
                <c:pt idx="1426">
                  <c:v>0.65862695800000004</c:v>
                </c:pt>
                <c:pt idx="1427">
                  <c:v>0.104755006</c:v>
                </c:pt>
                <c:pt idx="1428">
                  <c:v>1.6049415000000001E-2</c:v>
                </c:pt>
                <c:pt idx="1429">
                  <c:v>0.497274139</c:v>
                </c:pt>
                <c:pt idx="1430">
                  <c:v>13.877946590000001</c:v>
                </c:pt>
                <c:pt idx="1431">
                  <c:v>-1.470577971</c:v>
                </c:pt>
                <c:pt idx="1432">
                  <c:v>4.9942548000000002</c:v>
                </c:pt>
                <c:pt idx="1433">
                  <c:v>-3.3641289639999998</c:v>
                </c:pt>
                <c:pt idx="1434">
                  <c:v>-3.3820793679999999</c:v>
                </c:pt>
                <c:pt idx="1435">
                  <c:v>-6.1353209370000004</c:v>
                </c:pt>
                <c:pt idx="1436">
                  <c:v>7.8731979999999997E-3</c:v>
                </c:pt>
                <c:pt idx="1437">
                  <c:v>-0.27193808000000003</c:v>
                </c:pt>
                <c:pt idx="1438">
                  <c:v>-0.132451456</c:v>
                </c:pt>
                <c:pt idx="1439">
                  <c:v>1.1946305239999999</c:v>
                </c:pt>
                <c:pt idx="1440">
                  <c:v>0.31387704599999999</c:v>
                </c:pt>
                <c:pt idx="1441">
                  <c:v>0.76848837699999994</c:v>
                </c:pt>
                <c:pt idx="1442">
                  <c:v>0.58487008399999996</c:v>
                </c:pt>
                <c:pt idx="1443">
                  <c:v>2.3508679999999999E-3</c:v>
                </c:pt>
                <c:pt idx="1444">
                  <c:v>1.0923754750000001</c:v>
                </c:pt>
                <c:pt idx="1445">
                  <c:v>-2.5289488999999998E-2</c:v>
                </c:pt>
                <c:pt idx="1446">
                  <c:v>1.699624953</c:v>
                </c:pt>
                <c:pt idx="1447">
                  <c:v>2.0351509839999999</c:v>
                </c:pt>
                <c:pt idx="1448">
                  <c:v>8.0446383309999998</c:v>
                </c:pt>
                <c:pt idx="1449">
                  <c:v>-0.26897433399999998</c:v>
                </c:pt>
                <c:pt idx="1450">
                  <c:v>-7.2698828950000003</c:v>
                </c:pt>
                <c:pt idx="1451">
                  <c:v>-2.8296147280000001</c:v>
                </c:pt>
                <c:pt idx="1452">
                  <c:v>-0.12268282599999999</c:v>
                </c:pt>
                <c:pt idx="1453">
                  <c:v>0.63244193000000004</c:v>
                </c:pt>
                <c:pt idx="1454">
                  <c:v>-0.31916352399999998</c:v>
                </c:pt>
                <c:pt idx="1455">
                  <c:v>0.15300388500000001</c:v>
                </c:pt>
                <c:pt idx="1456">
                  <c:v>0.75625404500000004</c:v>
                </c:pt>
                <c:pt idx="1457">
                  <c:v>0.28954995100000003</c:v>
                </c:pt>
                <c:pt idx="1458">
                  <c:v>-0.295816737</c:v>
                </c:pt>
                <c:pt idx="1459">
                  <c:v>1.3821976739999999</c:v>
                </c:pt>
                <c:pt idx="1460">
                  <c:v>0.20788089000000001</c:v>
                </c:pt>
                <c:pt idx="1461">
                  <c:v>0.37497530000000001</c:v>
                </c:pt>
                <c:pt idx="1462">
                  <c:v>0.25920957300000003</c:v>
                </c:pt>
                <c:pt idx="1463">
                  <c:v>0.48841856299999997</c:v>
                </c:pt>
                <c:pt idx="1464">
                  <c:v>-3.3426446040000002</c:v>
                </c:pt>
                <c:pt idx="1465">
                  <c:v>5.2955095109999997</c:v>
                </c:pt>
                <c:pt idx="1466">
                  <c:v>-1.4716316700000001</c:v>
                </c:pt>
                <c:pt idx="1467">
                  <c:v>0.89746779899999996</c:v>
                </c:pt>
                <c:pt idx="1468">
                  <c:v>-1.258082156</c:v>
                </c:pt>
                <c:pt idx="1469">
                  <c:v>-0.31941023800000001</c:v>
                </c:pt>
                <c:pt idx="1470">
                  <c:v>1.8947770070000001</c:v>
                </c:pt>
                <c:pt idx="1471">
                  <c:v>-1.426154156</c:v>
                </c:pt>
                <c:pt idx="1472">
                  <c:v>-1.4051106170000001</c:v>
                </c:pt>
                <c:pt idx="1473">
                  <c:v>1.1905549120000001</c:v>
                </c:pt>
                <c:pt idx="1474">
                  <c:v>-0.72761724500000002</c:v>
                </c:pt>
                <c:pt idx="1475">
                  <c:v>0.96417117799999996</c:v>
                </c:pt>
                <c:pt idx="1476">
                  <c:v>-7.2503447999999998E-2</c:v>
                </c:pt>
                <c:pt idx="1477">
                  <c:v>2.276840118</c:v>
                </c:pt>
                <c:pt idx="1478">
                  <c:v>-1.1862780260000001</c:v>
                </c:pt>
                <c:pt idx="1479">
                  <c:v>-0.24945719599999999</c:v>
                </c:pt>
                <c:pt idx="1480">
                  <c:v>0.60397483799999996</c:v>
                </c:pt>
                <c:pt idx="1481">
                  <c:v>-0.60932900999999995</c:v>
                </c:pt>
                <c:pt idx="1482">
                  <c:v>0.31600994900000001</c:v>
                </c:pt>
                <c:pt idx="1483">
                  <c:v>0.36213925800000002</c:v>
                </c:pt>
                <c:pt idx="1484">
                  <c:v>-1.5625834949999999</c:v>
                </c:pt>
                <c:pt idx="1485">
                  <c:v>0.89455450299999995</c:v>
                </c:pt>
                <c:pt idx="1486">
                  <c:v>-12.282609819999999</c:v>
                </c:pt>
                <c:pt idx="1487">
                  <c:v>8.87744219</c:v>
                </c:pt>
                <c:pt idx="1488">
                  <c:v>3.079962563</c:v>
                </c:pt>
                <c:pt idx="1489">
                  <c:v>5.1073459840000002</c:v>
                </c:pt>
                <c:pt idx="1490">
                  <c:v>-5.9004421169999999</c:v>
                </c:pt>
                <c:pt idx="1491">
                  <c:v>-5.3074001500000003</c:v>
                </c:pt>
                <c:pt idx="1492">
                  <c:v>6.5899685019999996</c:v>
                </c:pt>
                <c:pt idx="1493">
                  <c:v>0.55939976199999997</c:v>
                </c:pt>
                <c:pt idx="1494">
                  <c:v>-1.134418033</c:v>
                </c:pt>
                <c:pt idx="1495">
                  <c:v>1.7053273600000001</c:v>
                </c:pt>
                <c:pt idx="1496">
                  <c:v>-1.4377525950000001</c:v>
                </c:pt>
                <c:pt idx="1497">
                  <c:v>-4.1873400999999998E-2</c:v>
                </c:pt>
                <c:pt idx="1498">
                  <c:v>-1.094416088</c:v>
                </c:pt>
                <c:pt idx="1499">
                  <c:v>0.766333928</c:v>
                </c:pt>
                <c:pt idx="1500">
                  <c:v>-0.24798499399999999</c:v>
                </c:pt>
                <c:pt idx="1501">
                  <c:v>1.357354156</c:v>
                </c:pt>
                <c:pt idx="1502">
                  <c:v>0.68094089199999996</c:v>
                </c:pt>
                <c:pt idx="1503">
                  <c:v>0.94711699599999999</c:v>
                </c:pt>
                <c:pt idx="1504">
                  <c:v>-13.06423008</c:v>
                </c:pt>
                <c:pt idx="1505">
                  <c:v>7.4008207779999999</c:v>
                </c:pt>
                <c:pt idx="1506">
                  <c:v>11.72848643</c:v>
                </c:pt>
                <c:pt idx="1507">
                  <c:v>-15.10632362</c:v>
                </c:pt>
                <c:pt idx="1508">
                  <c:v>13.163580469999999</c:v>
                </c:pt>
                <c:pt idx="1509">
                  <c:v>5.8375346000000002E-2</c:v>
                </c:pt>
                <c:pt idx="1510">
                  <c:v>1.5778292270000001</c:v>
                </c:pt>
                <c:pt idx="1511">
                  <c:v>9.0947568000000006E-2</c:v>
                </c:pt>
                <c:pt idx="1512">
                  <c:v>2.3608229110000001</c:v>
                </c:pt>
                <c:pt idx="1513">
                  <c:v>-8.2529328119999992</c:v>
                </c:pt>
                <c:pt idx="1514">
                  <c:v>1.068791206</c:v>
                </c:pt>
                <c:pt idx="1515">
                  <c:v>-0.64148611499999997</c:v>
                </c:pt>
                <c:pt idx="1516">
                  <c:v>1.2685048759999999</c:v>
                </c:pt>
                <c:pt idx="1517">
                  <c:v>2.3168475700000002</c:v>
                </c:pt>
                <c:pt idx="1518">
                  <c:v>1.066721306</c:v>
                </c:pt>
                <c:pt idx="1519">
                  <c:v>-3.096788697</c:v>
                </c:pt>
                <c:pt idx="1520">
                  <c:v>0.38126405499999999</c:v>
                </c:pt>
                <c:pt idx="1521">
                  <c:v>-1.004957229</c:v>
                </c:pt>
                <c:pt idx="1522">
                  <c:v>4.0784427340000002</c:v>
                </c:pt>
                <c:pt idx="1523">
                  <c:v>-16.794226699999999</c:v>
                </c:pt>
                <c:pt idx="1524">
                  <c:v>5.400350768</c:v>
                </c:pt>
                <c:pt idx="1525">
                  <c:v>2.3490527459999999</c:v>
                </c:pt>
                <c:pt idx="1526">
                  <c:v>0.371222779</c:v>
                </c:pt>
                <c:pt idx="1527">
                  <c:v>9.0136680999999996E-2</c:v>
                </c:pt>
                <c:pt idx="1528">
                  <c:v>1.555173232</c:v>
                </c:pt>
                <c:pt idx="1529">
                  <c:v>-0.94012187300000005</c:v>
                </c:pt>
                <c:pt idx="1530">
                  <c:v>-0.48965462300000001</c:v>
                </c:pt>
                <c:pt idx="1531">
                  <c:v>0.53733722399999995</c:v>
                </c:pt>
                <c:pt idx="1532">
                  <c:v>1.183913E-2</c:v>
                </c:pt>
                <c:pt idx="1533">
                  <c:v>-4.8720357999999998E-2</c:v>
                </c:pt>
                <c:pt idx="1534">
                  <c:v>1.125645258</c:v>
                </c:pt>
                <c:pt idx="1535">
                  <c:v>0.32963376500000002</c:v>
                </c:pt>
                <c:pt idx="1536">
                  <c:v>-10.75078441</c:v>
                </c:pt>
                <c:pt idx="1537">
                  <c:v>8.3009988109999995</c:v>
                </c:pt>
                <c:pt idx="1538">
                  <c:v>-1.2900994509999999</c:v>
                </c:pt>
                <c:pt idx="1539">
                  <c:v>2.2050714710000001</c:v>
                </c:pt>
                <c:pt idx="1540">
                  <c:v>-3.6782889980000002</c:v>
                </c:pt>
                <c:pt idx="1541">
                  <c:v>-0.36248440700000001</c:v>
                </c:pt>
                <c:pt idx="1542">
                  <c:v>-0.49448278600000001</c:v>
                </c:pt>
                <c:pt idx="1543">
                  <c:v>-0.76082994800000003</c:v>
                </c:pt>
                <c:pt idx="1544">
                  <c:v>1.195746099</c:v>
                </c:pt>
                <c:pt idx="1545">
                  <c:v>2.6676689480000002</c:v>
                </c:pt>
                <c:pt idx="1546">
                  <c:v>0.19004552499999999</c:v>
                </c:pt>
                <c:pt idx="1547">
                  <c:v>0.15663243299999999</c:v>
                </c:pt>
                <c:pt idx="1548">
                  <c:v>-0.373360633</c:v>
                </c:pt>
                <c:pt idx="1549">
                  <c:v>3.3660618000000003E-2</c:v>
                </c:pt>
                <c:pt idx="1550">
                  <c:v>3.9236929479999998</c:v>
                </c:pt>
                <c:pt idx="1551">
                  <c:v>2.9916657039999999</c:v>
                </c:pt>
                <c:pt idx="1552">
                  <c:v>-15.664040310000001</c:v>
                </c:pt>
                <c:pt idx="1553">
                  <c:v>9.6201779379999994</c:v>
                </c:pt>
                <c:pt idx="1554">
                  <c:v>-0.71521997999999998</c:v>
                </c:pt>
                <c:pt idx="1555">
                  <c:v>-1.321690241</c:v>
                </c:pt>
                <c:pt idx="1556">
                  <c:v>-0.18015038</c:v>
                </c:pt>
                <c:pt idx="1557">
                  <c:v>1.4226660259999999</c:v>
                </c:pt>
                <c:pt idx="1558">
                  <c:v>-0.641133964</c:v>
                </c:pt>
                <c:pt idx="1559">
                  <c:v>-0.27941849200000002</c:v>
                </c:pt>
                <c:pt idx="1560">
                  <c:v>1.917192354</c:v>
                </c:pt>
                <c:pt idx="1561">
                  <c:v>-1.257074332</c:v>
                </c:pt>
                <c:pt idx="1562">
                  <c:v>-0.22452045700000001</c:v>
                </c:pt>
                <c:pt idx="1563">
                  <c:v>-0.83670031600000006</c:v>
                </c:pt>
                <c:pt idx="1564">
                  <c:v>-0.679344104</c:v>
                </c:pt>
                <c:pt idx="1565">
                  <c:v>3.7547103540000002</c:v>
                </c:pt>
                <c:pt idx="1566">
                  <c:v>3.1552892090000002</c:v>
                </c:pt>
                <c:pt idx="1567">
                  <c:v>-5.3097398629999999</c:v>
                </c:pt>
                <c:pt idx="1568">
                  <c:v>-1.353345995</c:v>
                </c:pt>
                <c:pt idx="1569">
                  <c:v>6.0104969700000002</c:v>
                </c:pt>
                <c:pt idx="1570">
                  <c:v>0.29738451300000002</c:v>
                </c:pt>
                <c:pt idx="1571">
                  <c:v>1.401001795</c:v>
                </c:pt>
                <c:pt idx="1572">
                  <c:v>-0.85248544500000001</c:v>
                </c:pt>
                <c:pt idx="1573">
                  <c:v>-0.36688047400000001</c:v>
                </c:pt>
                <c:pt idx="1574">
                  <c:v>0.89706254799999996</c:v>
                </c:pt>
                <c:pt idx="1575">
                  <c:v>-1.4278945439999999</c:v>
                </c:pt>
                <c:pt idx="1576">
                  <c:v>2.2505095609999999</c:v>
                </c:pt>
                <c:pt idx="1577">
                  <c:v>-1.3676220290000001</c:v>
                </c:pt>
                <c:pt idx="1578">
                  <c:v>-4.2207509070000002</c:v>
                </c:pt>
                <c:pt idx="1579">
                  <c:v>-5.823149388</c:v>
                </c:pt>
                <c:pt idx="1580">
                  <c:v>1.3177714009999999</c:v>
                </c:pt>
                <c:pt idx="1581">
                  <c:v>2.75975276</c:v>
                </c:pt>
                <c:pt idx="1582">
                  <c:v>-0.71609358199999995</c:v>
                </c:pt>
                <c:pt idx="1583">
                  <c:v>2.6867966669999999</c:v>
                </c:pt>
                <c:pt idx="1584">
                  <c:v>-2.377474592</c:v>
                </c:pt>
                <c:pt idx="1585">
                  <c:v>0.89453702800000001</c:v>
                </c:pt>
                <c:pt idx="1586">
                  <c:v>5.7104034439999998</c:v>
                </c:pt>
                <c:pt idx="1587">
                  <c:v>-2.4601133509999999</c:v>
                </c:pt>
                <c:pt idx="1588">
                  <c:v>-3.7786537899999999</c:v>
                </c:pt>
                <c:pt idx="1589">
                  <c:v>-0.57750622600000001</c:v>
                </c:pt>
                <c:pt idx="1590">
                  <c:v>-0.54577129700000004</c:v>
                </c:pt>
                <c:pt idx="1591">
                  <c:v>-2.7160026460000002</c:v>
                </c:pt>
                <c:pt idx="1592">
                  <c:v>-4.4032274219999996</c:v>
                </c:pt>
                <c:pt idx="1593">
                  <c:v>5.9575577409999996</c:v>
                </c:pt>
                <c:pt idx="1594">
                  <c:v>4.7348877920000003</c:v>
                </c:pt>
                <c:pt idx="1595">
                  <c:v>5.9010972600000002</c:v>
                </c:pt>
                <c:pt idx="1596">
                  <c:v>-7.8061661869999996</c:v>
                </c:pt>
                <c:pt idx="1597">
                  <c:v>4.7809402070000004</c:v>
                </c:pt>
                <c:pt idx="1598">
                  <c:v>-16.341521149999998</c:v>
                </c:pt>
                <c:pt idx="1599">
                  <c:v>0.27083638199999999</c:v>
                </c:pt>
                <c:pt idx="1600">
                  <c:v>0.57524496700000005</c:v>
                </c:pt>
                <c:pt idx="1601">
                  <c:v>0.44425673500000001</c:v>
                </c:pt>
                <c:pt idx="1602">
                  <c:v>-0.51496432299999995</c:v>
                </c:pt>
                <c:pt idx="1603">
                  <c:v>-0.155122803</c:v>
                </c:pt>
                <c:pt idx="1604">
                  <c:v>-0.37348847200000002</c:v>
                </c:pt>
                <c:pt idx="1605">
                  <c:v>-1.913236811</c:v>
                </c:pt>
                <c:pt idx="1606">
                  <c:v>1.581402478</c:v>
                </c:pt>
                <c:pt idx="1607">
                  <c:v>2.5735799539999999</c:v>
                </c:pt>
                <c:pt idx="1608">
                  <c:v>-1.6957698430000001</c:v>
                </c:pt>
                <c:pt idx="1609">
                  <c:v>-4.2221123330000001</c:v>
                </c:pt>
                <c:pt idx="1610">
                  <c:v>-3.4674995709999998</c:v>
                </c:pt>
                <c:pt idx="1611">
                  <c:v>7.1209461259999998</c:v>
                </c:pt>
                <c:pt idx="1612">
                  <c:v>5.4726446849999997</c:v>
                </c:pt>
                <c:pt idx="1613">
                  <c:v>-9.3780922310000001</c:v>
                </c:pt>
                <c:pt idx="1614">
                  <c:v>-0.68869257399999995</c:v>
                </c:pt>
                <c:pt idx="1615">
                  <c:v>0.18302539400000001</c:v>
                </c:pt>
                <c:pt idx="1616">
                  <c:v>-0.38876460499999999</c:v>
                </c:pt>
                <c:pt idx="1617">
                  <c:v>0.226506398</c:v>
                </c:pt>
                <c:pt idx="1618">
                  <c:v>0.100655221</c:v>
                </c:pt>
                <c:pt idx="1619">
                  <c:v>1.0662527879999999</c:v>
                </c:pt>
                <c:pt idx="1620">
                  <c:v>9.4444598000000005E-2</c:v>
                </c:pt>
                <c:pt idx="1621">
                  <c:v>1.2143418050000001</c:v>
                </c:pt>
                <c:pt idx="1622">
                  <c:v>-1.042418149</c:v>
                </c:pt>
                <c:pt idx="1623">
                  <c:v>1.8875364059999999</c:v>
                </c:pt>
                <c:pt idx="1624">
                  <c:v>-2.3684971450000001</c:v>
                </c:pt>
                <c:pt idx="1625">
                  <c:v>7.52375229</c:v>
                </c:pt>
                <c:pt idx="1626">
                  <c:v>-10.97557896</c:v>
                </c:pt>
                <c:pt idx="1627">
                  <c:v>3.8103940509999998</c:v>
                </c:pt>
                <c:pt idx="1628">
                  <c:v>4.6815379740000003</c:v>
                </c:pt>
                <c:pt idx="1629">
                  <c:v>-1.9022643619999999</c:v>
                </c:pt>
                <c:pt idx="1630">
                  <c:v>0.77534992899999999</c:v>
                </c:pt>
                <c:pt idx="1631">
                  <c:v>0.17279340000000001</c:v>
                </c:pt>
                <c:pt idx="1632">
                  <c:v>0.66868759200000005</c:v>
                </c:pt>
                <c:pt idx="1633">
                  <c:v>-0.90170987800000002</c:v>
                </c:pt>
                <c:pt idx="1634">
                  <c:v>0.64501444200000002</c:v>
                </c:pt>
                <c:pt idx="1635">
                  <c:v>2.0903574520000001</c:v>
                </c:pt>
                <c:pt idx="1636">
                  <c:v>-0.64022755099999995</c:v>
                </c:pt>
                <c:pt idx="1637">
                  <c:v>1.888605678</c:v>
                </c:pt>
                <c:pt idx="1638">
                  <c:v>0.41785038600000002</c:v>
                </c:pt>
                <c:pt idx="1639">
                  <c:v>-0.88170230299999997</c:v>
                </c:pt>
                <c:pt idx="1640">
                  <c:v>1.0712240230000001</c:v>
                </c:pt>
                <c:pt idx="1641">
                  <c:v>1.1442881359999999</c:v>
                </c:pt>
                <c:pt idx="1642">
                  <c:v>-1.9030785610000001</c:v>
                </c:pt>
                <c:pt idx="1643">
                  <c:v>-4.3557445110000002</c:v>
                </c:pt>
                <c:pt idx="1644">
                  <c:v>-8.8484637809999995</c:v>
                </c:pt>
                <c:pt idx="1645">
                  <c:v>17.958169940000001</c:v>
                </c:pt>
                <c:pt idx="1646">
                  <c:v>-2.7922317529999998</c:v>
                </c:pt>
                <c:pt idx="1647">
                  <c:v>-1.055349817</c:v>
                </c:pt>
                <c:pt idx="1648">
                  <c:v>-1.9838129520000001</c:v>
                </c:pt>
                <c:pt idx="1649">
                  <c:v>1.424299314</c:v>
                </c:pt>
                <c:pt idx="1650">
                  <c:v>0.80181002899999998</c:v>
                </c:pt>
                <c:pt idx="1651">
                  <c:v>0.337747301</c:v>
                </c:pt>
                <c:pt idx="1652">
                  <c:v>-4.3822667790000001</c:v>
                </c:pt>
                <c:pt idx="1653">
                  <c:v>8.750958314</c:v>
                </c:pt>
                <c:pt idx="1654">
                  <c:v>-9.3880690649999998</c:v>
                </c:pt>
                <c:pt idx="1655">
                  <c:v>-1.293000009</c:v>
                </c:pt>
                <c:pt idx="1656">
                  <c:v>2.9801703709999998</c:v>
                </c:pt>
                <c:pt idx="1657">
                  <c:v>1.0695776429999999</c:v>
                </c:pt>
                <c:pt idx="1658">
                  <c:v>3.1515889129999999</c:v>
                </c:pt>
                <c:pt idx="1659">
                  <c:v>-4.0392472970000002</c:v>
                </c:pt>
                <c:pt idx="1660">
                  <c:v>-4.7151053799999998</c:v>
                </c:pt>
                <c:pt idx="1661">
                  <c:v>-3.0288573369999998</c:v>
                </c:pt>
                <c:pt idx="1662">
                  <c:v>-0.93954696299999996</c:v>
                </c:pt>
                <c:pt idx="1663">
                  <c:v>-1.6276152880000001</c:v>
                </c:pt>
                <c:pt idx="1664">
                  <c:v>-0.319560652</c:v>
                </c:pt>
                <c:pt idx="1665">
                  <c:v>0.11990052800000001</c:v>
                </c:pt>
                <c:pt idx="1666">
                  <c:v>5.5040184649999997</c:v>
                </c:pt>
                <c:pt idx="1667">
                  <c:v>-4.8299496880000001</c:v>
                </c:pt>
                <c:pt idx="1668">
                  <c:v>5.4134601499999997</c:v>
                </c:pt>
                <c:pt idx="1669">
                  <c:v>-2.0967404690000002</c:v>
                </c:pt>
                <c:pt idx="1670">
                  <c:v>-3.9407139120000001</c:v>
                </c:pt>
                <c:pt idx="1671">
                  <c:v>0.30363966799999997</c:v>
                </c:pt>
                <c:pt idx="1672">
                  <c:v>1.077369561</c:v>
                </c:pt>
                <c:pt idx="1673">
                  <c:v>-0.12788245600000001</c:v>
                </c:pt>
                <c:pt idx="1674">
                  <c:v>-0.10427489099999999</c:v>
                </c:pt>
                <c:pt idx="1675">
                  <c:v>-0.95088845499999997</c:v>
                </c:pt>
                <c:pt idx="1676">
                  <c:v>-0.67633082</c:v>
                </c:pt>
                <c:pt idx="1677">
                  <c:v>0.43742562000000001</c:v>
                </c:pt>
                <c:pt idx="1678">
                  <c:v>-1.1985032680000001</c:v>
                </c:pt>
                <c:pt idx="1679">
                  <c:v>1.1671916600000001</c:v>
                </c:pt>
                <c:pt idx="1680">
                  <c:v>0.66623516100000002</c:v>
                </c:pt>
                <c:pt idx="1681">
                  <c:v>0.38189793500000002</c:v>
                </c:pt>
                <c:pt idx="1682">
                  <c:v>1.4604821400000001</c:v>
                </c:pt>
                <c:pt idx="1683">
                  <c:v>9.2054671589999995</c:v>
                </c:pt>
                <c:pt idx="1684">
                  <c:v>2.5566105100000001</c:v>
                </c:pt>
                <c:pt idx="1685">
                  <c:v>-14.872956650000001</c:v>
                </c:pt>
                <c:pt idx="1686">
                  <c:v>1.6932811560000001</c:v>
                </c:pt>
                <c:pt idx="1687">
                  <c:v>18.7941483</c:v>
                </c:pt>
                <c:pt idx="1688">
                  <c:v>-18.100467470000002</c:v>
                </c:pt>
                <c:pt idx="1689">
                  <c:v>0.623519834</c:v>
                </c:pt>
                <c:pt idx="1690">
                  <c:v>-2.9216097849999998</c:v>
                </c:pt>
                <c:pt idx="1691">
                  <c:v>-0.31462828700000001</c:v>
                </c:pt>
                <c:pt idx="1692">
                  <c:v>-0.46412297400000002</c:v>
                </c:pt>
                <c:pt idx="1693">
                  <c:v>0.28125240299999998</c:v>
                </c:pt>
                <c:pt idx="1694">
                  <c:v>4.013258123</c:v>
                </c:pt>
                <c:pt idx="1695">
                  <c:v>-1.136290308</c:v>
                </c:pt>
                <c:pt idx="1696">
                  <c:v>-0.19107015799999999</c:v>
                </c:pt>
                <c:pt idx="1697">
                  <c:v>-0.63893577899999998</c:v>
                </c:pt>
                <c:pt idx="1698">
                  <c:v>5.6615044379999997</c:v>
                </c:pt>
                <c:pt idx="1699">
                  <c:v>5.7663557340000002</c:v>
                </c:pt>
                <c:pt idx="1700">
                  <c:v>-12.775677760000001</c:v>
                </c:pt>
                <c:pt idx="1701">
                  <c:v>8.5502824799999999</c:v>
                </c:pt>
                <c:pt idx="1702">
                  <c:v>7.226070344</c:v>
                </c:pt>
                <c:pt idx="1703">
                  <c:v>-15.284986399999999</c:v>
                </c:pt>
                <c:pt idx="1704">
                  <c:v>5.686277E-2</c:v>
                </c:pt>
                <c:pt idx="1705">
                  <c:v>0.384559661</c:v>
                </c:pt>
                <c:pt idx="1706">
                  <c:v>0.17159406499999999</c:v>
                </c:pt>
                <c:pt idx="1707">
                  <c:v>0.85043398699999995</c:v>
                </c:pt>
                <c:pt idx="1708">
                  <c:v>0.304152215</c:v>
                </c:pt>
                <c:pt idx="1709">
                  <c:v>3.1231103E-2</c:v>
                </c:pt>
                <c:pt idx="1710">
                  <c:v>0.84618726</c:v>
                </c:pt>
                <c:pt idx="1711">
                  <c:v>0.68198034799999996</c:v>
                </c:pt>
                <c:pt idx="1712">
                  <c:v>0.79423407700000004</c:v>
                </c:pt>
                <c:pt idx="1713">
                  <c:v>0.82782461200000002</c:v>
                </c:pt>
                <c:pt idx="1714">
                  <c:v>-0.98885087900000002</c:v>
                </c:pt>
                <c:pt idx="1715">
                  <c:v>3.3351429110000002</c:v>
                </c:pt>
                <c:pt idx="1716">
                  <c:v>-7.5426257120000004</c:v>
                </c:pt>
                <c:pt idx="1717">
                  <c:v>0.74576268700000004</c:v>
                </c:pt>
                <c:pt idx="1718">
                  <c:v>2.3617825699999999</c:v>
                </c:pt>
                <c:pt idx="1719">
                  <c:v>-0.18357838400000001</c:v>
                </c:pt>
                <c:pt idx="1720">
                  <c:v>-0.83373255899999998</c:v>
                </c:pt>
                <c:pt idx="1721">
                  <c:v>0.26660696699999997</c:v>
                </c:pt>
                <c:pt idx="1722">
                  <c:v>1.1228577470000001</c:v>
                </c:pt>
                <c:pt idx="1723">
                  <c:v>1.3888677899999999</c:v>
                </c:pt>
                <c:pt idx="1724">
                  <c:v>-9.3621059000000006E-2</c:v>
                </c:pt>
                <c:pt idx="1725">
                  <c:v>-1.17804408</c:v>
                </c:pt>
                <c:pt idx="1726">
                  <c:v>8.0541081E-2</c:v>
                </c:pt>
                <c:pt idx="1727">
                  <c:v>-0.195683565</c:v>
                </c:pt>
                <c:pt idx="1728">
                  <c:v>1.6168878000000001E-2</c:v>
                </c:pt>
                <c:pt idx="1729">
                  <c:v>11.223619340000001</c:v>
                </c:pt>
                <c:pt idx="1730">
                  <c:v>-14.265961389999999</c:v>
                </c:pt>
                <c:pt idx="1731">
                  <c:v>14.905473260000001</c:v>
                </c:pt>
                <c:pt idx="1732">
                  <c:v>-8.2911486520000004</c:v>
                </c:pt>
                <c:pt idx="1733">
                  <c:v>-1.0586254989999999</c:v>
                </c:pt>
                <c:pt idx="1734">
                  <c:v>0.65002389100000002</c:v>
                </c:pt>
                <c:pt idx="1735">
                  <c:v>-0.95719944300000004</c:v>
                </c:pt>
                <c:pt idx="1736">
                  <c:v>-1.4028730220000001</c:v>
                </c:pt>
                <c:pt idx="1737">
                  <c:v>0.16599239399999999</c:v>
                </c:pt>
                <c:pt idx="1738">
                  <c:v>-0.20730905699999999</c:v>
                </c:pt>
                <c:pt idx="1739">
                  <c:v>0.98762468999999997</c:v>
                </c:pt>
                <c:pt idx="1740">
                  <c:v>0.42862286100000002</c:v>
                </c:pt>
                <c:pt idx="1741">
                  <c:v>-0.34811982800000002</c:v>
                </c:pt>
                <c:pt idx="1742">
                  <c:v>0.55144514700000002</c:v>
                </c:pt>
                <c:pt idx="1743">
                  <c:v>0.98720732600000005</c:v>
                </c:pt>
                <c:pt idx="1744">
                  <c:v>-4.2542271E-2</c:v>
                </c:pt>
                <c:pt idx="1745">
                  <c:v>-3.499095348</c:v>
                </c:pt>
                <c:pt idx="1746">
                  <c:v>9.226919144</c:v>
                </c:pt>
                <c:pt idx="1747">
                  <c:v>-11.86782663</c:v>
                </c:pt>
                <c:pt idx="1748">
                  <c:v>8.4468907800000004</c:v>
                </c:pt>
                <c:pt idx="1749">
                  <c:v>8.1886347019999999</c:v>
                </c:pt>
                <c:pt idx="1750">
                  <c:v>-8.0324093919999999</c:v>
                </c:pt>
                <c:pt idx="1751">
                  <c:v>1.0735160050000001</c:v>
                </c:pt>
                <c:pt idx="1752">
                  <c:v>3.6818754739999999</c:v>
                </c:pt>
                <c:pt idx="1753">
                  <c:v>-10.708725360000001</c:v>
                </c:pt>
                <c:pt idx="1754">
                  <c:v>6.5007144050000001</c:v>
                </c:pt>
                <c:pt idx="1755">
                  <c:v>5.2643422690000001</c:v>
                </c:pt>
                <c:pt idx="1756">
                  <c:v>-2.0674328759999998</c:v>
                </c:pt>
                <c:pt idx="1757">
                  <c:v>-12.68716886</c:v>
                </c:pt>
                <c:pt idx="1758">
                  <c:v>6.1761950360000002</c:v>
                </c:pt>
                <c:pt idx="1759">
                  <c:v>2.548184064</c:v>
                </c:pt>
                <c:pt idx="1760">
                  <c:v>6.9773770270000002</c:v>
                </c:pt>
                <c:pt idx="1761">
                  <c:v>-0.66048232600000001</c:v>
                </c:pt>
                <c:pt idx="1762">
                  <c:v>0.38644458900000001</c:v>
                </c:pt>
                <c:pt idx="1763">
                  <c:v>-1.0706278579999999</c:v>
                </c:pt>
                <c:pt idx="1764">
                  <c:v>0.15425525200000001</c:v>
                </c:pt>
                <c:pt idx="1765">
                  <c:v>1.7015637640000001</c:v>
                </c:pt>
                <c:pt idx="1766">
                  <c:v>-0.24717071299999999</c:v>
                </c:pt>
                <c:pt idx="1767">
                  <c:v>1.0489558450000001</c:v>
                </c:pt>
                <c:pt idx="1768">
                  <c:v>0.280495785</c:v>
                </c:pt>
                <c:pt idx="1769">
                  <c:v>-0.49540237199999998</c:v>
                </c:pt>
                <c:pt idx="1770">
                  <c:v>2.9340922370000002</c:v>
                </c:pt>
                <c:pt idx="1771">
                  <c:v>-1.4396391150000001</c:v>
                </c:pt>
                <c:pt idx="1772">
                  <c:v>1.8448623280000001</c:v>
                </c:pt>
                <c:pt idx="1773">
                  <c:v>-1.722110941</c:v>
                </c:pt>
                <c:pt idx="1774">
                  <c:v>-15.79925544</c:v>
                </c:pt>
                <c:pt idx="1775">
                  <c:v>9.6817480969999998</c:v>
                </c:pt>
                <c:pt idx="1776">
                  <c:v>-11.252957439999999</c:v>
                </c:pt>
                <c:pt idx="1777">
                  <c:v>-1.176314764</c:v>
                </c:pt>
                <c:pt idx="1778">
                  <c:v>16.444359510000002</c:v>
                </c:pt>
                <c:pt idx="1779">
                  <c:v>-1.586534009</c:v>
                </c:pt>
                <c:pt idx="1780">
                  <c:v>0.53555491200000005</c:v>
                </c:pt>
                <c:pt idx="1781">
                  <c:v>7.7944316999999999E-2</c:v>
                </c:pt>
                <c:pt idx="1782">
                  <c:v>2.3620533780000001</c:v>
                </c:pt>
                <c:pt idx="1783">
                  <c:v>2.2940930939999999</c:v>
                </c:pt>
                <c:pt idx="1784">
                  <c:v>0.383679153</c:v>
                </c:pt>
                <c:pt idx="1785">
                  <c:v>-2.0327559580000001</c:v>
                </c:pt>
                <c:pt idx="1786">
                  <c:v>-1.5792144020000001</c:v>
                </c:pt>
                <c:pt idx="1787">
                  <c:v>1.009763913</c:v>
                </c:pt>
                <c:pt idx="1788">
                  <c:v>7.5386287010000004</c:v>
                </c:pt>
                <c:pt idx="1789">
                  <c:v>5.0604856150000002</c:v>
                </c:pt>
                <c:pt idx="1790">
                  <c:v>6.9066091629999997</c:v>
                </c:pt>
                <c:pt idx="1791">
                  <c:v>-4.6997762019999998</c:v>
                </c:pt>
                <c:pt idx="1792">
                  <c:v>0.20472243600000001</c:v>
                </c:pt>
                <c:pt idx="1793">
                  <c:v>-16.52727312</c:v>
                </c:pt>
                <c:pt idx="1794">
                  <c:v>0.43778499300000001</c:v>
                </c:pt>
                <c:pt idx="1795">
                  <c:v>-0.13819050099999999</c:v>
                </c:pt>
                <c:pt idx="1796">
                  <c:v>0.28827397599999999</c:v>
                </c:pt>
                <c:pt idx="1797">
                  <c:v>0.32690771400000002</c:v>
                </c:pt>
                <c:pt idx="1798">
                  <c:v>7.0017416999999998E-2</c:v>
                </c:pt>
                <c:pt idx="1799">
                  <c:v>-0.319411524</c:v>
                </c:pt>
                <c:pt idx="1800">
                  <c:v>2.1579091410000002</c:v>
                </c:pt>
                <c:pt idx="1801">
                  <c:v>-3.0005723280000001</c:v>
                </c:pt>
                <c:pt idx="1802">
                  <c:v>0.56210494300000002</c:v>
                </c:pt>
                <c:pt idx="1803">
                  <c:v>0.78146389999999999</c:v>
                </c:pt>
                <c:pt idx="1804">
                  <c:v>0.77536841400000001</c:v>
                </c:pt>
                <c:pt idx="1805">
                  <c:v>12.156053740000001</c:v>
                </c:pt>
                <c:pt idx="1806">
                  <c:v>0.62553005399999995</c:v>
                </c:pt>
                <c:pt idx="1807">
                  <c:v>7.6471872510000001</c:v>
                </c:pt>
                <c:pt idx="1808">
                  <c:v>-8.6680713489999999</c:v>
                </c:pt>
                <c:pt idx="1809">
                  <c:v>-7.5239614660000003</c:v>
                </c:pt>
                <c:pt idx="1810">
                  <c:v>4.7125239260000003</c:v>
                </c:pt>
                <c:pt idx="1811">
                  <c:v>0.66826898899999998</c:v>
                </c:pt>
                <c:pt idx="1812">
                  <c:v>1.4506231789999999</c:v>
                </c:pt>
                <c:pt idx="1813">
                  <c:v>-0.38289235199999999</c:v>
                </c:pt>
                <c:pt idx="1814">
                  <c:v>0.63285048899999996</c:v>
                </c:pt>
                <c:pt idx="1815">
                  <c:v>3.2389904220000001</c:v>
                </c:pt>
                <c:pt idx="1816">
                  <c:v>-2.0521860410000001</c:v>
                </c:pt>
                <c:pt idx="1817">
                  <c:v>3.905001446</c:v>
                </c:pt>
                <c:pt idx="1818">
                  <c:v>-1.4066775170000001</c:v>
                </c:pt>
                <c:pt idx="1819">
                  <c:v>-2.248456316</c:v>
                </c:pt>
                <c:pt idx="1820">
                  <c:v>0.91309952599999999</c:v>
                </c:pt>
                <c:pt idx="1821">
                  <c:v>-7.9566772339999998</c:v>
                </c:pt>
                <c:pt idx="1822">
                  <c:v>-0.84423260499999997</c:v>
                </c:pt>
                <c:pt idx="1823">
                  <c:v>0.49648568900000001</c:v>
                </c:pt>
                <c:pt idx="1824">
                  <c:v>-0.88504624399999998</c:v>
                </c:pt>
                <c:pt idx="1825">
                  <c:v>1.2703265800000001</c:v>
                </c:pt>
                <c:pt idx="1826">
                  <c:v>-0.237542378</c:v>
                </c:pt>
                <c:pt idx="1827">
                  <c:v>-0.70876357899999998</c:v>
                </c:pt>
                <c:pt idx="1828">
                  <c:v>1.566005903</c:v>
                </c:pt>
                <c:pt idx="1829">
                  <c:v>1.119670264</c:v>
                </c:pt>
                <c:pt idx="1830">
                  <c:v>-0.143774916</c:v>
                </c:pt>
                <c:pt idx="1831">
                  <c:v>-11.290588769999999</c:v>
                </c:pt>
                <c:pt idx="1832">
                  <c:v>22.67368286</c:v>
                </c:pt>
                <c:pt idx="1833">
                  <c:v>-0.70248088099999995</c:v>
                </c:pt>
                <c:pt idx="1834">
                  <c:v>-7.5725090320000001</c:v>
                </c:pt>
                <c:pt idx="1835">
                  <c:v>-0.22840311499999999</c:v>
                </c:pt>
                <c:pt idx="1836">
                  <c:v>-0.48369659199999998</c:v>
                </c:pt>
                <c:pt idx="1837">
                  <c:v>8.7587386000000003E-2</c:v>
                </c:pt>
                <c:pt idx="1838">
                  <c:v>-0.59118104299999996</c:v>
                </c:pt>
                <c:pt idx="1839">
                  <c:v>0.47546650499999998</c:v>
                </c:pt>
                <c:pt idx="1840">
                  <c:v>-0.30206722200000002</c:v>
                </c:pt>
                <c:pt idx="1841">
                  <c:v>0.84889194999999995</c:v>
                </c:pt>
                <c:pt idx="1842">
                  <c:v>3.0158685000000001E-2</c:v>
                </c:pt>
                <c:pt idx="1843">
                  <c:v>0.82665763299999995</c:v>
                </c:pt>
                <c:pt idx="1844">
                  <c:v>5.2415397000000002E-2</c:v>
                </c:pt>
                <c:pt idx="1845">
                  <c:v>0.66129543800000001</c:v>
                </c:pt>
                <c:pt idx="1846">
                  <c:v>-16.45981007</c:v>
                </c:pt>
                <c:pt idx="1847">
                  <c:v>19.362519639999999</c:v>
                </c:pt>
                <c:pt idx="1848">
                  <c:v>-3.5629592219999999</c:v>
                </c:pt>
                <c:pt idx="1849">
                  <c:v>7.8106204320000003</c:v>
                </c:pt>
                <c:pt idx="1850">
                  <c:v>-3.080462147</c:v>
                </c:pt>
                <c:pt idx="1851">
                  <c:v>-9.8658052949999995</c:v>
                </c:pt>
                <c:pt idx="1852">
                  <c:v>3.1549286560000001</c:v>
                </c:pt>
                <c:pt idx="1853">
                  <c:v>-0.162861439</c:v>
                </c:pt>
                <c:pt idx="1854">
                  <c:v>0.18014261100000001</c:v>
                </c:pt>
                <c:pt idx="1855">
                  <c:v>1.03103309</c:v>
                </c:pt>
                <c:pt idx="1856">
                  <c:v>1.128426253</c:v>
                </c:pt>
                <c:pt idx="1857">
                  <c:v>-0.28837231600000002</c:v>
                </c:pt>
                <c:pt idx="1858">
                  <c:v>-9.5988401000000001E-2</c:v>
                </c:pt>
                <c:pt idx="1859">
                  <c:v>0.83491668100000005</c:v>
                </c:pt>
                <c:pt idx="1860">
                  <c:v>-1.0106014059999999</c:v>
                </c:pt>
                <c:pt idx="1861">
                  <c:v>-5.8797846000000001E-2</c:v>
                </c:pt>
                <c:pt idx="1862">
                  <c:v>-0.10307477700000001</c:v>
                </c:pt>
                <c:pt idx="1863">
                  <c:v>0.64082003700000001</c:v>
                </c:pt>
                <c:pt idx="1864">
                  <c:v>-9.8507067579999994</c:v>
                </c:pt>
                <c:pt idx="1865">
                  <c:v>6.7166048460000001</c:v>
                </c:pt>
                <c:pt idx="1866">
                  <c:v>3.5563226800000001</c:v>
                </c:pt>
                <c:pt idx="1867">
                  <c:v>-0.96088040200000002</c:v>
                </c:pt>
                <c:pt idx="1868">
                  <c:v>0.68749405600000002</c:v>
                </c:pt>
                <c:pt idx="1869">
                  <c:v>5.4603759549999999</c:v>
                </c:pt>
                <c:pt idx="1870">
                  <c:v>-8.9366147460000001</c:v>
                </c:pt>
                <c:pt idx="1871">
                  <c:v>4.2120160489999998</c:v>
                </c:pt>
                <c:pt idx="1872">
                  <c:v>0.44353041300000001</c:v>
                </c:pt>
                <c:pt idx="1873">
                  <c:v>-1.4044028609999999</c:v>
                </c:pt>
                <c:pt idx="1874">
                  <c:v>0.27394780899999999</c:v>
                </c:pt>
                <c:pt idx="1875">
                  <c:v>-0.71553624100000002</c:v>
                </c:pt>
                <c:pt idx="1876">
                  <c:v>4.5274635000000001E-2</c:v>
                </c:pt>
                <c:pt idx="1877">
                  <c:v>0.12930465299999999</c:v>
                </c:pt>
                <c:pt idx="1878">
                  <c:v>-7.6457265999999996E-2</c:v>
                </c:pt>
                <c:pt idx="1879">
                  <c:v>1.6101714410000001</c:v>
                </c:pt>
                <c:pt idx="1880">
                  <c:v>0.92936432000000002</c:v>
                </c:pt>
                <c:pt idx="1881">
                  <c:v>0.28539466899999999</c:v>
                </c:pt>
                <c:pt idx="1882">
                  <c:v>-1.0958725300000001</c:v>
                </c:pt>
                <c:pt idx="1883">
                  <c:v>-10.63795182</c:v>
                </c:pt>
                <c:pt idx="1884">
                  <c:v>5.5181417980000003</c:v>
                </c:pt>
                <c:pt idx="1885">
                  <c:v>4.8756352749999996</c:v>
                </c:pt>
                <c:pt idx="1886">
                  <c:v>3.3756551109999999</c:v>
                </c:pt>
                <c:pt idx="1887">
                  <c:v>-0.336629069</c:v>
                </c:pt>
                <c:pt idx="1888">
                  <c:v>7.3380253000000006E-2</c:v>
                </c:pt>
                <c:pt idx="1889">
                  <c:v>0.234961805</c:v>
                </c:pt>
                <c:pt idx="1890">
                  <c:v>1.1983474110000001</c:v>
                </c:pt>
                <c:pt idx="1891">
                  <c:v>0.86375575699999996</c:v>
                </c:pt>
                <c:pt idx="1892">
                  <c:v>2.0833772160000001</c:v>
                </c:pt>
                <c:pt idx="1893">
                  <c:v>-0.23529963600000001</c:v>
                </c:pt>
                <c:pt idx="1894">
                  <c:v>0.49006813300000002</c:v>
                </c:pt>
                <c:pt idx="1895">
                  <c:v>-0.64156585499999996</c:v>
                </c:pt>
                <c:pt idx="1896">
                  <c:v>-1.4201438790000001</c:v>
                </c:pt>
                <c:pt idx="1897">
                  <c:v>-0.74937584599999996</c:v>
                </c:pt>
                <c:pt idx="1898">
                  <c:v>-21.831436490000002</c:v>
                </c:pt>
                <c:pt idx="1899">
                  <c:v>13.42786798</c:v>
                </c:pt>
                <c:pt idx="1900">
                  <c:v>2.2484424430000001</c:v>
                </c:pt>
                <c:pt idx="1901">
                  <c:v>6.9743216810000002</c:v>
                </c:pt>
                <c:pt idx="1902">
                  <c:v>-0.98219189399999995</c:v>
                </c:pt>
                <c:pt idx="1903">
                  <c:v>0.16833825699999999</c:v>
                </c:pt>
                <c:pt idx="1904">
                  <c:v>-0.97598805399999999</c:v>
                </c:pt>
                <c:pt idx="1905">
                  <c:v>1.0886562500000001</c:v>
                </c:pt>
                <c:pt idx="1906">
                  <c:v>-0.85540615399999997</c:v>
                </c:pt>
                <c:pt idx="1907">
                  <c:v>0.65572239099999996</c:v>
                </c:pt>
                <c:pt idx="1908">
                  <c:v>-1.0363309999999999E-3</c:v>
                </c:pt>
                <c:pt idx="1909">
                  <c:v>2.962579377</c:v>
                </c:pt>
                <c:pt idx="1910">
                  <c:v>0.62098961900000005</c:v>
                </c:pt>
                <c:pt idx="1911">
                  <c:v>-19.247096450000001</c:v>
                </c:pt>
                <c:pt idx="1912">
                  <c:v>8.5896976259999995</c:v>
                </c:pt>
                <c:pt idx="1913">
                  <c:v>4.9885824300000001</c:v>
                </c:pt>
                <c:pt idx="1914">
                  <c:v>-0.71981421300000004</c:v>
                </c:pt>
                <c:pt idx="1915">
                  <c:v>0.892841781</c:v>
                </c:pt>
                <c:pt idx="1916">
                  <c:v>0.49893227299999998</c:v>
                </c:pt>
                <c:pt idx="1917">
                  <c:v>1.001583925</c:v>
                </c:pt>
                <c:pt idx="1918">
                  <c:v>0.37348882100000003</c:v>
                </c:pt>
                <c:pt idx="1919">
                  <c:v>-0.36063774300000001</c:v>
                </c:pt>
                <c:pt idx="1920">
                  <c:v>1.749685369</c:v>
                </c:pt>
                <c:pt idx="1921">
                  <c:v>-1.661356155</c:v>
                </c:pt>
                <c:pt idx="1922">
                  <c:v>0.35499361499999998</c:v>
                </c:pt>
                <c:pt idx="1923">
                  <c:v>0.93137339799999996</c:v>
                </c:pt>
                <c:pt idx="1924">
                  <c:v>-0.34951727599999999</c:v>
                </c:pt>
                <c:pt idx="1925">
                  <c:v>-3.3514414029999999</c:v>
                </c:pt>
                <c:pt idx="1926">
                  <c:v>-17.901183400000001</c:v>
                </c:pt>
                <c:pt idx="1927">
                  <c:v>12.05066527</c:v>
                </c:pt>
                <c:pt idx="1928">
                  <c:v>2.320747119</c:v>
                </c:pt>
                <c:pt idx="1929">
                  <c:v>2.0673138130000002</c:v>
                </c:pt>
                <c:pt idx="1930">
                  <c:v>-0.24998166499999999</c:v>
                </c:pt>
                <c:pt idx="1931">
                  <c:v>2.8238173940000002</c:v>
                </c:pt>
                <c:pt idx="1932">
                  <c:v>-1.8318467350000001</c:v>
                </c:pt>
                <c:pt idx="1933">
                  <c:v>-0.320193267</c:v>
                </c:pt>
                <c:pt idx="1934">
                  <c:v>-0.53712975600000001</c:v>
                </c:pt>
                <c:pt idx="1935">
                  <c:v>1.431440166</c:v>
                </c:pt>
                <c:pt idx="1936">
                  <c:v>-0.18846522700000001</c:v>
                </c:pt>
                <c:pt idx="1937">
                  <c:v>2.8416878579999998</c:v>
                </c:pt>
                <c:pt idx="1938">
                  <c:v>-2.172550786</c:v>
                </c:pt>
                <c:pt idx="1939">
                  <c:v>-0.51814067600000002</c:v>
                </c:pt>
                <c:pt idx="1940">
                  <c:v>3.6374228240000002</c:v>
                </c:pt>
                <c:pt idx="1941">
                  <c:v>-1.537133182</c:v>
                </c:pt>
                <c:pt idx="1942">
                  <c:v>-19.494288919999999</c:v>
                </c:pt>
                <c:pt idx="1943">
                  <c:v>12.02477785</c:v>
                </c:pt>
                <c:pt idx="1944">
                  <c:v>1.8821184900000001</c:v>
                </c:pt>
                <c:pt idx="1945">
                  <c:v>2.3983428510000002</c:v>
                </c:pt>
                <c:pt idx="1946">
                  <c:v>-2.5387119920000001</c:v>
                </c:pt>
                <c:pt idx="1947">
                  <c:v>-1.957959293</c:v>
                </c:pt>
                <c:pt idx="1948">
                  <c:v>-0.79367684599999999</c:v>
                </c:pt>
                <c:pt idx="1949">
                  <c:v>0.15814320500000001</c:v>
                </c:pt>
                <c:pt idx="1950">
                  <c:v>0.39009996200000002</c:v>
                </c:pt>
                <c:pt idx="1951">
                  <c:v>-8.0937505000000007E-2</c:v>
                </c:pt>
                <c:pt idx="1952">
                  <c:v>-0.38997646499999999</c:v>
                </c:pt>
                <c:pt idx="1953">
                  <c:v>2.4741325359999999</c:v>
                </c:pt>
                <c:pt idx="1954">
                  <c:v>-4.1895155959999997</c:v>
                </c:pt>
                <c:pt idx="1955">
                  <c:v>3.8386998779999999</c:v>
                </c:pt>
                <c:pt idx="1956">
                  <c:v>-0.30007233700000002</c:v>
                </c:pt>
                <c:pt idx="1957">
                  <c:v>1.2766109000000001</c:v>
                </c:pt>
                <c:pt idx="1958">
                  <c:v>-6.1068015510000002</c:v>
                </c:pt>
                <c:pt idx="1959">
                  <c:v>0.69213873800000003</c:v>
                </c:pt>
                <c:pt idx="1960">
                  <c:v>2.7817804000000002E-2</c:v>
                </c:pt>
                <c:pt idx="1961">
                  <c:v>1.778442533</c:v>
                </c:pt>
                <c:pt idx="1962">
                  <c:v>0.11908254</c:v>
                </c:pt>
                <c:pt idx="1963">
                  <c:v>7.0597687000000006E-2</c:v>
                </c:pt>
                <c:pt idx="1964">
                  <c:v>1.7262472950000001</c:v>
                </c:pt>
                <c:pt idx="1965">
                  <c:v>2.0033432119999999</c:v>
                </c:pt>
                <c:pt idx="1966">
                  <c:v>0.82625093299999997</c:v>
                </c:pt>
                <c:pt idx="1967">
                  <c:v>-1.6376856879999999</c:v>
                </c:pt>
                <c:pt idx="1968">
                  <c:v>0.39870065700000001</c:v>
                </c:pt>
                <c:pt idx="1969">
                  <c:v>5.033658924</c:v>
                </c:pt>
                <c:pt idx="1970">
                  <c:v>1.3902108849999999</c:v>
                </c:pt>
                <c:pt idx="1971">
                  <c:v>6.475544287</c:v>
                </c:pt>
                <c:pt idx="1972">
                  <c:v>9.0785744150000003</c:v>
                </c:pt>
                <c:pt idx="1973">
                  <c:v>-24.042653520000002</c:v>
                </c:pt>
                <c:pt idx="1974">
                  <c:v>1.3644056179999999</c:v>
                </c:pt>
                <c:pt idx="1975">
                  <c:v>-0.42377345399999999</c:v>
                </c:pt>
                <c:pt idx="1976">
                  <c:v>-0.66736557500000004</c:v>
                </c:pt>
                <c:pt idx="1977">
                  <c:v>1.5316663939999999</c:v>
                </c:pt>
                <c:pt idx="1978">
                  <c:v>0.10485544099999999</c:v>
                </c:pt>
                <c:pt idx="1979">
                  <c:v>1.9021832169999999</c:v>
                </c:pt>
                <c:pt idx="1980">
                  <c:v>-0.33427236700000001</c:v>
                </c:pt>
                <c:pt idx="1981">
                  <c:v>-0.24918575900000001</c:v>
                </c:pt>
                <c:pt idx="1982">
                  <c:v>-1.0683188E-2</c:v>
                </c:pt>
                <c:pt idx="1983">
                  <c:v>1.9274052800000001</c:v>
                </c:pt>
                <c:pt idx="1984">
                  <c:v>2.1007056500000001</c:v>
                </c:pt>
                <c:pt idx="1985">
                  <c:v>-6.3041446560000001</c:v>
                </c:pt>
                <c:pt idx="1986">
                  <c:v>8.366292928</c:v>
                </c:pt>
                <c:pt idx="1987">
                  <c:v>-1.4107621939999999</c:v>
                </c:pt>
                <c:pt idx="1988">
                  <c:v>8.3167850810000008</c:v>
                </c:pt>
                <c:pt idx="1989">
                  <c:v>20.939645639999998</c:v>
                </c:pt>
                <c:pt idx="1990">
                  <c:v>-28.25199843</c:v>
                </c:pt>
                <c:pt idx="1991">
                  <c:v>-1.209917119</c:v>
                </c:pt>
                <c:pt idx="1992">
                  <c:v>1.223597348</c:v>
                </c:pt>
                <c:pt idx="1993">
                  <c:v>-0.48784666300000001</c:v>
                </c:pt>
                <c:pt idx="1994">
                  <c:v>2.1616283219999999</c:v>
                </c:pt>
                <c:pt idx="1995">
                  <c:v>-2.7874091089999999</c:v>
                </c:pt>
                <c:pt idx="1996">
                  <c:v>0.41753928499999998</c:v>
                </c:pt>
                <c:pt idx="1997">
                  <c:v>-1.9712861850000001</c:v>
                </c:pt>
                <c:pt idx="1998">
                  <c:v>0.133844395</c:v>
                </c:pt>
                <c:pt idx="1999">
                  <c:v>0.90261952999999995</c:v>
                </c:pt>
                <c:pt idx="2000">
                  <c:v>-0.171330383</c:v>
                </c:pt>
                <c:pt idx="2001">
                  <c:v>0.82172664200000001</c:v>
                </c:pt>
                <c:pt idx="2002">
                  <c:v>7.8414189999999995E-2</c:v>
                </c:pt>
                <c:pt idx="2003">
                  <c:v>-2.0829878279999998</c:v>
                </c:pt>
                <c:pt idx="2004">
                  <c:v>-0.26421445799999999</c:v>
                </c:pt>
                <c:pt idx="2005">
                  <c:v>1.2141003379999999</c:v>
                </c:pt>
                <c:pt idx="2006">
                  <c:v>-0.76367039699999995</c:v>
                </c:pt>
                <c:pt idx="2007">
                  <c:v>2.8988145140000001</c:v>
                </c:pt>
                <c:pt idx="2008">
                  <c:v>-0.64771712299999995</c:v>
                </c:pt>
                <c:pt idx="2009">
                  <c:v>-8.2931878789999995</c:v>
                </c:pt>
                <c:pt idx="2010">
                  <c:v>10.872780349999999</c:v>
                </c:pt>
                <c:pt idx="2011">
                  <c:v>-1.1853710180000001</c:v>
                </c:pt>
                <c:pt idx="2012">
                  <c:v>9.6842208999999999E-2</c:v>
                </c:pt>
                <c:pt idx="2013">
                  <c:v>7.3004731039999999</c:v>
                </c:pt>
                <c:pt idx="2014">
                  <c:v>-1.4785957649999999</c:v>
                </c:pt>
                <c:pt idx="2015">
                  <c:v>-0.52777315899999999</c:v>
                </c:pt>
                <c:pt idx="2016">
                  <c:v>0.90491871499999998</c:v>
                </c:pt>
                <c:pt idx="2017">
                  <c:v>-1.517170913</c:v>
                </c:pt>
                <c:pt idx="2018">
                  <c:v>-0.691061025</c:v>
                </c:pt>
                <c:pt idx="2019">
                  <c:v>-0.17781945800000001</c:v>
                </c:pt>
                <c:pt idx="2020">
                  <c:v>2.1860039119999999</c:v>
                </c:pt>
                <c:pt idx="2021">
                  <c:v>-0.23324490000000001</c:v>
                </c:pt>
                <c:pt idx="2022">
                  <c:v>-2.6645401130000002</c:v>
                </c:pt>
                <c:pt idx="2023">
                  <c:v>0.78823076299999995</c:v>
                </c:pt>
                <c:pt idx="2024">
                  <c:v>-2.8886188769999999</c:v>
                </c:pt>
                <c:pt idx="2025">
                  <c:v>1.3121877959999999</c:v>
                </c:pt>
                <c:pt idx="2026">
                  <c:v>-1.7325061589999999</c:v>
                </c:pt>
                <c:pt idx="2027">
                  <c:v>-1.242138865</c:v>
                </c:pt>
                <c:pt idx="2028">
                  <c:v>30.711582620000001</c:v>
                </c:pt>
                <c:pt idx="2029">
                  <c:v>-26.29382283</c:v>
                </c:pt>
                <c:pt idx="2030">
                  <c:v>-1.4634509929999999</c:v>
                </c:pt>
                <c:pt idx="2031">
                  <c:v>1.5160713699999999</c:v>
                </c:pt>
                <c:pt idx="2032">
                  <c:v>-3.3744249019999999</c:v>
                </c:pt>
                <c:pt idx="2033">
                  <c:v>-3.0180422889999998</c:v>
                </c:pt>
                <c:pt idx="2034">
                  <c:v>-1.1493905419999999</c:v>
                </c:pt>
                <c:pt idx="2035">
                  <c:v>-0.32009399199999999</c:v>
                </c:pt>
                <c:pt idx="2036">
                  <c:v>0.81850896200000001</c:v>
                </c:pt>
                <c:pt idx="2037">
                  <c:v>0.46587884299999999</c:v>
                </c:pt>
                <c:pt idx="2038">
                  <c:v>-1.487113562</c:v>
                </c:pt>
                <c:pt idx="2039">
                  <c:v>1.3150202090000001</c:v>
                </c:pt>
                <c:pt idx="2040">
                  <c:v>0.108987719</c:v>
                </c:pt>
                <c:pt idx="2041">
                  <c:v>2.5718452209999998</c:v>
                </c:pt>
                <c:pt idx="2042">
                  <c:v>2.6717871089999998</c:v>
                </c:pt>
                <c:pt idx="2043">
                  <c:v>0.20506991399999999</c:v>
                </c:pt>
                <c:pt idx="2044">
                  <c:v>-2.5375224219999999</c:v>
                </c:pt>
                <c:pt idx="2045">
                  <c:v>16.96063505</c:v>
                </c:pt>
                <c:pt idx="2046">
                  <c:v>12.14825338</c:v>
                </c:pt>
                <c:pt idx="2047">
                  <c:v>-25.497843100000001</c:v>
                </c:pt>
                <c:pt idx="2048">
                  <c:v>3.4496205959999999</c:v>
                </c:pt>
                <c:pt idx="2049">
                  <c:v>2.9144143210000002</c:v>
                </c:pt>
                <c:pt idx="2050">
                  <c:v>-1.048943808</c:v>
                </c:pt>
                <c:pt idx="2051">
                  <c:v>-0.71788875100000005</c:v>
                </c:pt>
                <c:pt idx="2052">
                  <c:v>-1.2729809540000001</c:v>
                </c:pt>
                <c:pt idx="2053">
                  <c:v>1.64265219</c:v>
                </c:pt>
                <c:pt idx="2054">
                  <c:v>-1.756643851</c:v>
                </c:pt>
                <c:pt idx="2055">
                  <c:v>1.8127490239999999</c:v>
                </c:pt>
                <c:pt idx="2056">
                  <c:v>-0.19845971500000001</c:v>
                </c:pt>
                <c:pt idx="2057">
                  <c:v>2.6953843399999999</c:v>
                </c:pt>
                <c:pt idx="2058">
                  <c:v>1.91905152</c:v>
                </c:pt>
                <c:pt idx="2059">
                  <c:v>4.2103004950000003</c:v>
                </c:pt>
                <c:pt idx="2060">
                  <c:v>-14.357550809999999</c:v>
                </c:pt>
                <c:pt idx="2061">
                  <c:v>1.3559093760000001</c:v>
                </c:pt>
                <c:pt idx="2062">
                  <c:v>-5.2845304679999998</c:v>
                </c:pt>
                <c:pt idx="2063">
                  <c:v>0.101119287</c:v>
                </c:pt>
                <c:pt idx="2064">
                  <c:v>-1.1946261899999999</c:v>
                </c:pt>
                <c:pt idx="2065">
                  <c:v>-7.5973566730000002</c:v>
                </c:pt>
                <c:pt idx="2066">
                  <c:v>1.5882558870000001</c:v>
                </c:pt>
                <c:pt idx="2067">
                  <c:v>0.13148185700000001</c:v>
                </c:pt>
                <c:pt idx="2068">
                  <c:v>2.1289626099999999</c:v>
                </c:pt>
                <c:pt idx="2069">
                  <c:v>-0.39020068299999999</c:v>
                </c:pt>
                <c:pt idx="2070">
                  <c:v>2.2618051380000002</c:v>
                </c:pt>
                <c:pt idx="2071">
                  <c:v>-0.161066601</c:v>
                </c:pt>
                <c:pt idx="2072">
                  <c:v>4.9747761730000004</c:v>
                </c:pt>
                <c:pt idx="2073">
                  <c:v>-1.364429452</c:v>
                </c:pt>
                <c:pt idx="2074">
                  <c:v>-0.363551715</c:v>
                </c:pt>
                <c:pt idx="2075">
                  <c:v>9.48639191</c:v>
                </c:pt>
                <c:pt idx="2076">
                  <c:v>10.79192317</c:v>
                </c:pt>
                <c:pt idx="2077">
                  <c:v>5.6021678210000001</c:v>
                </c:pt>
                <c:pt idx="2078">
                  <c:v>-22.859480380000001</c:v>
                </c:pt>
                <c:pt idx="2079">
                  <c:v>-0.30168939500000003</c:v>
                </c:pt>
                <c:pt idx="2080">
                  <c:v>0.59504306399999995</c:v>
                </c:pt>
                <c:pt idx="2081">
                  <c:v>2.2929313840000001</c:v>
                </c:pt>
                <c:pt idx="2082">
                  <c:v>-0.28577550800000001</c:v>
                </c:pt>
                <c:pt idx="2083">
                  <c:v>2.6005204310000001</c:v>
                </c:pt>
                <c:pt idx="2084">
                  <c:v>-1.224084607</c:v>
                </c:pt>
                <c:pt idx="2085">
                  <c:v>1.213721227</c:v>
                </c:pt>
                <c:pt idx="2086">
                  <c:v>-0.40925083200000001</c:v>
                </c:pt>
                <c:pt idx="2087">
                  <c:v>-14.89506937</c:v>
                </c:pt>
                <c:pt idx="2088">
                  <c:v>9.4090767159999995</c:v>
                </c:pt>
                <c:pt idx="2089">
                  <c:v>-0.210558933</c:v>
                </c:pt>
                <c:pt idx="2090">
                  <c:v>18.739508050000001</c:v>
                </c:pt>
                <c:pt idx="2091">
                  <c:v>3.4215059550000002</c:v>
                </c:pt>
                <c:pt idx="2092">
                  <c:v>5.2155729470000001</c:v>
                </c:pt>
                <c:pt idx="2093">
                  <c:v>-14.338662960000001</c:v>
                </c:pt>
                <c:pt idx="2094">
                  <c:v>-1.271315288</c:v>
                </c:pt>
                <c:pt idx="2095">
                  <c:v>0.17760515499999999</c:v>
                </c:pt>
                <c:pt idx="2096">
                  <c:v>-0.59828785200000001</c:v>
                </c:pt>
                <c:pt idx="2097">
                  <c:v>1.671164222</c:v>
                </c:pt>
                <c:pt idx="2098">
                  <c:v>-2.3798474820000002</c:v>
                </c:pt>
                <c:pt idx="2099">
                  <c:v>1.334153701</c:v>
                </c:pt>
                <c:pt idx="2100">
                  <c:v>2.00583489</c:v>
                </c:pt>
                <c:pt idx="2101">
                  <c:v>-2.7467313020000002</c:v>
                </c:pt>
                <c:pt idx="2102">
                  <c:v>1.441439055</c:v>
                </c:pt>
                <c:pt idx="2103">
                  <c:v>1.1496908429999999</c:v>
                </c:pt>
                <c:pt idx="2104">
                  <c:v>-25.213727599999999</c:v>
                </c:pt>
                <c:pt idx="2105">
                  <c:v>11.380077119999999</c:v>
                </c:pt>
                <c:pt idx="2106">
                  <c:v>5.812876266</c:v>
                </c:pt>
                <c:pt idx="2107">
                  <c:v>7.0245808289999996</c:v>
                </c:pt>
                <c:pt idx="2108">
                  <c:v>9.3922514530000001</c:v>
                </c:pt>
                <c:pt idx="2109">
                  <c:v>-1.2787995299999999</c:v>
                </c:pt>
                <c:pt idx="2110">
                  <c:v>-2.2871314589999998</c:v>
                </c:pt>
                <c:pt idx="2111">
                  <c:v>2.4000942250000001</c:v>
                </c:pt>
                <c:pt idx="2112">
                  <c:v>0.67689448900000004</c:v>
                </c:pt>
                <c:pt idx="2113">
                  <c:v>-1.3974633599999999</c:v>
                </c:pt>
                <c:pt idx="2114">
                  <c:v>0.84009097300000002</c:v>
                </c:pt>
                <c:pt idx="2115">
                  <c:v>-24.062806200000001</c:v>
                </c:pt>
                <c:pt idx="2116">
                  <c:v>2.5726691270000002</c:v>
                </c:pt>
                <c:pt idx="2117">
                  <c:v>2.9124743780000002</c:v>
                </c:pt>
                <c:pt idx="2118">
                  <c:v>13.17682883</c:v>
                </c:pt>
                <c:pt idx="2119">
                  <c:v>7.4770462210000002</c:v>
                </c:pt>
                <c:pt idx="2120">
                  <c:v>0.22208604500000001</c:v>
                </c:pt>
                <c:pt idx="2121">
                  <c:v>2.249621109</c:v>
                </c:pt>
                <c:pt idx="2122">
                  <c:v>0.39103916799999999</c:v>
                </c:pt>
                <c:pt idx="2123">
                  <c:v>-0.941030425</c:v>
                </c:pt>
                <c:pt idx="2124">
                  <c:v>2.838385068</c:v>
                </c:pt>
                <c:pt idx="2125">
                  <c:v>1.2685480760000001</c:v>
                </c:pt>
                <c:pt idx="2126">
                  <c:v>-2.1035855670000001</c:v>
                </c:pt>
                <c:pt idx="2127">
                  <c:v>-1.881089169</c:v>
                </c:pt>
                <c:pt idx="2128">
                  <c:v>2.8219222350000002</c:v>
                </c:pt>
                <c:pt idx="2129">
                  <c:v>8.6743843000000001E-2</c:v>
                </c:pt>
                <c:pt idx="2130">
                  <c:v>-2.594613598</c:v>
                </c:pt>
                <c:pt idx="2131">
                  <c:v>-26.651085770000002</c:v>
                </c:pt>
                <c:pt idx="2132">
                  <c:v>-1.9741737930000001</c:v>
                </c:pt>
                <c:pt idx="2133">
                  <c:v>3.362492772</c:v>
                </c:pt>
                <c:pt idx="2134">
                  <c:v>1.100363234</c:v>
                </c:pt>
                <c:pt idx="2135">
                  <c:v>13.23702731</c:v>
                </c:pt>
                <c:pt idx="2136">
                  <c:v>15.47532416</c:v>
                </c:pt>
                <c:pt idx="2137">
                  <c:v>0.69696836500000003</c:v>
                </c:pt>
                <c:pt idx="2138">
                  <c:v>0.90127191399999995</c:v>
                </c:pt>
                <c:pt idx="2139">
                  <c:v>2.8786790689999999</c:v>
                </c:pt>
                <c:pt idx="2140">
                  <c:v>-0.99373731099999996</c:v>
                </c:pt>
                <c:pt idx="2141">
                  <c:v>1.1654107680000001</c:v>
                </c:pt>
                <c:pt idx="2142">
                  <c:v>0.95313002499999999</c:v>
                </c:pt>
                <c:pt idx="2143">
                  <c:v>0.93344500200000002</c:v>
                </c:pt>
                <c:pt idx="2144">
                  <c:v>-5.3088517000000002E-2</c:v>
                </c:pt>
                <c:pt idx="2145">
                  <c:v>1.669143684</c:v>
                </c:pt>
                <c:pt idx="2146">
                  <c:v>9.9218621309999993</c:v>
                </c:pt>
                <c:pt idx="2147">
                  <c:v>1.6539096019999999</c:v>
                </c:pt>
                <c:pt idx="2148">
                  <c:v>-2.154809803</c:v>
                </c:pt>
                <c:pt idx="2149">
                  <c:v>2.124353078</c:v>
                </c:pt>
                <c:pt idx="2150">
                  <c:v>-10.952105059999999</c:v>
                </c:pt>
                <c:pt idx="2151">
                  <c:v>-3.7612147739999999</c:v>
                </c:pt>
                <c:pt idx="2152">
                  <c:v>4.5917620059999997</c:v>
                </c:pt>
                <c:pt idx="2153">
                  <c:v>0.478911586</c:v>
                </c:pt>
                <c:pt idx="2154">
                  <c:v>0.98914846199999995</c:v>
                </c:pt>
                <c:pt idx="2155">
                  <c:v>-1.227352016</c:v>
                </c:pt>
                <c:pt idx="2156">
                  <c:v>0.36528784199999997</c:v>
                </c:pt>
                <c:pt idx="2157">
                  <c:v>1.78841783</c:v>
                </c:pt>
                <c:pt idx="2158">
                  <c:v>0.86991227000000004</c:v>
                </c:pt>
                <c:pt idx="2159">
                  <c:v>-0.11544206899999999</c:v>
                </c:pt>
                <c:pt idx="2160">
                  <c:v>1.419812385</c:v>
                </c:pt>
                <c:pt idx="2161">
                  <c:v>2.1782169339999999</c:v>
                </c:pt>
                <c:pt idx="2162">
                  <c:v>1.886245612</c:v>
                </c:pt>
                <c:pt idx="2163">
                  <c:v>-9.4692732110000009</c:v>
                </c:pt>
                <c:pt idx="2164">
                  <c:v>7.8363555969999998</c:v>
                </c:pt>
                <c:pt idx="2165">
                  <c:v>-0.49404538999999997</c:v>
                </c:pt>
                <c:pt idx="2166">
                  <c:v>2.5877033049999998</c:v>
                </c:pt>
                <c:pt idx="2167">
                  <c:v>-3.7369834389999999</c:v>
                </c:pt>
                <c:pt idx="2168">
                  <c:v>5.8107739880000002</c:v>
                </c:pt>
                <c:pt idx="2169">
                  <c:v>-5.530938312</c:v>
                </c:pt>
                <c:pt idx="2170">
                  <c:v>-1.4114308339999999</c:v>
                </c:pt>
                <c:pt idx="2171">
                  <c:v>1.120535788</c:v>
                </c:pt>
                <c:pt idx="2172">
                  <c:v>-0.66728164899999998</c:v>
                </c:pt>
                <c:pt idx="2173">
                  <c:v>3.9279301000000003E-2</c:v>
                </c:pt>
                <c:pt idx="2174">
                  <c:v>8.9158944000000004E-2</c:v>
                </c:pt>
                <c:pt idx="2175">
                  <c:v>0.22039198099999999</c:v>
                </c:pt>
                <c:pt idx="2176">
                  <c:v>1.9822615649999999</c:v>
                </c:pt>
                <c:pt idx="2177">
                  <c:v>1.202220096</c:v>
                </c:pt>
                <c:pt idx="2178">
                  <c:v>1.428095044</c:v>
                </c:pt>
                <c:pt idx="2179">
                  <c:v>-10.564554530000001</c:v>
                </c:pt>
                <c:pt idx="2180">
                  <c:v>7.2234353410000001</c:v>
                </c:pt>
                <c:pt idx="2181">
                  <c:v>-0.24852834100000001</c:v>
                </c:pt>
                <c:pt idx="2182">
                  <c:v>0.23962123799999999</c:v>
                </c:pt>
                <c:pt idx="2183">
                  <c:v>-0.89461680300000002</c:v>
                </c:pt>
                <c:pt idx="2184">
                  <c:v>0.48351957000000001</c:v>
                </c:pt>
                <c:pt idx="2185">
                  <c:v>-2.054049064</c:v>
                </c:pt>
                <c:pt idx="2186">
                  <c:v>0.24503297499999999</c:v>
                </c:pt>
                <c:pt idx="2187">
                  <c:v>-0.44787259499999998</c:v>
                </c:pt>
                <c:pt idx="2188">
                  <c:v>0.25300399200000001</c:v>
                </c:pt>
                <c:pt idx="2189">
                  <c:v>-1.585578089</c:v>
                </c:pt>
                <c:pt idx="2190">
                  <c:v>1.1815407760000001</c:v>
                </c:pt>
                <c:pt idx="2191">
                  <c:v>-0.38964997099999998</c:v>
                </c:pt>
                <c:pt idx="2192">
                  <c:v>1.809395758</c:v>
                </c:pt>
                <c:pt idx="2193">
                  <c:v>2.6763736420000002</c:v>
                </c:pt>
                <c:pt idx="2194">
                  <c:v>-0.13681869799999999</c:v>
                </c:pt>
                <c:pt idx="2195">
                  <c:v>-1.4410603120000001</c:v>
                </c:pt>
                <c:pt idx="2196">
                  <c:v>-1.6518064509999999</c:v>
                </c:pt>
                <c:pt idx="2197">
                  <c:v>-5.3930725380000002</c:v>
                </c:pt>
                <c:pt idx="2198">
                  <c:v>7.6872716920000004</c:v>
                </c:pt>
                <c:pt idx="2199">
                  <c:v>-1.6144046320000001</c:v>
                </c:pt>
                <c:pt idx="2200">
                  <c:v>-0.95305087600000005</c:v>
                </c:pt>
                <c:pt idx="2201">
                  <c:v>0.40346218700000003</c:v>
                </c:pt>
                <c:pt idx="2202">
                  <c:v>-0.575094365</c:v>
                </c:pt>
                <c:pt idx="2203">
                  <c:v>0.16115626299999999</c:v>
                </c:pt>
                <c:pt idx="2204">
                  <c:v>-1.1766375899999999</c:v>
                </c:pt>
                <c:pt idx="2205">
                  <c:v>0.50661207799999997</c:v>
                </c:pt>
                <c:pt idx="2206">
                  <c:v>-0.27535864500000001</c:v>
                </c:pt>
                <c:pt idx="2207">
                  <c:v>-6.0919814000000003E-2</c:v>
                </c:pt>
                <c:pt idx="2208">
                  <c:v>0.76406005200000005</c:v>
                </c:pt>
                <c:pt idx="2209">
                  <c:v>1.807552286</c:v>
                </c:pt>
                <c:pt idx="2210">
                  <c:v>0.50215560100000001</c:v>
                </c:pt>
                <c:pt idx="2211">
                  <c:v>4.4919111999999997E-2</c:v>
                </c:pt>
                <c:pt idx="2212">
                  <c:v>4.8670525060000003</c:v>
                </c:pt>
                <c:pt idx="2213">
                  <c:v>-14.39483364</c:v>
                </c:pt>
                <c:pt idx="2214">
                  <c:v>8.0254724419999999</c:v>
                </c:pt>
                <c:pt idx="2215">
                  <c:v>3.620028478</c:v>
                </c:pt>
                <c:pt idx="2216">
                  <c:v>0.68802834099999999</c:v>
                </c:pt>
                <c:pt idx="2217">
                  <c:v>0.79991661199999997</c:v>
                </c:pt>
                <c:pt idx="2218">
                  <c:v>1.4526055870000001</c:v>
                </c:pt>
                <c:pt idx="2219">
                  <c:v>0.91855269900000003</c:v>
                </c:pt>
                <c:pt idx="2220">
                  <c:v>-1.4500019550000001</c:v>
                </c:pt>
                <c:pt idx="2221">
                  <c:v>-0.23805589699999999</c:v>
                </c:pt>
                <c:pt idx="2222">
                  <c:v>-1.8809264939999999</c:v>
                </c:pt>
                <c:pt idx="2223">
                  <c:v>-1.4392079600000001</c:v>
                </c:pt>
                <c:pt idx="2224">
                  <c:v>0.78539875599999998</c:v>
                </c:pt>
                <c:pt idx="2225">
                  <c:v>-0.32330637400000001</c:v>
                </c:pt>
                <c:pt idx="2226">
                  <c:v>0.35333489000000001</c:v>
                </c:pt>
                <c:pt idx="2227">
                  <c:v>-8.8079154440000007</c:v>
                </c:pt>
                <c:pt idx="2228">
                  <c:v>5.996300121</c:v>
                </c:pt>
                <c:pt idx="2229">
                  <c:v>1.1346926719999999</c:v>
                </c:pt>
                <c:pt idx="2230">
                  <c:v>2.6490700110000001</c:v>
                </c:pt>
                <c:pt idx="2231">
                  <c:v>-5.4005319610000004</c:v>
                </c:pt>
                <c:pt idx="2232">
                  <c:v>-4.8890726190000002</c:v>
                </c:pt>
                <c:pt idx="2233">
                  <c:v>7.1248360560000004</c:v>
                </c:pt>
                <c:pt idx="2234">
                  <c:v>-0.99598289500000003</c:v>
                </c:pt>
                <c:pt idx="2235">
                  <c:v>1.4839569159999999</c:v>
                </c:pt>
                <c:pt idx="2236">
                  <c:v>1.6316564840000001</c:v>
                </c:pt>
                <c:pt idx="2237">
                  <c:v>0.764614087</c:v>
                </c:pt>
                <c:pt idx="2238">
                  <c:v>-0.81190703600000003</c:v>
                </c:pt>
                <c:pt idx="2239">
                  <c:v>-1.018879734</c:v>
                </c:pt>
                <c:pt idx="2240">
                  <c:v>0.81656338100000003</c:v>
                </c:pt>
                <c:pt idx="2241">
                  <c:v>1.1079899390000001</c:v>
                </c:pt>
                <c:pt idx="2242">
                  <c:v>-0.749843276</c:v>
                </c:pt>
                <c:pt idx="2243">
                  <c:v>1.754773044</c:v>
                </c:pt>
                <c:pt idx="2244">
                  <c:v>5.025776E-3</c:v>
                </c:pt>
                <c:pt idx="2245">
                  <c:v>-0.220906939</c:v>
                </c:pt>
                <c:pt idx="2246">
                  <c:v>-10.568700509999999</c:v>
                </c:pt>
                <c:pt idx="2247">
                  <c:v>6.1574545260000004</c:v>
                </c:pt>
                <c:pt idx="2248">
                  <c:v>2.8119378209999999</c:v>
                </c:pt>
                <c:pt idx="2249">
                  <c:v>-3.3187166540000002</c:v>
                </c:pt>
                <c:pt idx="2250">
                  <c:v>7.2445289800000001</c:v>
                </c:pt>
                <c:pt idx="2251">
                  <c:v>-1.799849434</c:v>
                </c:pt>
                <c:pt idx="2252">
                  <c:v>-1.053344364</c:v>
                </c:pt>
                <c:pt idx="2253">
                  <c:v>-0.27633649399999999</c:v>
                </c:pt>
                <c:pt idx="2254">
                  <c:v>0.88981662500000003</c:v>
                </c:pt>
                <c:pt idx="2255">
                  <c:v>0.19843676900000001</c:v>
                </c:pt>
                <c:pt idx="2256">
                  <c:v>7.9208900999999998E-2</c:v>
                </c:pt>
                <c:pt idx="2257">
                  <c:v>-1.998117293</c:v>
                </c:pt>
                <c:pt idx="2258">
                  <c:v>1.360763664</c:v>
                </c:pt>
                <c:pt idx="2259">
                  <c:v>-3.0341051010000002</c:v>
                </c:pt>
                <c:pt idx="2260">
                  <c:v>0.85327983299999999</c:v>
                </c:pt>
                <c:pt idx="2261">
                  <c:v>-1.124978737</c:v>
                </c:pt>
                <c:pt idx="2262">
                  <c:v>-0.81792150200000002</c:v>
                </c:pt>
                <c:pt idx="2263">
                  <c:v>-0.37372895099999998</c:v>
                </c:pt>
                <c:pt idx="2264">
                  <c:v>1.613181647</c:v>
                </c:pt>
                <c:pt idx="2265">
                  <c:v>2.0918306599999998</c:v>
                </c:pt>
                <c:pt idx="2266">
                  <c:v>-4.5051317299999996</c:v>
                </c:pt>
                <c:pt idx="2267">
                  <c:v>-7.3019701289999999</c:v>
                </c:pt>
                <c:pt idx="2268">
                  <c:v>0.709134771</c:v>
                </c:pt>
                <c:pt idx="2269">
                  <c:v>1.84922031</c:v>
                </c:pt>
                <c:pt idx="2270">
                  <c:v>-0.42908446099999997</c:v>
                </c:pt>
                <c:pt idx="2271">
                  <c:v>8.5793999999999992E-3</c:v>
                </c:pt>
                <c:pt idx="2272">
                  <c:v>0.97714249799999997</c:v>
                </c:pt>
                <c:pt idx="2273">
                  <c:v>-0.77989941900000004</c:v>
                </c:pt>
                <c:pt idx="2274">
                  <c:v>-0.20090984100000001</c:v>
                </c:pt>
                <c:pt idx="2275">
                  <c:v>-0.28219233100000002</c:v>
                </c:pt>
                <c:pt idx="2276">
                  <c:v>-0.81929580599999996</c:v>
                </c:pt>
                <c:pt idx="2277">
                  <c:v>2.1174753630000001</c:v>
                </c:pt>
                <c:pt idx="2278">
                  <c:v>-6.2630876000000002E-2</c:v>
                </c:pt>
                <c:pt idx="2279">
                  <c:v>-1.751615535</c:v>
                </c:pt>
                <c:pt idx="2280">
                  <c:v>2.1555676930000001</c:v>
                </c:pt>
                <c:pt idx="2281">
                  <c:v>6.6614802940000004</c:v>
                </c:pt>
                <c:pt idx="2282">
                  <c:v>0.55772644999999998</c:v>
                </c:pt>
                <c:pt idx="2283">
                  <c:v>-13.89414717</c:v>
                </c:pt>
                <c:pt idx="2284">
                  <c:v>-0.30923807399999997</c:v>
                </c:pt>
                <c:pt idx="2285">
                  <c:v>-0.66787527300000005</c:v>
                </c:pt>
                <c:pt idx="2286">
                  <c:v>-0.71025907700000002</c:v>
                </c:pt>
                <c:pt idx="2287">
                  <c:v>2.33726016</c:v>
                </c:pt>
                <c:pt idx="2288">
                  <c:v>6.7604654E-2</c:v>
                </c:pt>
                <c:pt idx="2289">
                  <c:v>-1.1481623329999999</c:v>
                </c:pt>
                <c:pt idx="2290">
                  <c:v>0.40161037999999999</c:v>
                </c:pt>
                <c:pt idx="2291">
                  <c:v>-0.54873265800000004</c:v>
                </c:pt>
                <c:pt idx="2292">
                  <c:v>0.119971049</c:v>
                </c:pt>
                <c:pt idx="2293">
                  <c:v>6.4679497000000002E-2</c:v>
                </c:pt>
                <c:pt idx="2294">
                  <c:v>0.72134212099999995</c:v>
                </c:pt>
                <c:pt idx="2295">
                  <c:v>1.5182496400000001</c:v>
                </c:pt>
                <c:pt idx="2296">
                  <c:v>4.5561888909999997</c:v>
                </c:pt>
                <c:pt idx="2297">
                  <c:v>7.3960620610000003</c:v>
                </c:pt>
                <c:pt idx="2298">
                  <c:v>2.6390515560000001</c:v>
                </c:pt>
                <c:pt idx="2299">
                  <c:v>-5.8067405150000004</c:v>
                </c:pt>
                <c:pt idx="2300">
                  <c:v>2.6222683089999999</c:v>
                </c:pt>
                <c:pt idx="2301">
                  <c:v>-9.6145391969999991</c:v>
                </c:pt>
                <c:pt idx="2302">
                  <c:v>0.78325566199999996</c:v>
                </c:pt>
                <c:pt idx="2303">
                  <c:v>0.538479755</c:v>
                </c:pt>
                <c:pt idx="2304">
                  <c:v>0.43416512400000001</c:v>
                </c:pt>
                <c:pt idx="2305">
                  <c:v>0.95683934800000003</c:v>
                </c:pt>
                <c:pt idx="2306">
                  <c:v>0.83673026800000005</c:v>
                </c:pt>
                <c:pt idx="2307">
                  <c:v>1.5688024279999999</c:v>
                </c:pt>
                <c:pt idx="2308">
                  <c:v>-0.240455365</c:v>
                </c:pt>
                <c:pt idx="2309">
                  <c:v>2.2747252809999998</c:v>
                </c:pt>
                <c:pt idx="2310">
                  <c:v>0.58600680100000002</c:v>
                </c:pt>
                <c:pt idx="2311">
                  <c:v>2.3968213170000001</c:v>
                </c:pt>
                <c:pt idx="2312">
                  <c:v>-2.444600715</c:v>
                </c:pt>
                <c:pt idx="2313">
                  <c:v>-8.2424563580000001</c:v>
                </c:pt>
                <c:pt idx="2314">
                  <c:v>9.659236495</c:v>
                </c:pt>
                <c:pt idx="2315">
                  <c:v>0.84065385000000004</c:v>
                </c:pt>
                <c:pt idx="2316">
                  <c:v>0.10752669500000001</c:v>
                </c:pt>
                <c:pt idx="2317">
                  <c:v>2.7962488470000002</c:v>
                </c:pt>
                <c:pt idx="2318">
                  <c:v>0.98936911100000002</c:v>
                </c:pt>
                <c:pt idx="2319">
                  <c:v>-0.39630263500000001</c:v>
                </c:pt>
                <c:pt idx="2320">
                  <c:v>-5.1235302259999997</c:v>
                </c:pt>
                <c:pt idx="2321">
                  <c:v>1.694873828</c:v>
                </c:pt>
                <c:pt idx="2322">
                  <c:v>4.1343096250000002</c:v>
                </c:pt>
                <c:pt idx="2323">
                  <c:v>0.49124166200000002</c:v>
                </c:pt>
                <c:pt idx="2324">
                  <c:v>-0.29401661099999998</c:v>
                </c:pt>
                <c:pt idx="2325">
                  <c:v>-0.20089277</c:v>
                </c:pt>
                <c:pt idx="2326">
                  <c:v>0.53932382899999998</c:v>
                </c:pt>
                <c:pt idx="2327">
                  <c:v>-0.76914970299999996</c:v>
                </c:pt>
                <c:pt idx="2328">
                  <c:v>1.47057438</c:v>
                </c:pt>
                <c:pt idx="2329">
                  <c:v>0.48531714100000001</c:v>
                </c:pt>
                <c:pt idx="2330">
                  <c:v>-1.2648464500000001</c:v>
                </c:pt>
                <c:pt idx="2331">
                  <c:v>0.29023775099999999</c:v>
                </c:pt>
                <c:pt idx="2332">
                  <c:v>-1.6780172449999999</c:v>
                </c:pt>
                <c:pt idx="2333">
                  <c:v>-0.39456244899999998</c:v>
                </c:pt>
                <c:pt idx="2334">
                  <c:v>-1.1741044380000001</c:v>
                </c:pt>
                <c:pt idx="2335">
                  <c:v>-3.5184410819999998</c:v>
                </c:pt>
                <c:pt idx="2336">
                  <c:v>-10.196422070000001</c:v>
                </c:pt>
                <c:pt idx="2337">
                  <c:v>2.1308560559999998</c:v>
                </c:pt>
                <c:pt idx="2338">
                  <c:v>-7.8752594709999997</c:v>
                </c:pt>
                <c:pt idx="2339">
                  <c:v>22.025002310000001</c:v>
                </c:pt>
                <c:pt idx="2340">
                  <c:v>-0.51098574600000002</c:v>
                </c:pt>
                <c:pt idx="2341">
                  <c:v>2.2706200989999998</c:v>
                </c:pt>
                <c:pt idx="2342">
                  <c:v>1.5501811409999999</c:v>
                </c:pt>
                <c:pt idx="2343">
                  <c:v>-1.8784505810000001</c:v>
                </c:pt>
                <c:pt idx="2344">
                  <c:v>-0.402440407</c:v>
                </c:pt>
                <c:pt idx="2345">
                  <c:v>-0.31860744200000002</c:v>
                </c:pt>
                <c:pt idx="2346">
                  <c:v>-1.2426452910000001</c:v>
                </c:pt>
                <c:pt idx="2347">
                  <c:v>0.19441581599999999</c:v>
                </c:pt>
                <c:pt idx="2348">
                  <c:v>-0.92642961999999995</c:v>
                </c:pt>
                <c:pt idx="2349">
                  <c:v>-0.72054249999999997</c:v>
                </c:pt>
                <c:pt idx="2350">
                  <c:v>1.0425329029999999</c:v>
                </c:pt>
                <c:pt idx="2351">
                  <c:v>-2.9989258109999999</c:v>
                </c:pt>
                <c:pt idx="2352">
                  <c:v>-2.3459647389999998</c:v>
                </c:pt>
                <c:pt idx="2353">
                  <c:v>-7.8938831440000001</c:v>
                </c:pt>
                <c:pt idx="2354">
                  <c:v>-5.3555002969999999</c:v>
                </c:pt>
                <c:pt idx="2355">
                  <c:v>-2.468207649</c:v>
                </c:pt>
                <c:pt idx="2356">
                  <c:v>15.645814789999999</c:v>
                </c:pt>
                <c:pt idx="2357">
                  <c:v>-0.68829543999999998</c:v>
                </c:pt>
                <c:pt idx="2358">
                  <c:v>1.378779368</c:v>
                </c:pt>
                <c:pt idx="2359">
                  <c:v>1.85693464</c:v>
                </c:pt>
                <c:pt idx="2360">
                  <c:v>-0.92775348000000002</c:v>
                </c:pt>
                <c:pt idx="2361">
                  <c:v>1.8843454770000001</c:v>
                </c:pt>
                <c:pt idx="2362">
                  <c:v>-3.7563904000000002E-2</c:v>
                </c:pt>
                <c:pt idx="2363">
                  <c:v>-1.0357153779999999</c:v>
                </c:pt>
                <c:pt idx="2364">
                  <c:v>0.34976734900000001</c:v>
                </c:pt>
                <c:pt idx="2365">
                  <c:v>-1.562774782</c:v>
                </c:pt>
                <c:pt idx="2366">
                  <c:v>1.493594109</c:v>
                </c:pt>
                <c:pt idx="2367">
                  <c:v>-0.85697570099999998</c:v>
                </c:pt>
                <c:pt idx="2368">
                  <c:v>3.7230029130000002</c:v>
                </c:pt>
                <c:pt idx="2369">
                  <c:v>-2.319610919</c:v>
                </c:pt>
                <c:pt idx="2370">
                  <c:v>-1.0808592000000001E-2</c:v>
                </c:pt>
                <c:pt idx="2371">
                  <c:v>0.988408658</c:v>
                </c:pt>
                <c:pt idx="2372">
                  <c:v>6.6182835999999995E-2</c:v>
                </c:pt>
                <c:pt idx="2373">
                  <c:v>2.777135618</c:v>
                </c:pt>
                <c:pt idx="2374">
                  <c:v>-2.1983358420000001</c:v>
                </c:pt>
                <c:pt idx="2375">
                  <c:v>-2.0912385699999998</c:v>
                </c:pt>
                <c:pt idx="2376">
                  <c:v>0.22814653300000001</c:v>
                </c:pt>
                <c:pt idx="2377">
                  <c:v>-1.625474149</c:v>
                </c:pt>
                <c:pt idx="2378">
                  <c:v>2.2278863200000001</c:v>
                </c:pt>
                <c:pt idx="2379">
                  <c:v>1.748881175</c:v>
                </c:pt>
                <c:pt idx="2380">
                  <c:v>-2.5393914089999998</c:v>
                </c:pt>
                <c:pt idx="2381">
                  <c:v>-2.3394197490000002</c:v>
                </c:pt>
                <c:pt idx="2382">
                  <c:v>-5.6791318149999999</c:v>
                </c:pt>
                <c:pt idx="2383">
                  <c:v>5.5593561830000002</c:v>
                </c:pt>
                <c:pt idx="2384">
                  <c:v>1.166444534</c:v>
                </c:pt>
                <c:pt idx="2385">
                  <c:v>0.60704976200000005</c:v>
                </c:pt>
                <c:pt idx="2386">
                  <c:v>0.28935385499999999</c:v>
                </c:pt>
                <c:pt idx="2387">
                  <c:v>1.5248425860000001</c:v>
                </c:pt>
                <c:pt idx="2388">
                  <c:v>-1.075258807</c:v>
                </c:pt>
                <c:pt idx="2389">
                  <c:v>1.208228962</c:v>
                </c:pt>
                <c:pt idx="2390">
                  <c:v>-1.0504322989999999</c:v>
                </c:pt>
                <c:pt idx="2391">
                  <c:v>-2.542395118</c:v>
                </c:pt>
                <c:pt idx="2392">
                  <c:v>-1.2610563969999999</c:v>
                </c:pt>
                <c:pt idx="2393">
                  <c:v>-0.55239094</c:v>
                </c:pt>
                <c:pt idx="2394">
                  <c:v>4.984706944</c:v>
                </c:pt>
                <c:pt idx="2395">
                  <c:v>0.104737486</c:v>
                </c:pt>
                <c:pt idx="2396">
                  <c:v>-4.9810113180000002</c:v>
                </c:pt>
                <c:pt idx="2397">
                  <c:v>-7.1113736310000002</c:v>
                </c:pt>
                <c:pt idx="2398">
                  <c:v>-7.4651537709999998</c:v>
                </c:pt>
                <c:pt idx="2399">
                  <c:v>-1.0471164559999999</c:v>
                </c:pt>
                <c:pt idx="2400">
                  <c:v>7.8495482489999997</c:v>
                </c:pt>
                <c:pt idx="2401">
                  <c:v>-0.69239174800000003</c:v>
                </c:pt>
                <c:pt idx="2402">
                  <c:v>-1.4621964160000001</c:v>
                </c:pt>
                <c:pt idx="2403">
                  <c:v>-0.50165925200000006</c:v>
                </c:pt>
                <c:pt idx="2404">
                  <c:v>0.47360225</c:v>
                </c:pt>
                <c:pt idx="2405">
                  <c:v>-0.81360172600000003</c:v>
                </c:pt>
                <c:pt idx="2406">
                  <c:v>1.2086104980000001</c:v>
                </c:pt>
                <c:pt idx="2407">
                  <c:v>4.4856043999999998E-2</c:v>
                </c:pt>
                <c:pt idx="2408">
                  <c:v>1.1679151889999999</c:v>
                </c:pt>
                <c:pt idx="2409">
                  <c:v>-0.85329949599999999</c:v>
                </c:pt>
                <c:pt idx="2410">
                  <c:v>0.385218691</c:v>
                </c:pt>
                <c:pt idx="2411">
                  <c:v>-0.27156334599999998</c:v>
                </c:pt>
                <c:pt idx="2412">
                  <c:v>13.302419649999999</c:v>
                </c:pt>
                <c:pt idx="2413">
                  <c:v>-0.51368692800000004</c:v>
                </c:pt>
                <c:pt idx="2414">
                  <c:v>-13.866895250000001</c:v>
                </c:pt>
                <c:pt idx="2415">
                  <c:v>6.4405420940000004</c:v>
                </c:pt>
                <c:pt idx="2416">
                  <c:v>-11.00077617</c:v>
                </c:pt>
                <c:pt idx="2417">
                  <c:v>7.1253353519999996</c:v>
                </c:pt>
                <c:pt idx="2418">
                  <c:v>0.192012933</c:v>
                </c:pt>
                <c:pt idx="2419">
                  <c:v>1.525047196</c:v>
                </c:pt>
                <c:pt idx="2420">
                  <c:v>0.73511364899999998</c:v>
                </c:pt>
                <c:pt idx="2421">
                  <c:v>-1.0427501530000001</c:v>
                </c:pt>
                <c:pt idx="2422">
                  <c:v>0.85051420200000005</c:v>
                </c:pt>
                <c:pt idx="2423">
                  <c:v>-0.34005196799999998</c:v>
                </c:pt>
                <c:pt idx="2424">
                  <c:v>1.778754344</c:v>
                </c:pt>
                <c:pt idx="2425">
                  <c:v>1.119815604</c:v>
                </c:pt>
                <c:pt idx="2426">
                  <c:v>3.1219561E-2</c:v>
                </c:pt>
                <c:pt idx="2427">
                  <c:v>-0.63828924200000003</c:v>
                </c:pt>
                <c:pt idx="2428">
                  <c:v>-1.7175548</c:v>
                </c:pt>
                <c:pt idx="2429">
                  <c:v>0.27748287199999999</c:v>
                </c:pt>
                <c:pt idx="2430">
                  <c:v>1.0484416750000001</c:v>
                </c:pt>
                <c:pt idx="2431">
                  <c:v>10.31719545</c:v>
                </c:pt>
                <c:pt idx="2432">
                  <c:v>-0.80117794600000003</c:v>
                </c:pt>
                <c:pt idx="2433">
                  <c:v>-16.013418420000001</c:v>
                </c:pt>
                <c:pt idx="2434">
                  <c:v>-4.3406200989999997</c:v>
                </c:pt>
                <c:pt idx="2435">
                  <c:v>8.2726178489999995</c:v>
                </c:pt>
                <c:pt idx="2436">
                  <c:v>1.7880678430000001</c:v>
                </c:pt>
                <c:pt idx="2437">
                  <c:v>-0.42034641099999998</c:v>
                </c:pt>
                <c:pt idx="2438">
                  <c:v>1.4661356889999999</c:v>
                </c:pt>
                <c:pt idx="2439">
                  <c:v>-0.57449783399999999</c:v>
                </c:pt>
                <c:pt idx="2440">
                  <c:v>0.17467756000000001</c:v>
                </c:pt>
                <c:pt idx="2441">
                  <c:v>-1.5361370130000001</c:v>
                </c:pt>
                <c:pt idx="2442">
                  <c:v>-0.14291978299999999</c:v>
                </c:pt>
                <c:pt idx="2443">
                  <c:v>-0.427942143</c:v>
                </c:pt>
                <c:pt idx="2444">
                  <c:v>1.0799087489999999</c:v>
                </c:pt>
                <c:pt idx="2445">
                  <c:v>-0.94205309599999998</c:v>
                </c:pt>
                <c:pt idx="2446">
                  <c:v>10.39694937</c:v>
                </c:pt>
                <c:pt idx="2447">
                  <c:v>-1.012334308</c:v>
                </c:pt>
                <c:pt idx="2448">
                  <c:v>-11.44608358</c:v>
                </c:pt>
                <c:pt idx="2449">
                  <c:v>1.616080446</c:v>
                </c:pt>
                <c:pt idx="2450">
                  <c:v>1.3833544900000001</c:v>
                </c:pt>
                <c:pt idx="2451">
                  <c:v>-1.1780240280000001</c:v>
                </c:pt>
                <c:pt idx="2452">
                  <c:v>-0.14267760800000001</c:v>
                </c:pt>
                <c:pt idx="2453">
                  <c:v>0.81844542499999995</c:v>
                </c:pt>
                <c:pt idx="2454">
                  <c:v>1.7408182109999999</c:v>
                </c:pt>
                <c:pt idx="2455">
                  <c:v>-1.217217478</c:v>
                </c:pt>
                <c:pt idx="2456">
                  <c:v>-0.36420377799999998</c:v>
                </c:pt>
                <c:pt idx="2457">
                  <c:v>-0.64847164899999998</c:v>
                </c:pt>
                <c:pt idx="2458">
                  <c:v>0.132056703</c:v>
                </c:pt>
                <c:pt idx="2459">
                  <c:v>-0.18652507800000001</c:v>
                </c:pt>
                <c:pt idx="2460">
                  <c:v>-3.1179243410000002</c:v>
                </c:pt>
                <c:pt idx="2461">
                  <c:v>-4.2535090029999996</c:v>
                </c:pt>
                <c:pt idx="2462">
                  <c:v>6.3832874449999997</c:v>
                </c:pt>
                <c:pt idx="2463">
                  <c:v>0.47585203700000001</c:v>
                </c:pt>
                <c:pt idx="2464">
                  <c:v>2.6056529749999999</c:v>
                </c:pt>
                <c:pt idx="2465">
                  <c:v>-0.20541347900000001</c:v>
                </c:pt>
                <c:pt idx="2466">
                  <c:v>-0.60584606900000004</c:v>
                </c:pt>
                <c:pt idx="2467">
                  <c:v>1.0660516630000001</c:v>
                </c:pt>
                <c:pt idx="2468">
                  <c:v>-0.15314124800000001</c:v>
                </c:pt>
                <c:pt idx="2469">
                  <c:v>-1.667079599</c:v>
                </c:pt>
                <c:pt idx="2470">
                  <c:v>4.2692511639999999</c:v>
                </c:pt>
                <c:pt idx="2471">
                  <c:v>2.6868745729999999</c:v>
                </c:pt>
                <c:pt idx="2472">
                  <c:v>-1.451587038</c:v>
                </c:pt>
                <c:pt idx="2473">
                  <c:v>5.5223128700000004</c:v>
                </c:pt>
                <c:pt idx="2474">
                  <c:v>-11.15343167</c:v>
                </c:pt>
                <c:pt idx="2475">
                  <c:v>11.84926802</c:v>
                </c:pt>
                <c:pt idx="2476">
                  <c:v>-12.02218046</c:v>
                </c:pt>
                <c:pt idx="2477">
                  <c:v>-9.3909870820000005</c:v>
                </c:pt>
                <c:pt idx="2478">
                  <c:v>0.56136542199999995</c:v>
                </c:pt>
                <c:pt idx="2479">
                  <c:v>0.70592930300000001</c:v>
                </c:pt>
                <c:pt idx="2480">
                  <c:v>-1.2019048530000001</c:v>
                </c:pt>
                <c:pt idx="2481">
                  <c:v>-0.80589207200000001</c:v>
                </c:pt>
                <c:pt idx="2482">
                  <c:v>-1.656200678</c:v>
                </c:pt>
                <c:pt idx="2483">
                  <c:v>5.6829481000000001E-2</c:v>
                </c:pt>
                <c:pt idx="2484">
                  <c:v>0.26195165300000001</c:v>
                </c:pt>
                <c:pt idx="2485">
                  <c:v>0.57175040099999996</c:v>
                </c:pt>
                <c:pt idx="2486">
                  <c:v>0.196811504</c:v>
                </c:pt>
                <c:pt idx="2487">
                  <c:v>21.617663310000001</c:v>
                </c:pt>
                <c:pt idx="2488">
                  <c:v>-3.5285052910000001</c:v>
                </c:pt>
                <c:pt idx="2489">
                  <c:v>-14.62488031</c:v>
                </c:pt>
                <c:pt idx="2490">
                  <c:v>-1.1355783290000001</c:v>
                </c:pt>
                <c:pt idx="2491">
                  <c:v>0.73523037099999999</c:v>
                </c:pt>
                <c:pt idx="2492">
                  <c:v>-0.59924047400000002</c:v>
                </c:pt>
                <c:pt idx="2493">
                  <c:v>1.146694578</c:v>
                </c:pt>
                <c:pt idx="2494">
                  <c:v>0.68469799399999998</c:v>
                </c:pt>
                <c:pt idx="2495">
                  <c:v>-1.5719846909999999</c:v>
                </c:pt>
                <c:pt idx="2496">
                  <c:v>-1.1411737099999999</c:v>
                </c:pt>
                <c:pt idx="2497">
                  <c:v>0.36172933499999999</c:v>
                </c:pt>
                <c:pt idx="2498">
                  <c:v>0.18974608600000001</c:v>
                </c:pt>
                <c:pt idx="2499">
                  <c:v>-0.86036462000000002</c:v>
                </c:pt>
                <c:pt idx="2500">
                  <c:v>20.842998229999999</c:v>
                </c:pt>
                <c:pt idx="2501">
                  <c:v>-2.7322415759999998</c:v>
                </c:pt>
                <c:pt idx="2502">
                  <c:v>-11.052441610000001</c:v>
                </c:pt>
                <c:pt idx="2503">
                  <c:v>1.5158793559999999</c:v>
                </c:pt>
                <c:pt idx="2504">
                  <c:v>0.11551064799999999</c:v>
                </c:pt>
                <c:pt idx="2505">
                  <c:v>-5.2228571009999998</c:v>
                </c:pt>
                <c:pt idx="2506">
                  <c:v>-1.1239853150000001</c:v>
                </c:pt>
                <c:pt idx="2507">
                  <c:v>0.50307543099999996</c:v>
                </c:pt>
                <c:pt idx="2508">
                  <c:v>-0.61370251399999998</c:v>
                </c:pt>
                <c:pt idx="2509">
                  <c:v>9.1870833999999998E-2</c:v>
                </c:pt>
                <c:pt idx="2510">
                  <c:v>-0.232174572</c:v>
                </c:pt>
                <c:pt idx="2511">
                  <c:v>1.497288993</c:v>
                </c:pt>
                <c:pt idx="2512">
                  <c:v>-0.852041202</c:v>
                </c:pt>
                <c:pt idx="2513">
                  <c:v>-7.2373687000000006E-2</c:v>
                </c:pt>
                <c:pt idx="2514">
                  <c:v>1.4642941E-2</c:v>
                </c:pt>
                <c:pt idx="2515">
                  <c:v>-6.7769530999999994E-2</c:v>
                </c:pt>
                <c:pt idx="2516">
                  <c:v>0.222019995</c:v>
                </c:pt>
                <c:pt idx="2517">
                  <c:v>9.2050070829999999</c:v>
                </c:pt>
                <c:pt idx="2518">
                  <c:v>1.8929400510000001</c:v>
                </c:pt>
                <c:pt idx="2519">
                  <c:v>-3.577225613</c:v>
                </c:pt>
                <c:pt idx="2520">
                  <c:v>-11.867966920000001</c:v>
                </c:pt>
                <c:pt idx="2521">
                  <c:v>-1.1824226659999999</c:v>
                </c:pt>
                <c:pt idx="2522">
                  <c:v>9.0577968339999995</c:v>
                </c:pt>
                <c:pt idx="2523">
                  <c:v>-1.8836215599999999</c:v>
                </c:pt>
                <c:pt idx="2524">
                  <c:v>0.857216333</c:v>
                </c:pt>
                <c:pt idx="2525">
                  <c:v>9.4164174000000003E-2</c:v>
                </c:pt>
                <c:pt idx="2526">
                  <c:v>-0.84466928399999996</c:v>
                </c:pt>
                <c:pt idx="2527">
                  <c:v>0.92167418199999995</c:v>
                </c:pt>
                <c:pt idx="2528">
                  <c:v>8.7440184000000004E-2</c:v>
                </c:pt>
                <c:pt idx="2529">
                  <c:v>2.1860769599999998</c:v>
                </c:pt>
                <c:pt idx="2530">
                  <c:v>-0.309918837</c:v>
                </c:pt>
                <c:pt idx="2531">
                  <c:v>-0.34486547000000001</c:v>
                </c:pt>
                <c:pt idx="2532">
                  <c:v>5.9388981489999999</c:v>
                </c:pt>
                <c:pt idx="2533">
                  <c:v>-13.77174368</c:v>
                </c:pt>
                <c:pt idx="2534">
                  <c:v>14.749290780000001</c:v>
                </c:pt>
                <c:pt idx="2535">
                  <c:v>-1.761956885</c:v>
                </c:pt>
                <c:pt idx="2536">
                  <c:v>-0.22396353599999999</c:v>
                </c:pt>
                <c:pt idx="2537">
                  <c:v>0.102858458</c:v>
                </c:pt>
                <c:pt idx="2538">
                  <c:v>-0.25327087300000001</c:v>
                </c:pt>
                <c:pt idx="2539">
                  <c:v>-0.27140425600000001</c:v>
                </c:pt>
                <c:pt idx="2540">
                  <c:v>0.53426690399999999</c:v>
                </c:pt>
                <c:pt idx="2541">
                  <c:v>-5.4580647000000003E-2</c:v>
                </c:pt>
                <c:pt idx="2542">
                  <c:v>-1.668556975</c:v>
                </c:pt>
                <c:pt idx="2543">
                  <c:v>0.43029889999999998</c:v>
                </c:pt>
                <c:pt idx="2544">
                  <c:v>-1.8525077000000001E-2</c:v>
                </c:pt>
                <c:pt idx="2545">
                  <c:v>-0.87257746800000002</c:v>
                </c:pt>
                <c:pt idx="2546">
                  <c:v>1.896088982</c:v>
                </c:pt>
                <c:pt idx="2547">
                  <c:v>-8.2475623379999998</c:v>
                </c:pt>
                <c:pt idx="2548">
                  <c:v>3.8066837929999999</c:v>
                </c:pt>
                <c:pt idx="2549">
                  <c:v>2.8840708720000001</c:v>
                </c:pt>
                <c:pt idx="2550">
                  <c:v>1.9207393820000001</c:v>
                </c:pt>
                <c:pt idx="2551">
                  <c:v>-2.0079177320000001</c:v>
                </c:pt>
                <c:pt idx="2552">
                  <c:v>0.66775006400000003</c:v>
                </c:pt>
                <c:pt idx="2553">
                  <c:v>-1.124473321</c:v>
                </c:pt>
                <c:pt idx="2554">
                  <c:v>-0.238701257</c:v>
                </c:pt>
                <c:pt idx="2555">
                  <c:v>1.218580534</c:v>
                </c:pt>
                <c:pt idx="2556">
                  <c:v>2.2351141289999998</c:v>
                </c:pt>
                <c:pt idx="2557">
                  <c:v>-0.24177644700000001</c:v>
                </c:pt>
                <c:pt idx="2558">
                  <c:v>2.4260485969999999</c:v>
                </c:pt>
                <c:pt idx="2559">
                  <c:v>-5.0795948040000001</c:v>
                </c:pt>
                <c:pt idx="2560">
                  <c:v>-0.13394098500000001</c:v>
                </c:pt>
                <c:pt idx="2561">
                  <c:v>8.2750761169999993</c:v>
                </c:pt>
                <c:pt idx="2562">
                  <c:v>-3.6190943209999999</c:v>
                </c:pt>
                <c:pt idx="2563">
                  <c:v>1.744227355</c:v>
                </c:pt>
                <c:pt idx="2564">
                  <c:v>0.94515481999999995</c:v>
                </c:pt>
                <c:pt idx="2565">
                  <c:v>0.688277472</c:v>
                </c:pt>
                <c:pt idx="2566">
                  <c:v>-1.6788012800000001</c:v>
                </c:pt>
                <c:pt idx="2567">
                  <c:v>-1.3422454340000001</c:v>
                </c:pt>
                <c:pt idx="2568">
                  <c:v>-0.68528047199999997</c:v>
                </c:pt>
                <c:pt idx="2569">
                  <c:v>-1.9771889460000001</c:v>
                </c:pt>
                <c:pt idx="2570">
                  <c:v>1.313121118</c:v>
                </c:pt>
                <c:pt idx="2571">
                  <c:v>0.857079586</c:v>
                </c:pt>
                <c:pt idx="2572">
                  <c:v>-0.38119196399999999</c:v>
                </c:pt>
                <c:pt idx="2573">
                  <c:v>-0.61560778999999999</c:v>
                </c:pt>
                <c:pt idx="2574">
                  <c:v>-10.05547917</c:v>
                </c:pt>
                <c:pt idx="2575">
                  <c:v>5.0038377230000002</c:v>
                </c:pt>
                <c:pt idx="2576">
                  <c:v>1.4909864390000001</c:v>
                </c:pt>
                <c:pt idx="2577">
                  <c:v>0.53265072499999999</c:v>
                </c:pt>
                <c:pt idx="2578">
                  <c:v>-15.779289739999999</c:v>
                </c:pt>
                <c:pt idx="2579">
                  <c:v>5.3545662780000001</c:v>
                </c:pt>
                <c:pt idx="2580">
                  <c:v>10.43144028</c:v>
                </c:pt>
                <c:pt idx="2581">
                  <c:v>-1.6505037629999999</c:v>
                </c:pt>
                <c:pt idx="2582">
                  <c:v>-0.58871216500000001</c:v>
                </c:pt>
                <c:pt idx="2583">
                  <c:v>2.6642441790000002</c:v>
                </c:pt>
                <c:pt idx="2584">
                  <c:v>-7.1688047000000005E-2</c:v>
                </c:pt>
                <c:pt idx="2585">
                  <c:v>0.767911393</c:v>
                </c:pt>
                <c:pt idx="2586">
                  <c:v>2.2527425089999999</c:v>
                </c:pt>
                <c:pt idx="2587">
                  <c:v>-0.626500469</c:v>
                </c:pt>
                <c:pt idx="2588">
                  <c:v>-1.3863223410000001</c:v>
                </c:pt>
                <c:pt idx="2589">
                  <c:v>-2.90343543</c:v>
                </c:pt>
                <c:pt idx="2590">
                  <c:v>-1.126352993</c:v>
                </c:pt>
                <c:pt idx="2591">
                  <c:v>2.669344127</c:v>
                </c:pt>
                <c:pt idx="2592">
                  <c:v>-6.1393298969999996</c:v>
                </c:pt>
                <c:pt idx="2593">
                  <c:v>9.4570849890000002</c:v>
                </c:pt>
                <c:pt idx="2594">
                  <c:v>-0.57982875300000003</c:v>
                </c:pt>
                <c:pt idx="2595">
                  <c:v>-2.565498571</c:v>
                </c:pt>
                <c:pt idx="2596">
                  <c:v>-11.50494084</c:v>
                </c:pt>
                <c:pt idx="2597">
                  <c:v>12.9667131</c:v>
                </c:pt>
                <c:pt idx="2598">
                  <c:v>-1.984206946</c:v>
                </c:pt>
                <c:pt idx="2599">
                  <c:v>-1.2797787030000001</c:v>
                </c:pt>
                <c:pt idx="2600">
                  <c:v>-0.44814130800000002</c:v>
                </c:pt>
                <c:pt idx="2601">
                  <c:v>-1.941087274</c:v>
                </c:pt>
                <c:pt idx="2602">
                  <c:v>4.6742285000000001E-2</c:v>
                </c:pt>
                <c:pt idx="2603">
                  <c:v>-1.88849577</c:v>
                </c:pt>
                <c:pt idx="2604">
                  <c:v>-1.229642889</c:v>
                </c:pt>
                <c:pt idx="2605">
                  <c:v>2.4020319840000002</c:v>
                </c:pt>
                <c:pt idx="2606">
                  <c:v>-4.3820821000000003E-2</c:v>
                </c:pt>
                <c:pt idx="2607">
                  <c:v>3.1283172669999999</c:v>
                </c:pt>
                <c:pt idx="2608">
                  <c:v>4.108559842</c:v>
                </c:pt>
                <c:pt idx="2609">
                  <c:v>-3.5984654439999999</c:v>
                </c:pt>
                <c:pt idx="2610">
                  <c:v>3.2044629320000002</c:v>
                </c:pt>
                <c:pt idx="2611">
                  <c:v>-18.91405421</c:v>
                </c:pt>
                <c:pt idx="2612">
                  <c:v>5.0058225529999998</c:v>
                </c:pt>
                <c:pt idx="2613">
                  <c:v>10.728666670000001</c:v>
                </c:pt>
                <c:pt idx="2614">
                  <c:v>1.2217796240000001</c:v>
                </c:pt>
                <c:pt idx="2615">
                  <c:v>0.66135200199999999</c:v>
                </c:pt>
                <c:pt idx="2616">
                  <c:v>-3.106777466</c:v>
                </c:pt>
                <c:pt idx="2617">
                  <c:v>-2.7482973350000002</c:v>
                </c:pt>
                <c:pt idx="2618">
                  <c:v>-1.548520992</c:v>
                </c:pt>
                <c:pt idx="2619">
                  <c:v>-0.54626887099999999</c:v>
                </c:pt>
                <c:pt idx="2620">
                  <c:v>6.7191608999999999E-2</c:v>
                </c:pt>
                <c:pt idx="2621">
                  <c:v>-2.1910920740000002</c:v>
                </c:pt>
                <c:pt idx="2622">
                  <c:v>-1.499241595</c:v>
                </c:pt>
                <c:pt idx="2623">
                  <c:v>9.8324028779999999</c:v>
                </c:pt>
                <c:pt idx="2624">
                  <c:v>1.120219278</c:v>
                </c:pt>
                <c:pt idx="2625">
                  <c:v>2.6828571920000002</c:v>
                </c:pt>
                <c:pt idx="2626">
                  <c:v>-16.459853070000001</c:v>
                </c:pt>
                <c:pt idx="2627">
                  <c:v>-2.60089886</c:v>
                </c:pt>
                <c:pt idx="2628">
                  <c:v>0.41888678899999998</c:v>
                </c:pt>
                <c:pt idx="2629">
                  <c:v>1.9598309599999999</c:v>
                </c:pt>
                <c:pt idx="2630">
                  <c:v>-1.279195879</c:v>
                </c:pt>
                <c:pt idx="2631">
                  <c:v>1.722314836</c:v>
                </c:pt>
                <c:pt idx="2632">
                  <c:v>-7.4186597000000007E-2</c:v>
                </c:pt>
                <c:pt idx="2633">
                  <c:v>-1.7574447369999999</c:v>
                </c:pt>
                <c:pt idx="2634">
                  <c:v>-1.533910874</c:v>
                </c:pt>
                <c:pt idx="2635">
                  <c:v>0.61293485299999995</c:v>
                </c:pt>
                <c:pt idx="2636">
                  <c:v>0.39050095600000001</c:v>
                </c:pt>
                <c:pt idx="2637">
                  <c:v>16.227716109999999</c:v>
                </c:pt>
                <c:pt idx="2638">
                  <c:v>-4.2485948489999998</c:v>
                </c:pt>
                <c:pt idx="2639">
                  <c:v>-7.3354564629999999</c:v>
                </c:pt>
                <c:pt idx="2640">
                  <c:v>-4.002886985</c:v>
                </c:pt>
                <c:pt idx="2641">
                  <c:v>-6.4895596999999999E-2</c:v>
                </c:pt>
                <c:pt idx="2642">
                  <c:v>1.002289494</c:v>
                </c:pt>
                <c:pt idx="2643">
                  <c:v>-9.0073815000000002E-2</c:v>
                </c:pt>
                <c:pt idx="2644">
                  <c:v>1.5351396209999999</c:v>
                </c:pt>
                <c:pt idx="2645">
                  <c:v>0.12769741700000001</c:v>
                </c:pt>
                <c:pt idx="2646">
                  <c:v>0.37870757900000002</c:v>
                </c:pt>
                <c:pt idx="2647">
                  <c:v>-0.46825994199999998</c:v>
                </c:pt>
                <c:pt idx="2648">
                  <c:v>0.74821053199999998</c:v>
                </c:pt>
                <c:pt idx="2649">
                  <c:v>-0.95364665199999998</c:v>
                </c:pt>
                <c:pt idx="2650">
                  <c:v>1.161608924</c:v>
                </c:pt>
                <c:pt idx="2651">
                  <c:v>-0.28193130500000002</c:v>
                </c:pt>
                <c:pt idx="2652">
                  <c:v>5.4829968520000003</c:v>
                </c:pt>
                <c:pt idx="2653">
                  <c:v>11.043405509999999</c:v>
                </c:pt>
                <c:pt idx="2654">
                  <c:v>-6.1682201159999996</c:v>
                </c:pt>
                <c:pt idx="2655">
                  <c:v>-5.6075821039999996</c:v>
                </c:pt>
                <c:pt idx="2656">
                  <c:v>-1.463810732</c:v>
                </c:pt>
                <c:pt idx="2657">
                  <c:v>2.7112709939999999</c:v>
                </c:pt>
                <c:pt idx="2658">
                  <c:v>0.23799026600000001</c:v>
                </c:pt>
                <c:pt idx="2659">
                  <c:v>-0.954355493</c:v>
                </c:pt>
                <c:pt idx="2660">
                  <c:v>-1.4916344459999999</c:v>
                </c:pt>
                <c:pt idx="2661">
                  <c:v>-0.46616111999999998</c:v>
                </c:pt>
                <c:pt idx="2662">
                  <c:v>2.2554343829999999</c:v>
                </c:pt>
                <c:pt idx="2663">
                  <c:v>10.445258089999999</c:v>
                </c:pt>
                <c:pt idx="2664">
                  <c:v>1.0661526969999999</c:v>
                </c:pt>
                <c:pt idx="2665">
                  <c:v>-5.4483033460000003</c:v>
                </c:pt>
                <c:pt idx="2666">
                  <c:v>-16.490542720000001</c:v>
                </c:pt>
                <c:pt idx="2667">
                  <c:v>9.9044387730000008</c:v>
                </c:pt>
                <c:pt idx="2668">
                  <c:v>-1.4495520129999999</c:v>
                </c:pt>
                <c:pt idx="2669">
                  <c:v>1.682656376</c:v>
                </c:pt>
                <c:pt idx="2670">
                  <c:v>-2.0983356440000001</c:v>
                </c:pt>
                <c:pt idx="2671">
                  <c:v>1.5698285789999999</c:v>
                </c:pt>
                <c:pt idx="2672">
                  <c:v>-0.71146641600000005</c:v>
                </c:pt>
                <c:pt idx="2673">
                  <c:v>-1.7987856120000001</c:v>
                </c:pt>
                <c:pt idx="2674">
                  <c:v>-0.73789358800000004</c:v>
                </c:pt>
                <c:pt idx="2675">
                  <c:v>-2.5898355049999999</c:v>
                </c:pt>
                <c:pt idx="2676">
                  <c:v>1.2116324380000001</c:v>
                </c:pt>
                <c:pt idx="2677">
                  <c:v>-0.254677141</c:v>
                </c:pt>
                <c:pt idx="2678">
                  <c:v>-1.9975761359999999</c:v>
                </c:pt>
                <c:pt idx="2679">
                  <c:v>0.67995394200000003</c:v>
                </c:pt>
                <c:pt idx="2680">
                  <c:v>1.5954848239999999</c:v>
                </c:pt>
                <c:pt idx="2681">
                  <c:v>7.2122892539999999</c:v>
                </c:pt>
                <c:pt idx="2682">
                  <c:v>8.7119795450000002</c:v>
                </c:pt>
                <c:pt idx="2683">
                  <c:v>-0.402041759</c:v>
                </c:pt>
                <c:pt idx="2684">
                  <c:v>-5.5054757089999997</c:v>
                </c:pt>
                <c:pt idx="2685">
                  <c:v>-14.65255236</c:v>
                </c:pt>
                <c:pt idx="2686">
                  <c:v>6.4081858719999998</c:v>
                </c:pt>
                <c:pt idx="2687">
                  <c:v>-0.86496931099999996</c:v>
                </c:pt>
                <c:pt idx="2688">
                  <c:v>3.6000840999999999E-2</c:v>
                </c:pt>
                <c:pt idx="2689">
                  <c:v>2.4386989649999999</c:v>
                </c:pt>
                <c:pt idx="2690">
                  <c:v>1.8925307389999999</c:v>
                </c:pt>
                <c:pt idx="2691">
                  <c:v>0.40756625299999999</c:v>
                </c:pt>
                <c:pt idx="2692">
                  <c:v>-0.21422406599999999</c:v>
                </c:pt>
                <c:pt idx="2693">
                  <c:v>-0.13382049200000001</c:v>
                </c:pt>
                <c:pt idx="2694">
                  <c:v>0.92720860299999996</c:v>
                </c:pt>
                <c:pt idx="2695">
                  <c:v>-0.21991234400000001</c:v>
                </c:pt>
                <c:pt idx="2696">
                  <c:v>3.0257143169999998</c:v>
                </c:pt>
                <c:pt idx="2697">
                  <c:v>-6.2325072610000003</c:v>
                </c:pt>
                <c:pt idx="2698">
                  <c:v>37.132759960000001</c:v>
                </c:pt>
                <c:pt idx="2699">
                  <c:v>-6.8078231919999999</c:v>
                </c:pt>
                <c:pt idx="2700">
                  <c:v>-19.29841004</c:v>
                </c:pt>
                <c:pt idx="2701">
                  <c:v>-1.022938337</c:v>
                </c:pt>
                <c:pt idx="2702">
                  <c:v>0.42518880799999997</c:v>
                </c:pt>
                <c:pt idx="2703">
                  <c:v>-1.016975679</c:v>
                </c:pt>
                <c:pt idx="2704">
                  <c:v>-0.54381015799999999</c:v>
                </c:pt>
                <c:pt idx="2705">
                  <c:v>-1.3245621000000001</c:v>
                </c:pt>
                <c:pt idx="2706">
                  <c:v>-0.54754218700000001</c:v>
                </c:pt>
                <c:pt idx="2707">
                  <c:v>-0.41414815500000002</c:v>
                </c:pt>
                <c:pt idx="2708">
                  <c:v>-3.3966188580000001</c:v>
                </c:pt>
                <c:pt idx="2709">
                  <c:v>2.3644319870000001</c:v>
                </c:pt>
                <c:pt idx="2710">
                  <c:v>-5.6389234840000002</c:v>
                </c:pt>
                <c:pt idx="2711">
                  <c:v>4.53428991</c:v>
                </c:pt>
                <c:pt idx="2712">
                  <c:v>5.4492062839999997</c:v>
                </c:pt>
                <c:pt idx="2713">
                  <c:v>24.797652200000002</c:v>
                </c:pt>
                <c:pt idx="2714">
                  <c:v>-30.7805325</c:v>
                </c:pt>
                <c:pt idx="2715">
                  <c:v>1.441777254</c:v>
                </c:pt>
                <c:pt idx="2716">
                  <c:v>-1.84267278</c:v>
                </c:pt>
                <c:pt idx="2717">
                  <c:v>-1.3546488370000001</c:v>
                </c:pt>
                <c:pt idx="2718">
                  <c:v>-1.459657234</c:v>
                </c:pt>
                <c:pt idx="2719">
                  <c:v>0.77140153600000005</c:v>
                </c:pt>
                <c:pt idx="2720">
                  <c:v>0.15396780900000001</c:v>
                </c:pt>
                <c:pt idx="2721">
                  <c:v>-0.64289471799999998</c:v>
                </c:pt>
                <c:pt idx="2722">
                  <c:v>-3.3383231999999999E-2</c:v>
                </c:pt>
                <c:pt idx="2723">
                  <c:v>0.97534796599999996</c:v>
                </c:pt>
                <c:pt idx="2724">
                  <c:v>-0.20542345000000001</c:v>
                </c:pt>
                <c:pt idx="2725">
                  <c:v>0.184513967</c:v>
                </c:pt>
                <c:pt idx="2726">
                  <c:v>1.7581777810000001</c:v>
                </c:pt>
                <c:pt idx="2727">
                  <c:v>-0.16238565899999999</c:v>
                </c:pt>
                <c:pt idx="2728">
                  <c:v>2.143972845</c:v>
                </c:pt>
                <c:pt idx="2729">
                  <c:v>-6.3904144289999998</c:v>
                </c:pt>
                <c:pt idx="2730">
                  <c:v>3.685613917</c:v>
                </c:pt>
                <c:pt idx="2731">
                  <c:v>0.32649236100000001</c:v>
                </c:pt>
                <c:pt idx="2732">
                  <c:v>0.90186516699999997</c:v>
                </c:pt>
                <c:pt idx="2733">
                  <c:v>-2.5298968319999999</c:v>
                </c:pt>
                <c:pt idx="2734">
                  <c:v>-2.6742254939999999</c:v>
                </c:pt>
                <c:pt idx="2735">
                  <c:v>1.660871862</c:v>
                </c:pt>
                <c:pt idx="2736">
                  <c:v>-0.70393842600000001</c:v>
                </c:pt>
                <c:pt idx="2737">
                  <c:v>1.670653105</c:v>
                </c:pt>
                <c:pt idx="2738">
                  <c:v>0.51882587400000002</c:v>
                </c:pt>
                <c:pt idx="2739">
                  <c:v>0.15240738500000001</c:v>
                </c:pt>
                <c:pt idx="2740">
                  <c:v>3.9290282560000001</c:v>
                </c:pt>
                <c:pt idx="2741">
                  <c:v>-2.0923380200000001</c:v>
                </c:pt>
                <c:pt idx="2742">
                  <c:v>-2.9099091669999999</c:v>
                </c:pt>
                <c:pt idx="2743">
                  <c:v>14.54677111</c:v>
                </c:pt>
                <c:pt idx="2744">
                  <c:v>22.972888699999999</c:v>
                </c:pt>
                <c:pt idx="2745">
                  <c:v>-22.079958820000002</c:v>
                </c:pt>
                <c:pt idx="2746">
                  <c:v>-17.17388034</c:v>
                </c:pt>
                <c:pt idx="2747">
                  <c:v>-0.39577764300000001</c:v>
                </c:pt>
                <c:pt idx="2748">
                  <c:v>0.57282723899999999</c:v>
                </c:pt>
                <c:pt idx="2749">
                  <c:v>-1.570011872</c:v>
                </c:pt>
                <c:pt idx="2750">
                  <c:v>1.3469393759999999</c:v>
                </c:pt>
                <c:pt idx="2751">
                  <c:v>-0.79408164299999995</c:v>
                </c:pt>
                <c:pt idx="2752">
                  <c:v>3.293880492</c:v>
                </c:pt>
                <c:pt idx="2753">
                  <c:v>-1.408351323</c:v>
                </c:pt>
                <c:pt idx="2754">
                  <c:v>1.742955493</c:v>
                </c:pt>
                <c:pt idx="2755">
                  <c:v>-0.79028298600000002</c:v>
                </c:pt>
                <c:pt idx="2756">
                  <c:v>0.15909267899999999</c:v>
                </c:pt>
                <c:pt idx="2757">
                  <c:v>-3.1510386619999999</c:v>
                </c:pt>
                <c:pt idx="2758">
                  <c:v>0.759098775</c:v>
                </c:pt>
                <c:pt idx="2759">
                  <c:v>3.6476781009999999</c:v>
                </c:pt>
                <c:pt idx="2760">
                  <c:v>7.3619617960000001</c:v>
                </c:pt>
                <c:pt idx="2761">
                  <c:v>-4.6142284440000001</c:v>
                </c:pt>
                <c:pt idx="2762">
                  <c:v>4.4860821749999999</c:v>
                </c:pt>
                <c:pt idx="2763">
                  <c:v>9.3014390920000007</c:v>
                </c:pt>
                <c:pt idx="2764">
                  <c:v>-18.6464438</c:v>
                </c:pt>
                <c:pt idx="2765">
                  <c:v>1.8675110850000001</c:v>
                </c:pt>
                <c:pt idx="2766">
                  <c:v>0.51256225</c:v>
                </c:pt>
                <c:pt idx="2767">
                  <c:v>0.25722613900000002</c:v>
                </c:pt>
                <c:pt idx="2768">
                  <c:v>-1.3881802E-2</c:v>
                </c:pt>
                <c:pt idx="2769">
                  <c:v>1.4387393500000001</c:v>
                </c:pt>
                <c:pt idx="2770">
                  <c:v>1.5362880999999999</c:v>
                </c:pt>
                <c:pt idx="2771">
                  <c:v>0.71510771799999995</c:v>
                </c:pt>
                <c:pt idx="2772">
                  <c:v>0.73435132800000003</c:v>
                </c:pt>
                <c:pt idx="2773">
                  <c:v>2.6955445089999999</c:v>
                </c:pt>
                <c:pt idx="2774">
                  <c:v>0.54601602699999996</c:v>
                </c:pt>
                <c:pt idx="2775">
                  <c:v>0.80490957900000004</c:v>
                </c:pt>
                <c:pt idx="2776">
                  <c:v>8.0302262999999999E-2</c:v>
                </c:pt>
                <c:pt idx="2777">
                  <c:v>2.3098217760000002</c:v>
                </c:pt>
                <c:pt idx="2778">
                  <c:v>-7.9540298890000001</c:v>
                </c:pt>
                <c:pt idx="2779">
                  <c:v>-5.1833354150000002</c:v>
                </c:pt>
                <c:pt idx="2780">
                  <c:v>6.7446005180000004</c:v>
                </c:pt>
                <c:pt idx="2781">
                  <c:v>4.3269221069999997</c:v>
                </c:pt>
                <c:pt idx="2782">
                  <c:v>-7.496081942</c:v>
                </c:pt>
                <c:pt idx="2783">
                  <c:v>1.7726277079999999</c:v>
                </c:pt>
                <c:pt idx="2784">
                  <c:v>-0.95540723299999997</c:v>
                </c:pt>
                <c:pt idx="2785">
                  <c:v>0.82659576000000001</c:v>
                </c:pt>
                <c:pt idx="2786">
                  <c:v>2.122802461</c:v>
                </c:pt>
                <c:pt idx="2787">
                  <c:v>0.42539362400000003</c:v>
                </c:pt>
                <c:pt idx="2788">
                  <c:v>-2.8559011010000002</c:v>
                </c:pt>
                <c:pt idx="2789">
                  <c:v>0.40800266499999999</c:v>
                </c:pt>
                <c:pt idx="2790">
                  <c:v>0.84700481699999997</c:v>
                </c:pt>
                <c:pt idx="2791">
                  <c:v>-1.4032760790000001</c:v>
                </c:pt>
                <c:pt idx="2792">
                  <c:v>0.89794357599999997</c:v>
                </c:pt>
                <c:pt idx="2793">
                  <c:v>-2.898162342</c:v>
                </c:pt>
                <c:pt idx="2794">
                  <c:v>2.5249217260000001</c:v>
                </c:pt>
                <c:pt idx="2795">
                  <c:v>1.001487314</c:v>
                </c:pt>
                <c:pt idx="2796">
                  <c:v>-6.9379795550000001</c:v>
                </c:pt>
                <c:pt idx="2797">
                  <c:v>15.934687479999999</c:v>
                </c:pt>
                <c:pt idx="2798">
                  <c:v>21.097513589999998</c:v>
                </c:pt>
                <c:pt idx="2799">
                  <c:v>-11.86355509</c:v>
                </c:pt>
                <c:pt idx="2800">
                  <c:v>-11.71931994</c:v>
                </c:pt>
                <c:pt idx="2801">
                  <c:v>-3.8658943250000002</c:v>
                </c:pt>
                <c:pt idx="2802">
                  <c:v>1.364958082</c:v>
                </c:pt>
                <c:pt idx="2803">
                  <c:v>0.91711001999999997</c:v>
                </c:pt>
                <c:pt idx="2804">
                  <c:v>-0.41472102</c:v>
                </c:pt>
                <c:pt idx="2805">
                  <c:v>-0.86507246900000001</c:v>
                </c:pt>
                <c:pt idx="2806">
                  <c:v>0.58331063599999999</c:v>
                </c:pt>
                <c:pt idx="2807">
                  <c:v>2.7455472969999999</c:v>
                </c:pt>
                <c:pt idx="2808">
                  <c:v>-2.4731667869999998</c:v>
                </c:pt>
                <c:pt idx="2809">
                  <c:v>1.8660751200000001</c:v>
                </c:pt>
                <c:pt idx="2810">
                  <c:v>-2.677352188</c:v>
                </c:pt>
                <c:pt idx="2811">
                  <c:v>-3.956351503</c:v>
                </c:pt>
                <c:pt idx="2812">
                  <c:v>-5.3602277550000004</c:v>
                </c:pt>
                <c:pt idx="2813">
                  <c:v>4.8411794500000003</c:v>
                </c:pt>
                <c:pt idx="2814">
                  <c:v>13.97798382</c:v>
                </c:pt>
                <c:pt idx="2815">
                  <c:v>-2.701312165</c:v>
                </c:pt>
                <c:pt idx="2816">
                  <c:v>0.21049981400000001</c:v>
                </c:pt>
                <c:pt idx="2817">
                  <c:v>-1.5838500419999999</c:v>
                </c:pt>
                <c:pt idx="2818">
                  <c:v>1.362350105</c:v>
                </c:pt>
                <c:pt idx="2819">
                  <c:v>0.18315350599999999</c:v>
                </c:pt>
                <c:pt idx="2820">
                  <c:v>-2.4203829849999998</c:v>
                </c:pt>
                <c:pt idx="2821">
                  <c:v>0.192570765</c:v>
                </c:pt>
                <c:pt idx="2822">
                  <c:v>1.7247972579999999</c:v>
                </c:pt>
                <c:pt idx="2823">
                  <c:v>0.14058352099999999</c:v>
                </c:pt>
                <c:pt idx="2824">
                  <c:v>-1.1341162149999999</c:v>
                </c:pt>
                <c:pt idx="2825">
                  <c:v>-0.920246228</c:v>
                </c:pt>
                <c:pt idx="2826">
                  <c:v>-13.233080510000001</c:v>
                </c:pt>
                <c:pt idx="2827">
                  <c:v>-1.827677725</c:v>
                </c:pt>
                <c:pt idx="2828">
                  <c:v>35.27647881</c:v>
                </c:pt>
                <c:pt idx="2829">
                  <c:v>-9.7662007180000003</c:v>
                </c:pt>
                <c:pt idx="2830">
                  <c:v>-0.87426603999999997</c:v>
                </c:pt>
                <c:pt idx="2831">
                  <c:v>-1.5484625249999999</c:v>
                </c:pt>
                <c:pt idx="2832">
                  <c:v>-4.6368798880000002</c:v>
                </c:pt>
                <c:pt idx="2833">
                  <c:v>-0.10844221699999999</c:v>
                </c:pt>
                <c:pt idx="2834">
                  <c:v>1.826843491</c:v>
                </c:pt>
                <c:pt idx="2835">
                  <c:v>-9.7942349999999997E-2</c:v>
                </c:pt>
                <c:pt idx="2836">
                  <c:v>3.2662422869999999</c:v>
                </c:pt>
                <c:pt idx="2837">
                  <c:v>3.3362680340000002</c:v>
                </c:pt>
                <c:pt idx="2838">
                  <c:v>-0.32930984800000002</c:v>
                </c:pt>
                <c:pt idx="2839">
                  <c:v>0.289424299</c:v>
                </c:pt>
                <c:pt idx="2840">
                  <c:v>3.130334194</c:v>
                </c:pt>
                <c:pt idx="2841">
                  <c:v>1.766120978</c:v>
                </c:pt>
                <c:pt idx="2842">
                  <c:v>-27.6251666</c:v>
                </c:pt>
                <c:pt idx="2843">
                  <c:v>-2.3472362640000002</c:v>
                </c:pt>
                <c:pt idx="2844">
                  <c:v>4.7409398100000004</c:v>
                </c:pt>
                <c:pt idx="2845">
                  <c:v>10.737715619999999</c:v>
                </c:pt>
                <c:pt idx="2846">
                  <c:v>19.083505899999999</c:v>
                </c:pt>
                <c:pt idx="2847">
                  <c:v>-7.9188542460000004</c:v>
                </c:pt>
                <c:pt idx="2848">
                  <c:v>3.3404563359999999</c:v>
                </c:pt>
                <c:pt idx="2849">
                  <c:v>1.4706397330000001</c:v>
                </c:pt>
                <c:pt idx="2850">
                  <c:v>-4.4104913000000003E-2</c:v>
                </c:pt>
                <c:pt idx="2851">
                  <c:v>2.6160762800000001</c:v>
                </c:pt>
                <c:pt idx="2852">
                  <c:v>-1.469499347</c:v>
                </c:pt>
                <c:pt idx="2853">
                  <c:v>-0.54378525300000002</c:v>
                </c:pt>
                <c:pt idx="2854">
                  <c:v>-1.886923068</c:v>
                </c:pt>
                <c:pt idx="2855">
                  <c:v>0.30757806900000001</c:v>
                </c:pt>
                <c:pt idx="2856">
                  <c:v>-1.4634015069999999</c:v>
                </c:pt>
                <c:pt idx="2857">
                  <c:v>-1.7360685069999999</c:v>
                </c:pt>
                <c:pt idx="2858">
                  <c:v>-21.121475799999999</c:v>
                </c:pt>
                <c:pt idx="2859">
                  <c:v>-1.998942086</c:v>
                </c:pt>
                <c:pt idx="2860">
                  <c:v>0.72773018300000003</c:v>
                </c:pt>
                <c:pt idx="2861">
                  <c:v>-5.4838923429999999</c:v>
                </c:pt>
                <c:pt idx="2862">
                  <c:v>5.7674929859999997</c:v>
                </c:pt>
                <c:pt idx="2863">
                  <c:v>10.697603279999999</c:v>
                </c:pt>
                <c:pt idx="2864">
                  <c:v>18.044258660000001</c:v>
                </c:pt>
                <c:pt idx="2865">
                  <c:v>-7.8412197050000003</c:v>
                </c:pt>
                <c:pt idx="2866">
                  <c:v>-0.350670013</c:v>
                </c:pt>
                <c:pt idx="2867">
                  <c:v>-2.0561315580000001</c:v>
                </c:pt>
                <c:pt idx="2868">
                  <c:v>-2.017262224</c:v>
                </c:pt>
                <c:pt idx="2869">
                  <c:v>2.5453225750000001</c:v>
                </c:pt>
                <c:pt idx="2870">
                  <c:v>-5.0447603360000004</c:v>
                </c:pt>
                <c:pt idx="2871">
                  <c:v>0.29123583800000002</c:v>
                </c:pt>
                <c:pt idx="2872">
                  <c:v>-12.89767773</c:v>
                </c:pt>
                <c:pt idx="2873">
                  <c:v>-3.7696862439999999</c:v>
                </c:pt>
                <c:pt idx="2874">
                  <c:v>2.6730510700000001</c:v>
                </c:pt>
                <c:pt idx="2875">
                  <c:v>8.8332382769999995</c:v>
                </c:pt>
                <c:pt idx="2876">
                  <c:v>1.276684293</c:v>
                </c:pt>
                <c:pt idx="2877">
                  <c:v>8.7499594E-2</c:v>
                </c:pt>
                <c:pt idx="2878">
                  <c:v>2.5779353170000001</c:v>
                </c:pt>
                <c:pt idx="2879">
                  <c:v>-2.397680013</c:v>
                </c:pt>
                <c:pt idx="2880">
                  <c:v>1.5626288370000001</c:v>
                </c:pt>
                <c:pt idx="2881">
                  <c:v>-0.91229281200000001</c:v>
                </c:pt>
                <c:pt idx="2882">
                  <c:v>0.63323972100000003</c:v>
                </c:pt>
                <c:pt idx="2883">
                  <c:v>0.51802914200000005</c:v>
                </c:pt>
                <c:pt idx="2884">
                  <c:v>3.9537593790000001</c:v>
                </c:pt>
                <c:pt idx="2885">
                  <c:v>-5.4307754619999997</c:v>
                </c:pt>
                <c:pt idx="2886">
                  <c:v>-33.983826379999996</c:v>
                </c:pt>
                <c:pt idx="2887">
                  <c:v>-11.79107866</c:v>
                </c:pt>
                <c:pt idx="2888">
                  <c:v>6.6346248760000002</c:v>
                </c:pt>
                <c:pt idx="2889">
                  <c:v>-1.2427584890000001</c:v>
                </c:pt>
                <c:pt idx="2890">
                  <c:v>42.512856309999997</c:v>
                </c:pt>
                <c:pt idx="2891">
                  <c:v>3.5763579050000001</c:v>
                </c:pt>
                <c:pt idx="2892">
                  <c:v>-1.338944363</c:v>
                </c:pt>
                <c:pt idx="2893">
                  <c:v>5.0906806229999999</c:v>
                </c:pt>
                <c:pt idx="2894">
                  <c:v>2.66125941</c:v>
                </c:pt>
                <c:pt idx="2895">
                  <c:v>-7.140869812</c:v>
                </c:pt>
                <c:pt idx="2896">
                  <c:v>-0.66488210400000003</c:v>
                </c:pt>
                <c:pt idx="2897">
                  <c:v>-2.3046540700000002</c:v>
                </c:pt>
                <c:pt idx="2898">
                  <c:v>0.70875229799999995</c:v>
                </c:pt>
                <c:pt idx="2899">
                  <c:v>2.6796359000000001</c:v>
                </c:pt>
                <c:pt idx="2900">
                  <c:v>-5.6847047850000001</c:v>
                </c:pt>
                <c:pt idx="2901">
                  <c:v>-1.0125672530000001</c:v>
                </c:pt>
                <c:pt idx="2902">
                  <c:v>-39.218985670000002</c:v>
                </c:pt>
                <c:pt idx="2903">
                  <c:v>-8.4080123960000002</c:v>
                </c:pt>
                <c:pt idx="2904">
                  <c:v>6.2531249000000004</c:v>
                </c:pt>
                <c:pt idx="2905">
                  <c:v>5.1235123009999999</c:v>
                </c:pt>
                <c:pt idx="2906">
                  <c:v>38.922964329999999</c:v>
                </c:pt>
                <c:pt idx="2907">
                  <c:v>-5.1443838209999999</c:v>
                </c:pt>
                <c:pt idx="2908">
                  <c:v>9.4941393699999992</c:v>
                </c:pt>
                <c:pt idx="2909">
                  <c:v>13.666945610000001</c:v>
                </c:pt>
                <c:pt idx="2910">
                  <c:v>-6.5670476109999996</c:v>
                </c:pt>
                <c:pt idx="2911">
                  <c:v>-10.087967219999999</c:v>
                </c:pt>
                <c:pt idx="2912">
                  <c:v>-2.49445783</c:v>
                </c:pt>
                <c:pt idx="2913">
                  <c:v>-7.0276577590000002</c:v>
                </c:pt>
                <c:pt idx="2914">
                  <c:v>3.2840739160000001</c:v>
                </c:pt>
                <c:pt idx="2915">
                  <c:v>3.523301392</c:v>
                </c:pt>
                <c:pt idx="2916">
                  <c:v>2.744649957</c:v>
                </c:pt>
                <c:pt idx="2917">
                  <c:v>-12.11102045</c:v>
                </c:pt>
                <c:pt idx="2918">
                  <c:v>1.0518570629999999</c:v>
                </c:pt>
                <c:pt idx="2919">
                  <c:v>-26.76255432</c:v>
                </c:pt>
                <c:pt idx="2920">
                  <c:v>-5.672289406</c:v>
                </c:pt>
                <c:pt idx="2921">
                  <c:v>-7.0462288859999997</c:v>
                </c:pt>
                <c:pt idx="2922">
                  <c:v>16.460486670000002</c:v>
                </c:pt>
                <c:pt idx="2923">
                  <c:v>-0.94872331399999998</c:v>
                </c:pt>
                <c:pt idx="2924">
                  <c:v>-0.89961618799999998</c:v>
                </c:pt>
                <c:pt idx="2925">
                  <c:v>0.20194019299999999</c:v>
                </c:pt>
                <c:pt idx="2926">
                  <c:v>1.4137614999999999</c:v>
                </c:pt>
                <c:pt idx="2927">
                  <c:v>3.6873685709999999</c:v>
                </c:pt>
                <c:pt idx="2928">
                  <c:v>-2.2419220950000001</c:v>
                </c:pt>
                <c:pt idx="2929">
                  <c:v>1.199271669</c:v>
                </c:pt>
                <c:pt idx="2930">
                  <c:v>32.410272249999998</c:v>
                </c:pt>
                <c:pt idx="2931">
                  <c:v>-8.6832217029999992</c:v>
                </c:pt>
                <c:pt idx="2932">
                  <c:v>-30.317677280000002</c:v>
                </c:pt>
                <c:pt idx="2933">
                  <c:v>-9.6381720390000005</c:v>
                </c:pt>
                <c:pt idx="2934">
                  <c:v>4.0611217149999996</c:v>
                </c:pt>
                <c:pt idx="2935">
                  <c:v>0.29803259999999998</c:v>
                </c:pt>
                <c:pt idx="2936">
                  <c:v>2.3577478620000001</c:v>
                </c:pt>
                <c:pt idx="2937">
                  <c:v>0.119822226</c:v>
                </c:pt>
                <c:pt idx="2938">
                  <c:v>-0.20171033699999999</c:v>
                </c:pt>
                <c:pt idx="2939">
                  <c:v>-0.77911883000000004</c:v>
                </c:pt>
                <c:pt idx="2940">
                  <c:v>1.66472909</c:v>
                </c:pt>
                <c:pt idx="2941">
                  <c:v>-0.678018762</c:v>
                </c:pt>
                <c:pt idx="2942">
                  <c:v>-0.77707667800000002</c:v>
                </c:pt>
                <c:pt idx="2943">
                  <c:v>-0.103896342</c:v>
                </c:pt>
                <c:pt idx="2944">
                  <c:v>-2.3081671680000002</c:v>
                </c:pt>
                <c:pt idx="2945">
                  <c:v>1.5975256959999999</c:v>
                </c:pt>
                <c:pt idx="2946">
                  <c:v>-0.51001175600000004</c:v>
                </c:pt>
                <c:pt idx="2947">
                  <c:v>44.697146869999997</c:v>
                </c:pt>
                <c:pt idx="2948">
                  <c:v>-45.807141080000001</c:v>
                </c:pt>
                <c:pt idx="2949">
                  <c:v>1.0328546030000001</c:v>
                </c:pt>
                <c:pt idx="2950">
                  <c:v>-6.7503975199999999</c:v>
                </c:pt>
                <c:pt idx="2951">
                  <c:v>5.096623943</c:v>
                </c:pt>
                <c:pt idx="2952">
                  <c:v>-9.2093952110000004</c:v>
                </c:pt>
                <c:pt idx="2953">
                  <c:v>8.2601354649999994</c:v>
                </c:pt>
                <c:pt idx="2954">
                  <c:v>6.7449366999999996E-2</c:v>
                </c:pt>
                <c:pt idx="2955">
                  <c:v>1.5707938379999999</c:v>
                </c:pt>
                <c:pt idx="2956">
                  <c:v>-1.3233995590000001</c:v>
                </c:pt>
                <c:pt idx="2957">
                  <c:v>-1.9938971750000001</c:v>
                </c:pt>
                <c:pt idx="2958">
                  <c:v>2.1577393950000001</c:v>
                </c:pt>
                <c:pt idx="2959">
                  <c:v>0.96589368600000003</c:v>
                </c:pt>
                <c:pt idx="2960">
                  <c:v>2.9342576180000002</c:v>
                </c:pt>
                <c:pt idx="2961">
                  <c:v>-0.65585745299999998</c:v>
                </c:pt>
                <c:pt idx="2962">
                  <c:v>0.99148248699999997</c:v>
                </c:pt>
                <c:pt idx="2963">
                  <c:v>4.8913553999999998E-2</c:v>
                </c:pt>
                <c:pt idx="2964">
                  <c:v>-1.984178166</c:v>
                </c:pt>
                <c:pt idx="2965">
                  <c:v>41.594709999999999</c:v>
                </c:pt>
                <c:pt idx="2966">
                  <c:v>-16.827135309999999</c:v>
                </c:pt>
                <c:pt idx="2967">
                  <c:v>-25.646320859999999</c:v>
                </c:pt>
                <c:pt idx="2968">
                  <c:v>-1.7750100609999999</c:v>
                </c:pt>
                <c:pt idx="2969">
                  <c:v>4.4167663040000003</c:v>
                </c:pt>
                <c:pt idx="2970">
                  <c:v>-12.60860643</c:v>
                </c:pt>
                <c:pt idx="2971">
                  <c:v>7.2877100830000003</c:v>
                </c:pt>
                <c:pt idx="2972">
                  <c:v>-0.46607850299999998</c:v>
                </c:pt>
                <c:pt idx="2973">
                  <c:v>-2.0314449040000002</c:v>
                </c:pt>
                <c:pt idx="2974">
                  <c:v>-5.4965597999999997E-2</c:v>
                </c:pt>
                <c:pt idx="2975">
                  <c:v>-0.14190766699999999</c:v>
                </c:pt>
                <c:pt idx="2976">
                  <c:v>-5.7098553000000003E-2</c:v>
                </c:pt>
                <c:pt idx="2977">
                  <c:v>-0.60871930200000002</c:v>
                </c:pt>
                <c:pt idx="2978">
                  <c:v>-1.3400611529999999</c:v>
                </c:pt>
                <c:pt idx="2979">
                  <c:v>-2.257735061</c:v>
                </c:pt>
                <c:pt idx="2980">
                  <c:v>0.72532177799999997</c:v>
                </c:pt>
                <c:pt idx="2981">
                  <c:v>-4.1807855999999997E-2</c:v>
                </c:pt>
                <c:pt idx="2982">
                  <c:v>2.6875261739999998</c:v>
                </c:pt>
                <c:pt idx="2983">
                  <c:v>45.122456849999999</c:v>
                </c:pt>
                <c:pt idx="2984">
                  <c:v>-16.285449199999999</c:v>
                </c:pt>
                <c:pt idx="2985">
                  <c:v>-23.257522829999999</c:v>
                </c:pt>
                <c:pt idx="2986">
                  <c:v>-8.1566695899999999</c:v>
                </c:pt>
                <c:pt idx="2987">
                  <c:v>2.302262695</c:v>
                </c:pt>
                <c:pt idx="2988">
                  <c:v>0.24108220799999999</c:v>
                </c:pt>
                <c:pt idx="2989">
                  <c:v>0.37384458700000001</c:v>
                </c:pt>
                <c:pt idx="2990">
                  <c:v>-1.6648308439999999</c:v>
                </c:pt>
                <c:pt idx="2991">
                  <c:v>-0.41854553100000003</c:v>
                </c:pt>
                <c:pt idx="2992">
                  <c:v>-0.22661325099999999</c:v>
                </c:pt>
                <c:pt idx="2993">
                  <c:v>0.93894992300000002</c:v>
                </c:pt>
                <c:pt idx="2994">
                  <c:v>1.174263211</c:v>
                </c:pt>
                <c:pt idx="2995">
                  <c:v>13.330894260000001</c:v>
                </c:pt>
                <c:pt idx="2996">
                  <c:v>-5.5925165310000002</c:v>
                </c:pt>
                <c:pt idx="2997">
                  <c:v>-10.47678312</c:v>
                </c:pt>
                <c:pt idx="2998">
                  <c:v>3.1647212950000001</c:v>
                </c:pt>
                <c:pt idx="2999">
                  <c:v>0.22264270999999999</c:v>
                </c:pt>
                <c:pt idx="3000">
                  <c:v>2.3544775320000002</c:v>
                </c:pt>
                <c:pt idx="3001">
                  <c:v>-0.28237479199999999</c:v>
                </c:pt>
                <c:pt idx="3002">
                  <c:v>0.23106042099999999</c:v>
                </c:pt>
                <c:pt idx="3003">
                  <c:v>-1.09182902</c:v>
                </c:pt>
                <c:pt idx="3004">
                  <c:v>1.620022987</c:v>
                </c:pt>
                <c:pt idx="3005">
                  <c:v>0.58159135200000001</c:v>
                </c:pt>
                <c:pt idx="3006">
                  <c:v>1.900040884</c:v>
                </c:pt>
                <c:pt idx="3007">
                  <c:v>36.624992919999997</c:v>
                </c:pt>
                <c:pt idx="3008">
                  <c:v>-34.991859750000003</c:v>
                </c:pt>
                <c:pt idx="3009">
                  <c:v>-2.328706763</c:v>
                </c:pt>
                <c:pt idx="3010">
                  <c:v>1.872778974</c:v>
                </c:pt>
                <c:pt idx="3011">
                  <c:v>-12.290762389999999</c:v>
                </c:pt>
                <c:pt idx="3012">
                  <c:v>15.94932169</c:v>
                </c:pt>
                <c:pt idx="3013">
                  <c:v>-2.327332803</c:v>
                </c:pt>
                <c:pt idx="3014">
                  <c:v>1.698284479</c:v>
                </c:pt>
                <c:pt idx="3015">
                  <c:v>-0.80636490999999999</c:v>
                </c:pt>
                <c:pt idx="3016">
                  <c:v>-0.30323826300000001</c:v>
                </c:pt>
                <c:pt idx="3017">
                  <c:v>2.1021715959999998</c:v>
                </c:pt>
                <c:pt idx="3018">
                  <c:v>1.7756707949999999</c:v>
                </c:pt>
                <c:pt idx="3019">
                  <c:v>2.446232679</c:v>
                </c:pt>
                <c:pt idx="3020">
                  <c:v>1.4875050759999999</c:v>
                </c:pt>
                <c:pt idx="3021">
                  <c:v>-3.7799479150000002</c:v>
                </c:pt>
                <c:pt idx="3022">
                  <c:v>-1.554969601</c:v>
                </c:pt>
                <c:pt idx="3023">
                  <c:v>44.043572900000001</c:v>
                </c:pt>
                <c:pt idx="3024">
                  <c:v>-31.230180950000001</c:v>
                </c:pt>
                <c:pt idx="3025">
                  <c:v>-19.2903439</c:v>
                </c:pt>
                <c:pt idx="3026">
                  <c:v>-6.8728354209999996</c:v>
                </c:pt>
                <c:pt idx="3027">
                  <c:v>5.938680475</c:v>
                </c:pt>
                <c:pt idx="3028">
                  <c:v>3.0153106639999998</c:v>
                </c:pt>
                <c:pt idx="3029">
                  <c:v>-4.5944178500000001</c:v>
                </c:pt>
                <c:pt idx="3030">
                  <c:v>-3.0998742039999998</c:v>
                </c:pt>
                <c:pt idx="3031">
                  <c:v>1.4832260230000001</c:v>
                </c:pt>
                <c:pt idx="3032">
                  <c:v>-0.64782407900000005</c:v>
                </c:pt>
                <c:pt idx="3033">
                  <c:v>3.0212759010000001</c:v>
                </c:pt>
                <c:pt idx="3034">
                  <c:v>-1.381625619</c:v>
                </c:pt>
                <c:pt idx="3035">
                  <c:v>2.799657276</c:v>
                </c:pt>
                <c:pt idx="3036">
                  <c:v>-3.3070503320000002</c:v>
                </c:pt>
                <c:pt idx="3037">
                  <c:v>0.98867323900000004</c:v>
                </c:pt>
                <c:pt idx="3038">
                  <c:v>-2.8556083999999999E-2</c:v>
                </c:pt>
                <c:pt idx="3039">
                  <c:v>4.1823335869999996</c:v>
                </c:pt>
                <c:pt idx="3040">
                  <c:v>-3.9326507450000001</c:v>
                </c:pt>
                <c:pt idx="3041">
                  <c:v>1.8371891440000001</c:v>
                </c:pt>
                <c:pt idx="3042">
                  <c:v>-0.99785068799999999</c:v>
                </c:pt>
                <c:pt idx="3043">
                  <c:v>2.9433643009999999</c:v>
                </c:pt>
                <c:pt idx="3044">
                  <c:v>-4.052271127</c:v>
                </c:pt>
                <c:pt idx="3045">
                  <c:v>4.0150672399999996</c:v>
                </c:pt>
                <c:pt idx="3046">
                  <c:v>2.0348077450000002</c:v>
                </c:pt>
                <c:pt idx="3047">
                  <c:v>2.0157257820000001</c:v>
                </c:pt>
                <c:pt idx="3048">
                  <c:v>-9.7544447000000005</c:v>
                </c:pt>
                <c:pt idx="3049">
                  <c:v>0.56314545800000004</c:v>
                </c:pt>
                <c:pt idx="3050">
                  <c:v>2.044492489</c:v>
                </c:pt>
                <c:pt idx="3051">
                  <c:v>-3.4076721349999999</c:v>
                </c:pt>
                <c:pt idx="3052">
                  <c:v>20.627516660000001</c:v>
                </c:pt>
                <c:pt idx="3053">
                  <c:v>-12.1286659</c:v>
                </c:pt>
                <c:pt idx="3054">
                  <c:v>-2.0087255750000002</c:v>
                </c:pt>
                <c:pt idx="3055">
                  <c:v>-2.7760896050000001</c:v>
                </c:pt>
                <c:pt idx="3056">
                  <c:v>6.1795461779999998</c:v>
                </c:pt>
                <c:pt idx="3057">
                  <c:v>-6.431471438</c:v>
                </c:pt>
                <c:pt idx="3058">
                  <c:v>-12.588190920000001</c:v>
                </c:pt>
                <c:pt idx="3059">
                  <c:v>-1.6643701070000001</c:v>
                </c:pt>
                <c:pt idx="3060">
                  <c:v>-0.56921771600000004</c:v>
                </c:pt>
                <c:pt idx="3061">
                  <c:v>2.565867785</c:v>
                </c:pt>
                <c:pt idx="3062">
                  <c:v>0.32259915500000003</c:v>
                </c:pt>
                <c:pt idx="3063">
                  <c:v>-0.275331245</c:v>
                </c:pt>
                <c:pt idx="3064">
                  <c:v>-1.7209964929999999</c:v>
                </c:pt>
                <c:pt idx="3065">
                  <c:v>-0.14176515100000001</c:v>
                </c:pt>
                <c:pt idx="3066">
                  <c:v>-2.5152618370000002</c:v>
                </c:pt>
                <c:pt idx="3067">
                  <c:v>4.724201796</c:v>
                </c:pt>
                <c:pt idx="3068">
                  <c:v>-13.140265810000001</c:v>
                </c:pt>
                <c:pt idx="3069">
                  <c:v>-3.6983683209999998</c:v>
                </c:pt>
                <c:pt idx="3070">
                  <c:v>1.2490309340000001</c:v>
                </c:pt>
                <c:pt idx="3071">
                  <c:v>1.249205632</c:v>
                </c:pt>
                <c:pt idx="3072">
                  <c:v>1.4241371</c:v>
                </c:pt>
                <c:pt idx="3073">
                  <c:v>9.7837817860000005</c:v>
                </c:pt>
                <c:pt idx="3074">
                  <c:v>1.0702640640000001</c:v>
                </c:pt>
                <c:pt idx="3075">
                  <c:v>2.3476074150000001</c:v>
                </c:pt>
                <c:pt idx="3076">
                  <c:v>-0.45475390300000001</c:v>
                </c:pt>
                <c:pt idx="3077">
                  <c:v>0.57737479400000002</c:v>
                </c:pt>
                <c:pt idx="3078">
                  <c:v>1.9855261019999999</c:v>
                </c:pt>
                <c:pt idx="3079">
                  <c:v>-2.4884450820000001</c:v>
                </c:pt>
                <c:pt idx="3080">
                  <c:v>1.1169516479999999</c:v>
                </c:pt>
                <c:pt idx="3081">
                  <c:v>-0.74213110599999998</c:v>
                </c:pt>
                <c:pt idx="3082">
                  <c:v>-1.5822408830000001</c:v>
                </c:pt>
                <c:pt idx="3083">
                  <c:v>-0.66844005799999995</c:v>
                </c:pt>
                <c:pt idx="3084">
                  <c:v>2.435484974</c:v>
                </c:pt>
                <c:pt idx="3085">
                  <c:v>-5.892304749</c:v>
                </c:pt>
                <c:pt idx="3086">
                  <c:v>1.046609176</c:v>
                </c:pt>
                <c:pt idx="3087">
                  <c:v>-12.82048099</c:v>
                </c:pt>
                <c:pt idx="3088">
                  <c:v>1.19848361</c:v>
                </c:pt>
                <c:pt idx="3089">
                  <c:v>1.58677552</c:v>
                </c:pt>
                <c:pt idx="3090">
                  <c:v>4.1617604879999996</c:v>
                </c:pt>
                <c:pt idx="3091">
                  <c:v>0.59887991100000004</c:v>
                </c:pt>
                <c:pt idx="3092">
                  <c:v>0.51886681499999998</c:v>
                </c:pt>
                <c:pt idx="3093">
                  <c:v>-0.28228862599999999</c:v>
                </c:pt>
                <c:pt idx="3094">
                  <c:v>1.1592160540000001</c:v>
                </c:pt>
                <c:pt idx="3095">
                  <c:v>1.350812141</c:v>
                </c:pt>
                <c:pt idx="3096">
                  <c:v>-0.45474286000000003</c:v>
                </c:pt>
                <c:pt idx="3097">
                  <c:v>-0.56198456100000005</c:v>
                </c:pt>
                <c:pt idx="3098">
                  <c:v>7.3637731999999997E-2</c:v>
                </c:pt>
                <c:pt idx="3099">
                  <c:v>-2.2609464460000002</c:v>
                </c:pt>
                <c:pt idx="3100">
                  <c:v>-1.7200704490000001</c:v>
                </c:pt>
                <c:pt idx="3101">
                  <c:v>0.88534399699999999</c:v>
                </c:pt>
                <c:pt idx="3102">
                  <c:v>-1.071245633</c:v>
                </c:pt>
                <c:pt idx="3103">
                  <c:v>-1.276861155</c:v>
                </c:pt>
                <c:pt idx="3104">
                  <c:v>8.6210285140000007</c:v>
                </c:pt>
                <c:pt idx="3105">
                  <c:v>1.0061501390000001</c:v>
                </c:pt>
                <c:pt idx="3106">
                  <c:v>-6.1448716670000003</c:v>
                </c:pt>
                <c:pt idx="3107">
                  <c:v>-0.12876157599999999</c:v>
                </c:pt>
                <c:pt idx="3108">
                  <c:v>-0.27682434500000003</c:v>
                </c:pt>
                <c:pt idx="3109">
                  <c:v>3.1356498679999998</c:v>
                </c:pt>
                <c:pt idx="3110">
                  <c:v>-0.61833281500000004</c:v>
                </c:pt>
                <c:pt idx="3111">
                  <c:v>0.19666845699999999</c:v>
                </c:pt>
                <c:pt idx="3112">
                  <c:v>1.5634169389999999</c:v>
                </c:pt>
                <c:pt idx="3113">
                  <c:v>1.9170716189999999</c:v>
                </c:pt>
                <c:pt idx="3114">
                  <c:v>1.5142684369999999</c:v>
                </c:pt>
                <c:pt idx="3115">
                  <c:v>-9.6367765769999991</c:v>
                </c:pt>
                <c:pt idx="3116">
                  <c:v>-6.2246039389999996</c:v>
                </c:pt>
                <c:pt idx="3117">
                  <c:v>2.854178229</c:v>
                </c:pt>
                <c:pt idx="3118">
                  <c:v>2.4565479000000001E-2</c:v>
                </c:pt>
                <c:pt idx="3119">
                  <c:v>6.8494989640000004</c:v>
                </c:pt>
                <c:pt idx="3120">
                  <c:v>2.5382328420000002</c:v>
                </c:pt>
                <c:pt idx="3121">
                  <c:v>0.87662927599999996</c:v>
                </c:pt>
                <c:pt idx="3122">
                  <c:v>-1.7007062079999999</c:v>
                </c:pt>
                <c:pt idx="3123">
                  <c:v>-8.5301581000000001E-2</c:v>
                </c:pt>
                <c:pt idx="3124">
                  <c:v>0.322085336</c:v>
                </c:pt>
                <c:pt idx="3125">
                  <c:v>-0.41363477399999998</c:v>
                </c:pt>
                <c:pt idx="3126">
                  <c:v>2.5806515189999999</c:v>
                </c:pt>
                <c:pt idx="3127">
                  <c:v>-4.4034699999999996E-3</c:v>
                </c:pt>
                <c:pt idx="3128">
                  <c:v>1.0675977619999999</c:v>
                </c:pt>
                <c:pt idx="3129">
                  <c:v>2.9596329809999999</c:v>
                </c:pt>
                <c:pt idx="3130">
                  <c:v>-5.5695496210000002</c:v>
                </c:pt>
                <c:pt idx="3131">
                  <c:v>-4.2204125860000001</c:v>
                </c:pt>
                <c:pt idx="3132">
                  <c:v>0.26487781199999999</c:v>
                </c:pt>
                <c:pt idx="3133">
                  <c:v>-1.3552265059999999</c:v>
                </c:pt>
                <c:pt idx="3134">
                  <c:v>-4.3088864730000003</c:v>
                </c:pt>
                <c:pt idx="3135">
                  <c:v>3.9511370659999998</c:v>
                </c:pt>
                <c:pt idx="3136">
                  <c:v>-1.1760083800000001</c:v>
                </c:pt>
                <c:pt idx="3137">
                  <c:v>0.25239222100000003</c:v>
                </c:pt>
                <c:pt idx="3138">
                  <c:v>-0.23400284199999999</c:v>
                </c:pt>
                <c:pt idx="3139">
                  <c:v>3.1760140999999999E-2</c:v>
                </c:pt>
                <c:pt idx="3140">
                  <c:v>-2.3912446049999998</c:v>
                </c:pt>
                <c:pt idx="3141">
                  <c:v>-0.87923984399999999</c:v>
                </c:pt>
                <c:pt idx="3142">
                  <c:v>-0.80093889399999996</c:v>
                </c:pt>
                <c:pt idx="3143">
                  <c:v>0.213474052</c:v>
                </c:pt>
                <c:pt idx="3144">
                  <c:v>-1.0757612940000001</c:v>
                </c:pt>
                <c:pt idx="3145">
                  <c:v>0.22803563299999999</c:v>
                </c:pt>
                <c:pt idx="3146">
                  <c:v>0.55900629400000001</c:v>
                </c:pt>
                <c:pt idx="3147">
                  <c:v>-1.2322430950000001</c:v>
                </c:pt>
                <c:pt idx="3148">
                  <c:v>13.37012445</c:v>
                </c:pt>
                <c:pt idx="3149">
                  <c:v>-0.87548902399999995</c:v>
                </c:pt>
                <c:pt idx="3150">
                  <c:v>-0.15817127</c:v>
                </c:pt>
                <c:pt idx="3151">
                  <c:v>-11.313823960000001</c:v>
                </c:pt>
                <c:pt idx="3152">
                  <c:v>2.1474302590000001</c:v>
                </c:pt>
                <c:pt idx="3153">
                  <c:v>5.2588007750000001</c:v>
                </c:pt>
                <c:pt idx="3154">
                  <c:v>-3.0991828240000001</c:v>
                </c:pt>
                <c:pt idx="3155">
                  <c:v>-4.776650783</c:v>
                </c:pt>
                <c:pt idx="3156">
                  <c:v>1.1427141279999999</c:v>
                </c:pt>
                <c:pt idx="3157">
                  <c:v>0.46387250400000002</c:v>
                </c:pt>
                <c:pt idx="3158">
                  <c:v>-1.207464101</c:v>
                </c:pt>
                <c:pt idx="3159">
                  <c:v>-0.11822392399999999</c:v>
                </c:pt>
                <c:pt idx="3160">
                  <c:v>-0.55767087000000004</c:v>
                </c:pt>
                <c:pt idx="3161">
                  <c:v>-0.28367538799999997</c:v>
                </c:pt>
                <c:pt idx="3162">
                  <c:v>0.157034538</c:v>
                </c:pt>
                <c:pt idx="3163">
                  <c:v>1.3276502960000001</c:v>
                </c:pt>
                <c:pt idx="3164">
                  <c:v>0.72151967699999997</c:v>
                </c:pt>
                <c:pt idx="3165">
                  <c:v>0.61571157799999998</c:v>
                </c:pt>
                <c:pt idx="3166">
                  <c:v>11.07267186</c:v>
                </c:pt>
                <c:pt idx="3167">
                  <c:v>-2.3382536809999999</c:v>
                </c:pt>
                <c:pt idx="3168">
                  <c:v>-4.0098800749999999</c:v>
                </c:pt>
                <c:pt idx="3169">
                  <c:v>-7.0002299560000001</c:v>
                </c:pt>
                <c:pt idx="3170">
                  <c:v>3.093961169</c:v>
                </c:pt>
                <c:pt idx="3171">
                  <c:v>-0.47815644200000001</c:v>
                </c:pt>
                <c:pt idx="3172">
                  <c:v>1.0886541679999999</c:v>
                </c:pt>
                <c:pt idx="3173">
                  <c:v>-1.2727171319999999</c:v>
                </c:pt>
                <c:pt idx="3174">
                  <c:v>0.14168853000000001</c:v>
                </c:pt>
                <c:pt idx="3175">
                  <c:v>0.69916520900000001</c:v>
                </c:pt>
                <c:pt idx="3176">
                  <c:v>0.89992048700000005</c:v>
                </c:pt>
                <c:pt idx="3177">
                  <c:v>-0.567478292</c:v>
                </c:pt>
                <c:pt idx="3178">
                  <c:v>-0.17357968300000001</c:v>
                </c:pt>
                <c:pt idx="3179">
                  <c:v>9.1430519000000002E-2</c:v>
                </c:pt>
                <c:pt idx="3180">
                  <c:v>-0.93751565999999997</c:v>
                </c:pt>
                <c:pt idx="3181">
                  <c:v>8.3060969260000004</c:v>
                </c:pt>
              </c:numCache>
            </c:numRef>
          </c:val>
          <c:extLst>
            <c:ext xmlns:c16="http://schemas.microsoft.com/office/drawing/2014/chart" uri="{C3380CC4-5D6E-409C-BE32-E72D297353CC}">
              <c16:uniqueId val="{00000000-7C85-4E0F-9BDC-F8C9A065F9B4}"/>
            </c:ext>
          </c:extLst>
        </c:ser>
        <c:dLbls>
          <c:showLegendKey val="0"/>
          <c:showVal val="0"/>
          <c:showCatName val="0"/>
          <c:showSerName val="0"/>
          <c:showPercent val="0"/>
          <c:showBubbleSize val="0"/>
        </c:dLbls>
        <c:axId val="691669343"/>
        <c:axId val="691672703"/>
      </c:areaChart>
      <c:dateAx>
        <c:axId val="69166934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691672703"/>
        <c:crosses val="autoZero"/>
        <c:auto val="1"/>
        <c:lblOffset val="100"/>
        <c:baseTimeUnit val="days"/>
      </c:dateAx>
      <c:valAx>
        <c:axId val="691672703"/>
        <c:scaling>
          <c:orientation val="minMax"/>
          <c:max val="50"/>
          <c:min val="-50"/>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91669343"/>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Sheet7!$B$1</c:f>
              <c:strCache>
                <c:ptCount val="1"/>
                <c:pt idx="0">
                  <c:v>r_twii</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Sheet7!$A$2:$A$3184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Sheet7!$B$2:$B$3184</c:f>
              <c:numCache>
                <c:formatCode>General</c:formatCode>
                <c:ptCount val="3183"/>
                <c:pt idx="0">
                  <c:v>-0.32414246499999999</c:v>
                </c:pt>
                <c:pt idx="1">
                  <c:v>-1.528372005</c:v>
                </c:pt>
                <c:pt idx="2">
                  <c:v>-1.1818079260000001</c:v>
                </c:pt>
                <c:pt idx="3">
                  <c:v>0.192131987</c:v>
                </c:pt>
                <c:pt idx="4">
                  <c:v>1.533951354</c:v>
                </c:pt>
                <c:pt idx="5">
                  <c:v>-0.58659509300000001</c:v>
                </c:pt>
                <c:pt idx="6">
                  <c:v>-0.70466436499999996</c:v>
                </c:pt>
                <c:pt idx="7">
                  <c:v>1.331705795</c:v>
                </c:pt>
                <c:pt idx="8">
                  <c:v>-0.86656962900000001</c:v>
                </c:pt>
                <c:pt idx="9">
                  <c:v>0.12050061400000001</c:v>
                </c:pt>
                <c:pt idx="10">
                  <c:v>-0.63564741300000005</c:v>
                </c:pt>
                <c:pt idx="11">
                  <c:v>-2.8862189499999999</c:v>
                </c:pt>
                <c:pt idx="12">
                  <c:v>-3.5913483839999998</c:v>
                </c:pt>
                <c:pt idx="13">
                  <c:v>11.262601630000001</c:v>
                </c:pt>
                <c:pt idx="14">
                  <c:v>4.884694788</c:v>
                </c:pt>
                <c:pt idx="15">
                  <c:v>16.791418369999999</c:v>
                </c:pt>
                <c:pt idx="16">
                  <c:v>-26.28689082</c:v>
                </c:pt>
                <c:pt idx="17">
                  <c:v>-0.46411918400000002</c:v>
                </c:pt>
                <c:pt idx="18">
                  <c:v>-1.177173351</c:v>
                </c:pt>
                <c:pt idx="19">
                  <c:v>-0.64614682700000003</c:v>
                </c:pt>
                <c:pt idx="20">
                  <c:v>0.67007746099999999</c:v>
                </c:pt>
                <c:pt idx="21">
                  <c:v>-0.61142916400000002</c:v>
                </c:pt>
                <c:pt idx="22">
                  <c:v>-0.85628477400000003</c:v>
                </c:pt>
                <c:pt idx="23">
                  <c:v>-3.0161075999999998E-2</c:v>
                </c:pt>
                <c:pt idx="24">
                  <c:v>0.23499905400000001</c:v>
                </c:pt>
                <c:pt idx="25">
                  <c:v>1.8626209140000001</c:v>
                </c:pt>
                <c:pt idx="26">
                  <c:v>0.186082946</c:v>
                </c:pt>
                <c:pt idx="27">
                  <c:v>-1.214011736</c:v>
                </c:pt>
                <c:pt idx="28">
                  <c:v>4.691458946</c:v>
                </c:pt>
                <c:pt idx="29">
                  <c:v>-2.6562515470000001</c:v>
                </c:pt>
                <c:pt idx="30">
                  <c:v>-0.15770678900000001</c:v>
                </c:pt>
                <c:pt idx="31">
                  <c:v>0.42617365499999998</c:v>
                </c:pt>
                <c:pt idx="32">
                  <c:v>1.459621635</c:v>
                </c:pt>
                <c:pt idx="33">
                  <c:v>1.2215987319999999</c:v>
                </c:pt>
                <c:pt idx="34">
                  <c:v>0.52816818799999998</c:v>
                </c:pt>
                <c:pt idx="35">
                  <c:v>1.292364759</c:v>
                </c:pt>
                <c:pt idx="36">
                  <c:v>-4.0503302799999998</c:v>
                </c:pt>
                <c:pt idx="37">
                  <c:v>6.9183697139999998</c:v>
                </c:pt>
                <c:pt idx="38">
                  <c:v>2.7992092460000002</c:v>
                </c:pt>
                <c:pt idx="39">
                  <c:v>-1.1385371689999999</c:v>
                </c:pt>
                <c:pt idx="40">
                  <c:v>-6.8384464830000002</c:v>
                </c:pt>
                <c:pt idx="41">
                  <c:v>0.297910383</c:v>
                </c:pt>
                <c:pt idx="42">
                  <c:v>-0.75746847100000003</c:v>
                </c:pt>
                <c:pt idx="43">
                  <c:v>0.83339010199999997</c:v>
                </c:pt>
                <c:pt idx="44">
                  <c:v>-0.248144158</c:v>
                </c:pt>
                <c:pt idx="45">
                  <c:v>0.36969295400000002</c:v>
                </c:pt>
                <c:pt idx="46">
                  <c:v>4.1621991999999997E-2</c:v>
                </c:pt>
                <c:pt idx="47">
                  <c:v>-0.40129419300000002</c:v>
                </c:pt>
                <c:pt idx="48">
                  <c:v>-0.85615865899999999</c:v>
                </c:pt>
                <c:pt idx="49">
                  <c:v>8.6838994000000003E-2</c:v>
                </c:pt>
                <c:pt idx="50">
                  <c:v>0.26944690599999999</c:v>
                </c:pt>
                <c:pt idx="51">
                  <c:v>1.4516023229999999</c:v>
                </c:pt>
                <c:pt idx="52">
                  <c:v>1.0527690940000001</c:v>
                </c:pt>
                <c:pt idx="53">
                  <c:v>4.3435138379999998</c:v>
                </c:pt>
                <c:pt idx="54">
                  <c:v>-13.464633729999999</c:v>
                </c:pt>
                <c:pt idx="55">
                  <c:v>14.28055049</c:v>
                </c:pt>
                <c:pt idx="56">
                  <c:v>-6.9904665250000004</c:v>
                </c:pt>
                <c:pt idx="57">
                  <c:v>-0.109045986</c:v>
                </c:pt>
                <c:pt idx="58">
                  <c:v>0.26619821799999999</c:v>
                </c:pt>
                <c:pt idx="59">
                  <c:v>0.20449651399999999</c:v>
                </c:pt>
                <c:pt idx="60">
                  <c:v>-3.3459948599999998</c:v>
                </c:pt>
                <c:pt idx="61">
                  <c:v>2.7250325599999998</c:v>
                </c:pt>
                <c:pt idx="62">
                  <c:v>-2.713751335</c:v>
                </c:pt>
                <c:pt idx="63">
                  <c:v>-2.2877025199999999</c:v>
                </c:pt>
                <c:pt idx="64">
                  <c:v>-1.5746056260000001</c:v>
                </c:pt>
                <c:pt idx="65">
                  <c:v>-0.95225185300000004</c:v>
                </c:pt>
                <c:pt idx="66">
                  <c:v>2.4826352680000001</c:v>
                </c:pt>
                <c:pt idx="67">
                  <c:v>3.0635170220000001</c:v>
                </c:pt>
                <c:pt idx="68">
                  <c:v>6.3992298649999997</c:v>
                </c:pt>
                <c:pt idx="69">
                  <c:v>3.0599203830000001</c:v>
                </c:pt>
                <c:pt idx="70">
                  <c:v>4.7596591239999997</c:v>
                </c:pt>
                <c:pt idx="71">
                  <c:v>-15.66057839</c:v>
                </c:pt>
                <c:pt idx="72">
                  <c:v>0.54973754100000005</c:v>
                </c:pt>
                <c:pt idx="73">
                  <c:v>-0.35172966700000002</c:v>
                </c:pt>
                <c:pt idx="74">
                  <c:v>0.48282836099999998</c:v>
                </c:pt>
                <c:pt idx="75">
                  <c:v>0.27258469200000002</c:v>
                </c:pt>
                <c:pt idx="76">
                  <c:v>-1.9089756280000001</c:v>
                </c:pt>
                <c:pt idx="77">
                  <c:v>-0.65457007300000003</c:v>
                </c:pt>
                <c:pt idx="78">
                  <c:v>2.810498371</c:v>
                </c:pt>
                <c:pt idx="79">
                  <c:v>1.1166575519999999</c:v>
                </c:pt>
                <c:pt idx="80">
                  <c:v>0.85986951700000003</c:v>
                </c:pt>
                <c:pt idx="81">
                  <c:v>-3.9774772089999999</c:v>
                </c:pt>
                <c:pt idx="82">
                  <c:v>17.451495319999999</c:v>
                </c:pt>
                <c:pt idx="83">
                  <c:v>-8.2398217200000001</c:v>
                </c:pt>
                <c:pt idx="84">
                  <c:v>-0.89453146900000002</c:v>
                </c:pt>
                <c:pt idx="85">
                  <c:v>-1.3852903169999999</c:v>
                </c:pt>
                <c:pt idx="86">
                  <c:v>-0.90030966199999996</c:v>
                </c:pt>
                <c:pt idx="87">
                  <c:v>1.3498362639999999</c:v>
                </c:pt>
                <c:pt idx="88">
                  <c:v>-0.194983354</c:v>
                </c:pt>
                <c:pt idx="89">
                  <c:v>1.730405108</c:v>
                </c:pt>
                <c:pt idx="90">
                  <c:v>-0.16411289500000001</c:v>
                </c:pt>
                <c:pt idx="91">
                  <c:v>6.1886317000000003E-2</c:v>
                </c:pt>
                <c:pt idx="92">
                  <c:v>-0.21516044500000001</c:v>
                </c:pt>
                <c:pt idx="93">
                  <c:v>1.5058659240000001</c:v>
                </c:pt>
                <c:pt idx="94">
                  <c:v>0.61246734599999997</c:v>
                </c:pt>
                <c:pt idx="95">
                  <c:v>-1.5697631830000001</c:v>
                </c:pt>
                <c:pt idx="96">
                  <c:v>6.6180978750000001</c:v>
                </c:pt>
                <c:pt idx="97">
                  <c:v>-17.216524270000001</c:v>
                </c:pt>
                <c:pt idx="98">
                  <c:v>15.76659237</c:v>
                </c:pt>
                <c:pt idx="99">
                  <c:v>1.3161944299999999</c:v>
                </c:pt>
                <c:pt idx="100">
                  <c:v>-1.3719948829999999</c:v>
                </c:pt>
                <c:pt idx="101">
                  <c:v>2.6804890719999999</c:v>
                </c:pt>
                <c:pt idx="102">
                  <c:v>0.96415093699999999</c:v>
                </c:pt>
                <c:pt idx="103">
                  <c:v>-0.59529389399999999</c:v>
                </c:pt>
                <c:pt idx="104">
                  <c:v>-3.4538067059999999</c:v>
                </c:pt>
                <c:pt idx="105">
                  <c:v>1.552402517</c:v>
                </c:pt>
                <c:pt idx="106">
                  <c:v>-2.7153346109999998</c:v>
                </c:pt>
                <c:pt idx="107">
                  <c:v>-3.0957766979999999</c:v>
                </c:pt>
                <c:pt idx="108">
                  <c:v>8.8549163610000008</c:v>
                </c:pt>
                <c:pt idx="109">
                  <c:v>9.5346186979999992</c:v>
                </c:pt>
                <c:pt idx="110">
                  <c:v>-13.79990677</c:v>
                </c:pt>
                <c:pt idx="111">
                  <c:v>-0.265540581</c:v>
                </c:pt>
                <c:pt idx="112">
                  <c:v>0.36516329600000003</c:v>
                </c:pt>
                <c:pt idx="113">
                  <c:v>-0.32619979500000001</c:v>
                </c:pt>
                <c:pt idx="114">
                  <c:v>-0.17901577799999999</c:v>
                </c:pt>
                <c:pt idx="115">
                  <c:v>0.14514790499999999</c:v>
                </c:pt>
                <c:pt idx="116">
                  <c:v>1.7070923730000001</c:v>
                </c:pt>
                <c:pt idx="117">
                  <c:v>-0.114001385</c:v>
                </c:pt>
                <c:pt idx="118">
                  <c:v>0.99767201999999999</c:v>
                </c:pt>
                <c:pt idx="119">
                  <c:v>-1.289352616</c:v>
                </c:pt>
                <c:pt idx="120">
                  <c:v>4.7208422999999999E-2</c:v>
                </c:pt>
                <c:pt idx="121">
                  <c:v>-15.08118385</c:v>
                </c:pt>
                <c:pt idx="122">
                  <c:v>7.3201964750000004</c:v>
                </c:pt>
                <c:pt idx="123">
                  <c:v>5.7289861350000004</c:v>
                </c:pt>
                <c:pt idx="124">
                  <c:v>6.9782894459999998</c:v>
                </c:pt>
                <c:pt idx="125">
                  <c:v>0.594162882</c:v>
                </c:pt>
                <c:pt idx="126">
                  <c:v>-0.49542180200000002</c:v>
                </c:pt>
                <c:pt idx="127">
                  <c:v>0.50407192599999995</c:v>
                </c:pt>
                <c:pt idx="128">
                  <c:v>0.94044407299999999</c:v>
                </c:pt>
                <c:pt idx="129">
                  <c:v>-0.41063747900000003</c:v>
                </c:pt>
                <c:pt idx="130">
                  <c:v>-19.887331369999998</c:v>
                </c:pt>
                <c:pt idx="131">
                  <c:v>12.34427417</c:v>
                </c:pt>
                <c:pt idx="132">
                  <c:v>11.30971972</c:v>
                </c:pt>
                <c:pt idx="133">
                  <c:v>0.94783216699999995</c:v>
                </c:pt>
                <c:pt idx="134">
                  <c:v>-0.80765130900000004</c:v>
                </c:pt>
                <c:pt idx="135">
                  <c:v>-0.47020822800000001</c:v>
                </c:pt>
                <c:pt idx="136">
                  <c:v>0.69003588199999999</c:v>
                </c:pt>
                <c:pt idx="137">
                  <c:v>-4.2168553999999997E-2</c:v>
                </c:pt>
                <c:pt idx="138">
                  <c:v>0.706772968</c:v>
                </c:pt>
                <c:pt idx="139">
                  <c:v>6.9382929999999999E-3</c:v>
                </c:pt>
                <c:pt idx="140">
                  <c:v>0.333375215</c:v>
                </c:pt>
                <c:pt idx="141">
                  <c:v>0.75263905099999995</c:v>
                </c:pt>
                <c:pt idx="142">
                  <c:v>2.599627661</c:v>
                </c:pt>
                <c:pt idx="143">
                  <c:v>0.38383768899999998</c:v>
                </c:pt>
                <c:pt idx="144">
                  <c:v>-1.072669077</c:v>
                </c:pt>
                <c:pt idx="145">
                  <c:v>-27.247443619999999</c:v>
                </c:pt>
                <c:pt idx="146">
                  <c:v>1.725459643</c:v>
                </c:pt>
                <c:pt idx="147">
                  <c:v>-1.1179111100000001</c:v>
                </c:pt>
                <c:pt idx="148">
                  <c:v>11.302354469999999</c:v>
                </c:pt>
                <c:pt idx="149">
                  <c:v>6.5726284220000002</c:v>
                </c:pt>
                <c:pt idx="150">
                  <c:v>5.2462673850000003</c:v>
                </c:pt>
                <c:pt idx="151">
                  <c:v>0.32186584600000001</c:v>
                </c:pt>
                <c:pt idx="152">
                  <c:v>0.10540869999999999</c:v>
                </c:pt>
                <c:pt idx="153">
                  <c:v>0.78427373600000005</c:v>
                </c:pt>
                <c:pt idx="154">
                  <c:v>0.87755470899999999</c:v>
                </c:pt>
                <c:pt idx="155">
                  <c:v>0.30102507899999997</c:v>
                </c:pt>
                <c:pt idx="156">
                  <c:v>-0.51996559200000003</c:v>
                </c:pt>
                <c:pt idx="157">
                  <c:v>0.33311886899999998</c:v>
                </c:pt>
                <c:pt idx="158">
                  <c:v>-0.42850793799999998</c:v>
                </c:pt>
                <c:pt idx="159">
                  <c:v>-0.12364779100000001</c:v>
                </c:pt>
                <c:pt idx="160">
                  <c:v>0.117529259</c:v>
                </c:pt>
                <c:pt idx="161">
                  <c:v>1.0488079889999999</c:v>
                </c:pt>
                <c:pt idx="162">
                  <c:v>0.10480561300000001</c:v>
                </c:pt>
                <c:pt idx="163">
                  <c:v>2.839852525</c:v>
                </c:pt>
                <c:pt idx="164">
                  <c:v>3.9272802000000002E-2</c:v>
                </c:pt>
                <c:pt idx="165">
                  <c:v>8.9592254049999998</c:v>
                </c:pt>
                <c:pt idx="166">
                  <c:v>-2.7398236979999999</c:v>
                </c:pt>
                <c:pt idx="167">
                  <c:v>7.8392992240000003</c:v>
                </c:pt>
                <c:pt idx="168">
                  <c:v>-16.841615839999999</c:v>
                </c:pt>
                <c:pt idx="169">
                  <c:v>0.36368455599999999</c:v>
                </c:pt>
                <c:pt idx="170">
                  <c:v>0.16887943</c:v>
                </c:pt>
                <c:pt idx="171">
                  <c:v>1.1823684219999999</c:v>
                </c:pt>
                <c:pt idx="172">
                  <c:v>-0.87146926499999999</c:v>
                </c:pt>
                <c:pt idx="173">
                  <c:v>-0.13203109199999999</c:v>
                </c:pt>
                <c:pt idx="174">
                  <c:v>-0.61300954399999996</c:v>
                </c:pt>
                <c:pt idx="175">
                  <c:v>1.1911510789999999</c:v>
                </c:pt>
                <c:pt idx="176">
                  <c:v>8.8408480000000001E-3</c:v>
                </c:pt>
                <c:pt idx="177">
                  <c:v>0.219717306</c:v>
                </c:pt>
                <c:pt idx="178">
                  <c:v>0.24723302</c:v>
                </c:pt>
                <c:pt idx="179">
                  <c:v>1.251721732</c:v>
                </c:pt>
                <c:pt idx="180">
                  <c:v>1.4510408530000001</c:v>
                </c:pt>
                <c:pt idx="181">
                  <c:v>1.444400482</c:v>
                </c:pt>
                <c:pt idx="182">
                  <c:v>-2.7960714059999998</c:v>
                </c:pt>
                <c:pt idx="183">
                  <c:v>13.59083978</c:v>
                </c:pt>
                <c:pt idx="184">
                  <c:v>-8.1327330530000008</c:v>
                </c:pt>
                <c:pt idx="185">
                  <c:v>-0.92321510900000003</c:v>
                </c:pt>
                <c:pt idx="186">
                  <c:v>9.3353993999999996E-2</c:v>
                </c:pt>
                <c:pt idx="187">
                  <c:v>0.37797768900000001</c:v>
                </c:pt>
                <c:pt idx="188">
                  <c:v>-1.758455992</c:v>
                </c:pt>
                <c:pt idx="189">
                  <c:v>0.30077717199999998</c:v>
                </c:pt>
                <c:pt idx="190">
                  <c:v>0.35870680399999999</c:v>
                </c:pt>
                <c:pt idx="191">
                  <c:v>-1.1584607840000001</c:v>
                </c:pt>
                <c:pt idx="192">
                  <c:v>-7.3022232000000006E-2</c:v>
                </c:pt>
                <c:pt idx="193">
                  <c:v>7.1869898000000002E-2</c:v>
                </c:pt>
                <c:pt idx="194">
                  <c:v>-1.2189965389999999</c:v>
                </c:pt>
                <c:pt idx="195">
                  <c:v>-5.8204020000000002E-2</c:v>
                </c:pt>
                <c:pt idx="196">
                  <c:v>-0.77961104699999995</c:v>
                </c:pt>
                <c:pt idx="197">
                  <c:v>0.59704150700000003</c:v>
                </c:pt>
                <c:pt idx="198">
                  <c:v>2.2569941089999999</c:v>
                </c:pt>
                <c:pt idx="199">
                  <c:v>0.210456015</c:v>
                </c:pt>
                <c:pt idx="200">
                  <c:v>-1.076510868</c:v>
                </c:pt>
                <c:pt idx="201">
                  <c:v>0.65708044899999996</c:v>
                </c:pt>
                <c:pt idx="202">
                  <c:v>0.17029745299999999</c:v>
                </c:pt>
                <c:pt idx="203">
                  <c:v>-1.327694707</c:v>
                </c:pt>
                <c:pt idx="204">
                  <c:v>-0.61240490000000003</c:v>
                </c:pt>
                <c:pt idx="205">
                  <c:v>-1.696244573</c:v>
                </c:pt>
                <c:pt idx="206">
                  <c:v>0.67219038799999997</c:v>
                </c:pt>
                <c:pt idx="207">
                  <c:v>1.354061272</c:v>
                </c:pt>
                <c:pt idx="208">
                  <c:v>-0.98503413699999998</c:v>
                </c:pt>
                <c:pt idx="209">
                  <c:v>-0.74540364299999995</c:v>
                </c:pt>
                <c:pt idx="210">
                  <c:v>-9.1600455999999997E-2</c:v>
                </c:pt>
                <c:pt idx="211">
                  <c:v>7.1085085980000002</c:v>
                </c:pt>
                <c:pt idx="212">
                  <c:v>-5.6055937599999996</c:v>
                </c:pt>
                <c:pt idx="213">
                  <c:v>-0.51154217599999996</c:v>
                </c:pt>
                <c:pt idx="214">
                  <c:v>0.57684570000000002</c:v>
                </c:pt>
                <c:pt idx="215">
                  <c:v>0.69049823200000005</c:v>
                </c:pt>
                <c:pt idx="216">
                  <c:v>0.16780229999999999</c:v>
                </c:pt>
                <c:pt idx="217">
                  <c:v>-1.740000319</c:v>
                </c:pt>
                <c:pt idx="218">
                  <c:v>1.163321807</c:v>
                </c:pt>
                <c:pt idx="219">
                  <c:v>0.84382196300000001</c:v>
                </c:pt>
                <c:pt idx="220">
                  <c:v>0.34199107200000001</c:v>
                </c:pt>
                <c:pt idx="221">
                  <c:v>1.1028609999999999E-3</c:v>
                </c:pt>
                <c:pt idx="222">
                  <c:v>-0.82285533600000005</c:v>
                </c:pt>
                <c:pt idx="223">
                  <c:v>0.42399073199999998</c:v>
                </c:pt>
                <c:pt idx="224">
                  <c:v>0.32349863699999998</c:v>
                </c:pt>
                <c:pt idx="225">
                  <c:v>-2.0955966090000002</c:v>
                </c:pt>
                <c:pt idx="226">
                  <c:v>-0.81052640799999998</c:v>
                </c:pt>
                <c:pt idx="227">
                  <c:v>6.4794726230000004</c:v>
                </c:pt>
                <c:pt idx="228">
                  <c:v>1.2726213129999999</c:v>
                </c:pt>
                <c:pt idx="229">
                  <c:v>-9.3296672520000001</c:v>
                </c:pt>
                <c:pt idx="230">
                  <c:v>-0.85660818100000002</c:v>
                </c:pt>
                <c:pt idx="231">
                  <c:v>0.295988315</c:v>
                </c:pt>
                <c:pt idx="232">
                  <c:v>0.460811629</c:v>
                </c:pt>
                <c:pt idx="233">
                  <c:v>-0.211515325</c:v>
                </c:pt>
                <c:pt idx="234">
                  <c:v>0.96564688099999996</c:v>
                </c:pt>
                <c:pt idx="235">
                  <c:v>1.7086249000000001E-2</c:v>
                </c:pt>
                <c:pt idx="236">
                  <c:v>-0.78485030200000006</c:v>
                </c:pt>
                <c:pt idx="237">
                  <c:v>0.28266817</c:v>
                </c:pt>
                <c:pt idx="238">
                  <c:v>-0.64913789799999999</c:v>
                </c:pt>
                <c:pt idx="239">
                  <c:v>-0.323374145</c:v>
                </c:pt>
                <c:pt idx="240">
                  <c:v>1.294586875</c:v>
                </c:pt>
                <c:pt idx="241">
                  <c:v>-1.265823272</c:v>
                </c:pt>
                <c:pt idx="242">
                  <c:v>3.4969788940000002</c:v>
                </c:pt>
                <c:pt idx="243">
                  <c:v>0.124370652</c:v>
                </c:pt>
                <c:pt idx="244">
                  <c:v>-1.5379581090000001</c:v>
                </c:pt>
                <c:pt idx="245">
                  <c:v>6.4975797149999996</c:v>
                </c:pt>
                <c:pt idx="246">
                  <c:v>-6.4565524529999996</c:v>
                </c:pt>
                <c:pt idx="247">
                  <c:v>-0.118706676</c:v>
                </c:pt>
                <c:pt idx="248">
                  <c:v>0.28223250900000002</c:v>
                </c:pt>
                <c:pt idx="249">
                  <c:v>-1.0094593860000001</c:v>
                </c:pt>
                <c:pt idx="250">
                  <c:v>-0.83569255200000003</c:v>
                </c:pt>
                <c:pt idx="251">
                  <c:v>0.101724942</c:v>
                </c:pt>
                <c:pt idx="252">
                  <c:v>-0.60335822699999997</c:v>
                </c:pt>
                <c:pt idx="253">
                  <c:v>-0.26611879199999999</c:v>
                </c:pt>
                <c:pt idx="254">
                  <c:v>0.56020453999999997</c:v>
                </c:pt>
                <c:pt idx="255">
                  <c:v>0.12503950599999999</c:v>
                </c:pt>
                <c:pt idx="256">
                  <c:v>-0.83362115400000003</c:v>
                </c:pt>
                <c:pt idx="257">
                  <c:v>3.6519071539999999</c:v>
                </c:pt>
                <c:pt idx="258">
                  <c:v>-0.14334049700000001</c:v>
                </c:pt>
                <c:pt idx="259">
                  <c:v>15.37494661</c:v>
                </c:pt>
                <c:pt idx="260">
                  <c:v>-14.275938719999999</c:v>
                </c:pt>
                <c:pt idx="261">
                  <c:v>-0.26371734400000002</c:v>
                </c:pt>
                <c:pt idx="262">
                  <c:v>0.71052095299999996</c:v>
                </c:pt>
                <c:pt idx="263">
                  <c:v>1.2992252230000001</c:v>
                </c:pt>
                <c:pt idx="264">
                  <c:v>0.817719745</c:v>
                </c:pt>
                <c:pt idx="265">
                  <c:v>-0.177510479</c:v>
                </c:pt>
                <c:pt idx="266">
                  <c:v>4.4120255999999997E-2</c:v>
                </c:pt>
                <c:pt idx="267">
                  <c:v>3.6900492999999999E-2</c:v>
                </c:pt>
                <c:pt idx="268">
                  <c:v>0.45258615600000002</c:v>
                </c:pt>
                <c:pt idx="269">
                  <c:v>1.1027613979999999</c:v>
                </c:pt>
                <c:pt idx="270">
                  <c:v>1.5911480570000001</c:v>
                </c:pt>
                <c:pt idx="271">
                  <c:v>1.276789658</c:v>
                </c:pt>
                <c:pt idx="272">
                  <c:v>-11.30952169</c:v>
                </c:pt>
                <c:pt idx="273">
                  <c:v>5.1784846240000002</c:v>
                </c:pt>
                <c:pt idx="274">
                  <c:v>-2.0339912089999999</c:v>
                </c:pt>
                <c:pt idx="275">
                  <c:v>7.4943932259999997</c:v>
                </c:pt>
                <c:pt idx="276">
                  <c:v>1.0822037090000001</c:v>
                </c:pt>
                <c:pt idx="277">
                  <c:v>0.239460959</c:v>
                </c:pt>
                <c:pt idx="278">
                  <c:v>2.5365869999999999E-2</c:v>
                </c:pt>
                <c:pt idx="279">
                  <c:v>-1.652679392</c:v>
                </c:pt>
                <c:pt idx="280">
                  <c:v>0.15292983800000001</c:v>
                </c:pt>
                <c:pt idx="281">
                  <c:v>-0.66769711499999995</c:v>
                </c:pt>
                <c:pt idx="282">
                  <c:v>-0.39996378900000001</c:v>
                </c:pt>
                <c:pt idx="283">
                  <c:v>-0.62560876700000001</c:v>
                </c:pt>
                <c:pt idx="284">
                  <c:v>-0.59127118400000001</c:v>
                </c:pt>
                <c:pt idx="285">
                  <c:v>0.213966401</c:v>
                </c:pt>
                <c:pt idx="286">
                  <c:v>0.78571764600000005</c:v>
                </c:pt>
                <c:pt idx="287">
                  <c:v>-9.7392808879999997</c:v>
                </c:pt>
                <c:pt idx="288">
                  <c:v>6.8173317769999997</c:v>
                </c:pt>
                <c:pt idx="289">
                  <c:v>2.5222380009999998</c:v>
                </c:pt>
                <c:pt idx="290">
                  <c:v>0.11747389499999999</c:v>
                </c:pt>
                <c:pt idx="291">
                  <c:v>0.50393505900000002</c:v>
                </c:pt>
                <c:pt idx="292">
                  <c:v>0.433916195</c:v>
                </c:pt>
                <c:pt idx="293">
                  <c:v>-0.81714243499999994</c:v>
                </c:pt>
                <c:pt idx="294">
                  <c:v>-0.53167930600000002</c:v>
                </c:pt>
                <c:pt idx="295">
                  <c:v>0.31939709500000002</c:v>
                </c:pt>
                <c:pt idx="296">
                  <c:v>0.65449823900000004</c:v>
                </c:pt>
                <c:pt idx="297">
                  <c:v>2.1840864469999999</c:v>
                </c:pt>
                <c:pt idx="298">
                  <c:v>-0.21371633500000001</c:v>
                </c:pt>
                <c:pt idx="299">
                  <c:v>1.5116623419999999</c:v>
                </c:pt>
                <c:pt idx="300">
                  <c:v>-1.0877385429999999</c:v>
                </c:pt>
                <c:pt idx="301">
                  <c:v>0.17672642299999999</c:v>
                </c:pt>
                <c:pt idx="302">
                  <c:v>-1.2940958309999999</c:v>
                </c:pt>
                <c:pt idx="303">
                  <c:v>-5.5854238389999997</c:v>
                </c:pt>
                <c:pt idx="304">
                  <c:v>-3.756475134</c:v>
                </c:pt>
                <c:pt idx="305">
                  <c:v>9.0343506809999994</c:v>
                </c:pt>
                <c:pt idx="306">
                  <c:v>3.6908468E-2</c:v>
                </c:pt>
                <c:pt idx="307">
                  <c:v>0.63569098700000004</c:v>
                </c:pt>
                <c:pt idx="308">
                  <c:v>0.549894467</c:v>
                </c:pt>
                <c:pt idx="309">
                  <c:v>-0.93107342100000001</c:v>
                </c:pt>
                <c:pt idx="310">
                  <c:v>0.53668014799999997</c:v>
                </c:pt>
                <c:pt idx="311">
                  <c:v>-0.45632917000000001</c:v>
                </c:pt>
                <c:pt idx="312">
                  <c:v>0.759186892</c:v>
                </c:pt>
                <c:pt idx="313">
                  <c:v>-1.4256244419999999</c:v>
                </c:pt>
                <c:pt idx="314">
                  <c:v>0.70644250600000003</c:v>
                </c:pt>
                <c:pt idx="315">
                  <c:v>-6.3134986289999997</c:v>
                </c:pt>
                <c:pt idx="316">
                  <c:v>-2.0114845739999998</c:v>
                </c:pt>
                <c:pt idx="317">
                  <c:v>1.1120159270000001</c:v>
                </c:pt>
                <c:pt idx="318">
                  <c:v>6.8633573569999999</c:v>
                </c:pt>
                <c:pt idx="319">
                  <c:v>2.2822235E-2</c:v>
                </c:pt>
                <c:pt idx="320">
                  <c:v>2.138487896</c:v>
                </c:pt>
                <c:pt idx="321">
                  <c:v>-1.4865514150000001</c:v>
                </c:pt>
                <c:pt idx="322">
                  <c:v>3.6872434379999999</c:v>
                </c:pt>
                <c:pt idx="323">
                  <c:v>0.73125699300000002</c:v>
                </c:pt>
                <c:pt idx="324">
                  <c:v>-16.24155309</c:v>
                </c:pt>
                <c:pt idx="325">
                  <c:v>8.367598546</c:v>
                </c:pt>
                <c:pt idx="326">
                  <c:v>-3.7110437420000002</c:v>
                </c:pt>
                <c:pt idx="327">
                  <c:v>0.79794559899999995</c:v>
                </c:pt>
                <c:pt idx="328">
                  <c:v>5.6952647770000002</c:v>
                </c:pt>
                <c:pt idx="329">
                  <c:v>10.20623417</c:v>
                </c:pt>
                <c:pt idx="330">
                  <c:v>-0.62339862700000004</c:v>
                </c:pt>
                <c:pt idx="331">
                  <c:v>-1.0899879400000001</c:v>
                </c:pt>
                <c:pt idx="332">
                  <c:v>0.39720112600000002</c:v>
                </c:pt>
                <c:pt idx="333">
                  <c:v>-1.19321012</c:v>
                </c:pt>
                <c:pt idx="334">
                  <c:v>1.454414595</c:v>
                </c:pt>
                <c:pt idx="335">
                  <c:v>0.453240751</c:v>
                </c:pt>
                <c:pt idx="336">
                  <c:v>-1.841025406</c:v>
                </c:pt>
                <c:pt idx="337">
                  <c:v>-0.65762214200000002</c:v>
                </c:pt>
                <c:pt idx="338">
                  <c:v>-1.4050897769999999</c:v>
                </c:pt>
                <c:pt idx="339">
                  <c:v>-3.5492700000000002E-2</c:v>
                </c:pt>
                <c:pt idx="340">
                  <c:v>1.4790647720000001</c:v>
                </c:pt>
                <c:pt idx="341">
                  <c:v>-0.61526325199999998</c:v>
                </c:pt>
                <c:pt idx="342">
                  <c:v>-1.3245585520000001</c:v>
                </c:pt>
                <c:pt idx="343">
                  <c:v>-3.2002574780000002</c:v>
                </c:pt>
                <c:pt idx="344">
                  <c:v>9.1607675369999999</c:v>
                </c:pt>
                <c:pt idx="345">
                  <c:v>-11.28155937</c:v>
                </c:pt>
                <c:pt idx="346">
                  <c:v>-16.2673281</c:v>
                </c:pt>
                <c:pt idx="347">
                  <c:v>21.102506089999999</c:v>
                </c:pt>
                <c:pt idx="348">
                  <c:v>1.148473662</c:v>
                </c:pt>
                <c:pt idx="349">
                  <c:v>1.0439982080000001</c:v>
                </c:pt>
                <c:pt idx="350">
                  <c:v>-1.511102749</c:v>
                </c:pt>
                <c:pt idx="351">
                  <c:v>1.611930184</c:v>
                </c:pt>
                <c:pt idx="352">
                  <c:v>0.64026060299999998</c:v>
                </c:pt>
                <c:pt idx="353">
                  <c:v>-0.38405695099999998</c:v>
                </c:pt>
                <c:pt idx="354">
                  <c:v>-0.20826456900000001</c:v>
                </c:pt>
                <c:pt idx="355">
                  <c:v>-1.4578277000000001E-2</c:v>
                </c:pt>
                <c:pt idx="356">
                  <c:v>-6.1615088999999998E-2</c:v>
                </c:pt>
                <c:pt idx="357">
                  <c:v>2.5864501190000002</c:v>
                </c:pt>
                <c:pt idx="358">
                  <c:v>1.1875669280000001</c:v>
                </c:pt>
                <c:pt idx="359">
                  <c:v>6.6524702690000002</c:v>
                </c:pt>
                <c:pt idx="360">
                  <c:v>-9.0017362599999995</c:v>
                </c:pt>
                <c:pt idx="361">
                  <c:v>-17.296473450000001</c:v>
                </c:pt>
                <c:pt idx="362">
                  <c:v>-1.2611737359999999</c:v>
                </c:pt>
                <c:pt idx="363">
                  <c:v>-5.7590356250000001</c:v>
                </c:pt>
                <c:pt idx="364">
                  <c:v>34.518015820000002</c:v>
                </c:pt>
                <c:pt idx="365">
                  <c:v>1.25364151</c:v>
                </c:pt>
                <c:pt idx="366">
                  <c:v>-1.0729352130000001</c:v>
                </c:pt>
                <c:pt idx="367">
                  <c:v>1.5382652400000001</c:v>
                </c:pt>
                <c:pt idx="368">
                  <c:v>0.49560460899999997</c:v>
                </c:pt>
                <c:pt idx="369">
                  <c:v>-1.2013340800000001</c:v>
                </c:pt>
                <c:pt idx="370">
                  <c:v>-0.98504920299999998</c:v>
                </c:pt>
                <c:pt idx="371">
                  <c:v>-0.23654929499999999</c:v>
                </c:pt>
                <c:pt idx="372">
                  <c:v>-1.133435615</c:v>
                </c:pt>
                <c:pt idx="373">
                  <c:v>1.2160015500000001</c:v>
                </c:pt>
                <c:pt idx="374">
                  <c:v>-1.2422115520000001</c:v>
                </c:pt>
                <c:pt idx="375">
                  <c:v>2.4473365839999999</c:v>
                </c:pt>
                <c:pt idx="376">
                  <c:v>-5.2685010219999997</c:v>
                </c:pt>
                <c:pt idx="377">
                  <c:v>0.58807870200000001</c:v>
                </c:pt>
                <c:pt idx="378">
                  <c:v>-0.81368703799999997</c:v>
                </c:pt>
                <c:pt idx="379">
                  <c:v>0.50510195899999999</c:v>
                </c:pt>
                <c:pt idx="380">
                  <c:v>-2.6420326940000001</c:v>
                </c:pt>
                <c:pt idx="381">
                  <c:v>0.35066001699999999</c:v>
                </c:pt>
                <c:pt idx="382">
                  <c:v>-3.6097187489999998</c:v>
                </c:pt>
                <c:pt idx="383">
                  <c:v>-0.97453779299999999</c:v>
                </c:pt>
                <c:pt idx="384">
                  <c:v>-0.86133652900000002</c:v>
                </c:pt>
                <c:pt idx="385">
                  <c:v>-8.5602942000000001E-2</c:v>
                </c:pt>
                <c:pt idx="386">
                  <c:v>-0.74084229800000001</c:v>
                </c:pt>
                <c:pt idx="387">
                  <c:v>7.9994064000000004E-2</c:v>
                </c:pt>
                <c:pt idx="388">
                  <c:v>-1.5978604439999999</c:v>
                </c:pt>
                <c:pt idx="389">
                  <c:v>-1.0410628580000001</c:v>
                </c:pt>
                <c:pt idx="390">
                  <c:v>-9.9290788689999996</c:v>
                </c:pt>
                <c:pt idx="391">
                  <c:v>9.6294662609999992</c:v>
                </c:pt>
                <c:pt idx="392">
                  <c:v>0.94386680300000003</c:v>
                </c:pt>
                <c:pt idx="393">
                  <c:v>0.18366550100000001</c:v>
                </c:pt>
                <c:pt idx="394">
                  <c:v>-2.3325295530000001</c:v>
                </c:pt>
                <c:pt idx="395">
                  <c:v>0.51446504100000001</c:v>
                </c:pt>
                <c:pt idx="396">
                  <c:v>0.86457714600000002</c:v>
                </c:pt>
                <c:pt idx="397">
                  <c:v>-0.177020751</c:v>
                </c:pt>
                <c:pt idx="398">
                  <c:v>-0.98382426199999995</c:v>
                </c:pt>
                <c:pt idx="399">
                  <c:v>-1.06767539</c:v>
                </c:pt>
                <c:pt idx="400">
                  <c:v>7.8041211999999999E-2</c:v>
                </c:pt>
                <c:pt idx="401">
                  <c:v>-0.445143385</c:v>
                </c:pt>
                <c:pt idx="402">
                  <c:v>0.29061636099999999</c:v>
                </c:pt>
                <c:pt idx="403">
                  <c:v>5.7902443510000001</c:v>
                </c:pt>
                <c:pt idx="404">
                  <c:v>8.6451346240000007</c:v>
                </c:pt>
                <c:pt idx="405">
                  <c:v>-11.80613904</c:v>
                </c:pt>
                <c:pt idx="406">
                  <c:v>-14.040245280000001</c:v>
                </c:pt>
                <c:pt idx="407">
                  <c:v>2.6931671850000001</c:v>
                </c:pt>
                <c:pt idx="408">
                  <c:v>-6.563154849</c:v>
                </c:pt>
                <c:pt idx="409">
                  <c:v>18.04573942</c:v>
                </c:pt>
                <c:pt idx="410">
                  <c:v>0.72374213899999995</c:v>
                </c:pt>
                <c:pt idx="411">
                  <c:v>-0.19916797899999999</c:v>
                </c:pt>
                <c:pt idx="412">
                  <c:v>0.77239445500000004</c:v>
                </c:pt>
                <c:pt idx="413">
                  <c:v>-0.87113030499999999</c:v>
                </c:pt>
                <c:pt idx="414">
                  <c:v>-8.7200758000000003E-2</c:v>
                </c:pt>
                <c:pt idx="415">
                  <c:v>7.8028127000000003E-2</c:v>
                </c:pt>
                <c:pt idx="416">
                  <c:v>1.378344228</c:v>
                </c:pt>
                <c:pt idx="417">
                  <c:v>0.26600926200000002</c:v>
                </c:pt>
                <c:pt idx="418">
                  <c:v>0.98110844500000005</c:v>
                </c:pt>
                <c:pt idx="419">
                  <c:v>0.77340097799999996</c:v>
                </c:pt>
                <c:pt idx="420">
                  <c:v>0.79157007099999999</c:v>
                </c:pt>
                <c:pt idx="421">
                  <c:v>-2.1090980570000002</c:v>
                </c:pt>
                <c:pt idx="422">
                  <c:v>2.0282225469999999</c:v>
                </c:pt>
                <c:pt idx="423">
                  <c:v>-14.134807739999999</c:v>
                </c:pt>
                <c:pt idx="424">
                  <c:v>-9.5617926339999997</c:v>
                </c:pt>
                <c:pt idx="425">
                  <c:v>20.339444440000001</c:v>
                </c:pt>
                <c:pt idx="426">
                  <c:v>-2.7567856279999998</c:v>
                </c:pt>
                <c:pt idx="427">
                  <c:v>-1.302428546</c:v>
                </c:pt>
                <c:pt idx="428">
                  <c:v>-0.69762829100000001</c:v>
                </c:pt>
                <c:pt idx="429">
                  <c:v>1.586282234</c:v>
                </c:pt>
                <c:pt idx="430">
                  <c:v>0.83255650699999995</c:v>
                </c:pt>
                <c:pt idx="431">
                  <c:v>-1.122462981</c:v>
                </c:pt>
                <c:pt idx="432">
                  <c:v>-2.4514348500000001</c:v>
                </c:pt>
                <c:pt idx="433">
                  <c:v>0.55709524399999999</c:v>
                </c:pt>
                <c:pt idx="434">
                  <c:v>-1.2538372659999999</c:v>
                </c:pt>
                <c:pt idx="435">
                  <c:v>-1.009119393</c:v>
                </c:pt>
                <c:pt idx="436">
                  <c:v>-0.30031343799999999</c:v>
                </c:pt>
                <c:pt idx="437">
                  <c:v>-0.147020973</c:v>
                </c:pt>
                <c:pt idx="438">
                  <c:v>14.569847019999999</c:v>
                </c:pt>
                <c:pt idx="439">
                  <c:v>-5.4978562599999998</c:v>
                </c:pt>
                <c:pt idx="440">
                  <c:v>4.8273505730000004</c:v>
                </c:pt>
                <c:pt idx="441">
                  <c:v>-18.38194747</c:v>
                </c:pt>
                <c:pt idx="442">
                  <c:v>3.275070361</c:v>
                </c:pt>
                <c:pt idx="443">
                  <c:v>1.8451845920000001</c:v>
                </c:pt>
                <c:pt idx="444">
                  <c:v>-0.84308661399999996</c:v>
                </c:pt>
                <c:pt idx="445">
                  <c:v>0.87565657799999996</c:v>
                </c:pt>
                <c:pt idx="446">
                  <c:v>-1.2003882189999999</c:v>
                </c:pt>
                <c:pt idx="447">
                  <c:v>7.1579544999999994E-2</c:v>
                </c:pt>
                <c:pt idx="448">
                  <c:v>0.77431531899999995</c:v>
                </c:pt>
                <c:pt idx="449">
                  <c:v>-1.7114536810000001</c:v>
                </c:pt>
                <c:pt idx="450">
                  <c:v>1.488426566</c:v>
                </c:pt>
                <c:pt idx="451">
                  <c:v>1.4020888810000001</c:v>
                </c:pt>
                <c:pt idx="452">
                  <c:v>5.5301926610000001</c:v>
                </c:pt>
                <c:pt idx="453">
                  <c:v>8.1993204370000008</c:v>
                </c:pt>
                <c:pt idx="454">
                  <c:v>-6.0425513769999997</c:v>
                </c:pt>
                <c:pt idx="455">
                  <c:v>-11.32646957</c:v>
                </c:pt>
                <c:pt idx="456">
                  <c:v>0.70918126100000001</c:v>
                </c:pt>
                <c:pt idx="457">
                  <c:v>-2.072661401</c:v>
                </c:pt>
                <c:pt idx="458">
                  <c:v>0.14362351300000001</c:v>
                </c:pt>
                <c:pt idx="459">
                  <c:v>-2.4027166100000001</c:v>
                </c:pt>
                <c:pt idx="460">
                  <c:v>-0.60234572900000005</c:v>
                </c:pt>
                <c:pt idx="461">
                  <c:v>-0.1221329</c:v>
                </c:pt>
                <c:pt idx="462">
                  <c:v>0.91078590999999998</c:v>
                </c:pt>
                <c:pt idx="463">
                  <c:v>0.55783514300000003</c:v>
                </c:pt>
                <c:pt idx="464">
                  <c:v>-2.0313255479999999</c:v>
                </c:pt>
                <c:pt idx="465">
                  <c:v>-0.32419348399999998</c:v>
                </c:pt>
                <c:pt idx="466">
                  <c:v>16.280473950000001</c:v>
                </c:pt>
                <c:pt idx="467">
                  <c:v>3.3554534010000001</c:v>
                </c:pt>
                <c:pt idx="468">
                  <c:v>-26.475140020000001</c:v>
                </c:pt>
                <c:pt idx="469">
                  <c:v>4.5998337239999998</c:v>
                </c:pt>
                <c:pt idx="470">
                  <c:v>-0.26578895899999999</c:v>
                </c:pt>
                <c:pt idx="471">
                  <c:v>1.087597167</c:v>
                </c:pt>
                <c:pt idx="472">
                  <c:v>0.163395972</c:v>
                </c:pt>
                <c:pt idx="473">
                  <c:v>-0.89178439099999995</c:v>
                </c:pt>
                <c:pt idx="474">
                  <c:v>-0.12500749</c:v>
                </c:pt>
                <c:pt idx="475">
                  <c:v>-0.182377707</c:v>
                </c:pt>
                <c:pt idx="476">
                  <c:v>0.97282121399999999</c:v>
                </c:pt>
                <c:pt idx="477">
                  <c:v>0.58939356700000001</c:v>
                </c:pt>
                <c:pt idx="478">
                  <c:v>4.7551296999999999E-2</c:v>
                </c:pt>
                <c:pt idx="479">
                  <c:v>2.9510988920000001</c:v>
                </c:pt>
                <c:pt idx="480">
                  <c:v>8.7221069999999998E-2</c:v>
                </c:pt>
                <c:pt idx="481">
                  <c:v>-1.971326723</c:v>
                </c:pt>
                <c:pt idx="482">
                  <c:v>26.076758559999998</c:v>
                </c:pt>
                <c:pt idx="483">
                  <c:v>-10.52730796</c:v>
                </c:pt>
                <c:pt idx="484">
                  <c:v>-19.364743839999999</c:v>
                </c:pt>
                <c:pt idx="485">
                  <c:v>1.5861407270000001</c:v>
                </c:pt>
                <c:pt idx="486">
                  <c:v>0.32700314000000003</c:v>
                </c:pt>
                <c:pt idx="487">
                  <c:v>-2.1074898150000001</c:v>
                </c:pt>
                <c:pt idx="488">
                  <c:v>-1.4533329800000001</c:v>
                </c:pt>
                <c:pt idx="489">
                  <c:v>-0.19846466900000001</c:v>
                </c:pt>
                <c:pt idx="490">
                  <c:v>0.20328537199999999</c:v>
                </c:pt>
                <c:pt idx="491">
                  <c:v>1.545828435</c:v>
                </c:pt>
                <c:pt idx="492">
                  <c:v>-0.255132476</c:v>
                </c:pt>
                <c:pt idx="493">
                  <c:v>31.76170995</c:v>
                </c:pt>
                <c:pt idx="494">
                  <c:v>-11.33865977</c:v>
                </c:pt>
                <c:pt idx="495">
                  <c:v>-0.50435013500000003</c:v>
                </c:pt>
                <c:pt idx="496">
                  <c:v>-18.106198670000001</c:v>
                </c:pt>
                <c:pt idx="497">
                  <c:v>-0.151057881</c:v>
                </c:pt>
                <c:pt idx="498">
                  <c:v>-1.6134765579999999</c:v>
                </c:pt>
                <c:pt idx="499">
                  <c:v>0.500098186</c:v>
                </c:pt>
                <c:pt idx="500">
                  <c:v>-1.766379744</c:v>
                </c:pt>
                <c:pt idx="501">
                  <c:v>-5.0385262E-2</c:v>
                </c:pt>
                <c:pt idx="502">
                  <c:v>-0.82598550800000003</c:v>
                </c:pt>
                <c:pt idx="503">
                  <c:v>-0.13424760199999999</c:v>
                </c:pt>
                <c:pt idx="504">
                  <c:v>-0.18240706700000001</c:v>
                </c:pt>
                <c:pt idx="505">
                  <c:v>20.54525439</c:v>
                </c:pt>
                <c:pt idx="506">
                  <c:v>14.109558399999999</c:v>
                </c:pt>
                <c:pt idx="507">
                  <c:v>-9.5460027820000004</c:v>
                </c:pt>
                <c:pt idx="508">
                  <c:v>-15.06483783</c:v>
                </c:pt>
                <c:pt idx="509">
                  <c:v>-5.543583473</c:v>
                </c:pt>
                <c:pt idx="510">
                  <c:v>-3.3104400479999998</c:v>
                </c:pt>
                <c:pt idx="511">
                  <c:v>-0.161457555</c:v>
                </c:pt>
                <c:pt idx="512">
                  <c:v>0.28244564300000002</c:v>
                </c:pt>
                <c:pt idx="513">
                  <c:v>0.81594070600000002</c:v>
                </c:pt>
                <c:pt idx="514">
                  <c:v>0.56828930899999996</c:v>
                </c:pt>
                <c:pt idx="515">
                  <c:v>0.66994036899999998</c:v>
                </c:pt>
                <c:pt idx="516">
                  <c:v>0.21091900099999999</c:v>
                </c:pt>
                <c:pt idx="517">
                  <c:v>0.677755836</c:v>
                </c:pt>
                <c:pt idx="518">
                  <c:v>-0.80876200399999998</c:v>
                </c:pt>
                <c:pt idx="519">
                  <c:v>0.15084760699999999</c:v>
                </c:pt>
                <c:pt idx="520">
                  <c:v>0.70891902500000004</c:v>
                </c:pt>
                <c:pt idx="521">
                  <c:v>0.34447784399999998</c:v>
                </c:pt>
                <c:pt idx="522">
                  <c:v>-0.95134948500000005</c:v>
                </c:pt>
                <c:pt idx="523">
                  <c:v>7.627084161</c:v>
                </c:pt>
                <c:pt idx="524">
                  <c:v>-4.496227255</c:v>
                </c:pt>
                <c:pt idx="525">
                  <c:v>-3.3935211060000001</c:v>
                </c:pt>
                <c:pt idx="526">
                  <c:v>9.1591585989999995</c:v>
                </c:pt>
                <c:pt idx="527">
                  <c:v>4.7526411189999997</c:v>
                </c:pt>
                <c:pt idx="528">
                  <c:v>-11.717912699999999</c:v>
                </c:pt>
                <c:pt idx="529">
                  <c:v>0.57354486299999996</c:v>
                </c:pt>
                <c:pt idx="530">
                  <c:v>-0.238062247</c:v>
                </c:pt>
                <c:pt idx="531">
                  <c:v>-1.5602373350000001</c:v>
                </c:pt>
                <c:pt idx="532">
                  <c:v>-0.90853903199999997</c:v>
                </c:pt>
                <c:pt idx="533">
                  <c:v>-8.2934969999999997E-2</c:v>
                </c:pt>
                <c:pt idx="534">
                  <c:v>-0.12932587800000001</c:v>
                </c:pt>
                <c:pt idx="535">
                  <c:v>0.434373336</c:v>
                </c:pt>
                <c:pt idx="536">
                  <c:v>0.39996591799999998</c:v>
                </c:pt>
                <c:pt idx="537">
                  <c:v>0.33209279800000002</c:v>
                </c:pt>
                <c:pt idx="538">
                  <c:v>1.0371525269999999</c:v>
                </c:pt>
                <c:pt idx="539">
                  <c:v>1.299567299</c:v>
                </c:pt>
                <c:pt idx="540">
                  <c:v>3.8102385609999998</c:v>
                </c:pt>
                <c:pt idx="541">
                  <c:v>2.4637274740000001</c:v>
                </c:pt>
                <c:pt idx="542">
                  <c:v>-4.8723800009999998</c:v>
                </c:pt>
                <c:pt idx="543">
                  <c:v>-0.318673388</c:v>
                </c:pt>
                <c:pt idx="544">
                  <c:v>-0.192987201</c:v>
                </c:pt>
                <c:pt idx="545">
                  <c:v>0.23577991200000001</c:v>
                </c:pt>
                <c:pt idx="546">
                  <c:v>0.82585481199999999</c:v>
                </c:pt>
                <c:pt idx="547">
                  <c:v>3.2560775E-2</c:v>
                </c:pt>
                <c:pt idx="548">
                  <c:v>-4.556371E-3</c:v>
                </c:pt>
                <c:pt idx="549">
                  <c:v>1.0003473000000001E-2</c:v>
                </c:pt>
                <c:pt idx="550">
                  <c:v>-7.6059094999999993E-2</c:v>
                </c:pt>
                <c:pt idx="551">
                  <c:v>1.161759328</c:v>
                </c:pt>
                <c:pt idx="552">
                  <c:v>-0.45229154799999999</c:v>
                </c:pt>
                <c:pt idx="553">
                  <c:v>2.3753202469999999</c:v>
                </c:pt>
                <c:pt idx="554">
                  <c:v>0.24004128799999999</c:v>
                </c:pt>
                <c:pt idx="555">
                  <c:v>-8.6567669550000002</c:v>
                </c:pt>
                <c:pt idx="556">
                  <c:v>2.8600559099999998</c:v>
                </c:pt>
                <c:pt idx="557">
                  <c:v>2.2703201640000001</c:v>
                </c:pt>
                <c:pt idx="558">
                  <c:v>0.46941816200000003</c:v>
                </c:pt>
                <c:pt idx="559">
                  <c:v>-1.9155004069999999</c:v>
                </c:pt>
                <c:pt idx="560">
                  <c:v>-0.76724119800000001</c:v>
                </c:pt>
                <c:pt idx="561">
                  <c:v>0.30994495599999999</c:v>
                </c:pt>
                <c:pt idx="562">
                  <c:v>-9.6126594999999995E-2</c:v>
                </c:pt>
                <c:pt idx="563">
                  <c:v>-1.1055588E-2</c:v>
                </c:pt>
                <c:pt idx="564">
                  <c:v>-0.434854352</c:v>
                </c:pt>
                <c:pt idx="565">
                  <c:v>-0.46509395599999998</c:v>
                </c:pt>
                <c:pt idx="566">
                  <c:v>-6.5422938999999999E-2</c:v>
                </c:pt>
                <c:pt idx="567">
                  <c:v>0.81714326000000004</c:v>
                </c:pt>
                <c:pt idx="568">
                  <c:v>-2.0429259700000002</c:v>
                </c:pt>
                <c:pt idx="569">
                  <c:v>0.97402072200000001</c:v>
                </c:pt>
                <c:pt idx="570">
                  <c:v>0.53756569200000004</c:v>
                </c:pt>
                <c:pt idx="571">
                  <c:v>1.078363462</c:v>
                </c:pt>
                <c:pt idx="572">
                  <c:v>0.83420389900000003</c:v>
                </c:pt>
                <c:pt idx="573">
                  <c:v>0.123716333</c:v>
                </c:pt>
                <c:pt idx="574">
                  <c:v>1.341414812</c:v>
                </c:pt>
                <c:pt idx="575">
                  <c:v>0.45822081599999998</c:v>
                </c:pt>
                <c:pt idx="576">
                  <c:v>2.4176130329999999</c:v>
                </c:pt>
                <c:pt idx="577">
                  <c:v>-0.204539683</c:v>
                </c:pt>
                <c:pt idx="578">
                  <c:v>-2.7161095180000001</c:v>
                </c:pt>
                <c:pt idx="579">
                  <c:v>0.98490991900000002</c:v>
                </c:pt>
                <c:pt idx="580">
                  <c:v>-1.9068171650000001</c:v>
                </c:pt>
                <c:pt idx="581">
                  <c:v>-4.8857744390000004</c:v>
                </c:pt>
                <c:pt idx="582">
                  <c:v>2.3668969529999999</c:v>
                </c:pt>
                <c:pt idx="583">
                  <c:v>4.5513917429999999</c:v>
                </c:pt>
                <c:pt idx="584">
                  <c:v>-2.585106406</c:v>
                </c:pt>
                <c:pt idx="585">
                  <c:v>0.880945757</c:v>
                </c:pt>
                <c:pt idx="586">
                  <c:v>6.759492635</c:v>
                </c:pt>
                <c:pt idx="587">
                  <c:v>-8.6380058569999996</c:v>
                </c:pt>
                <c:pt idx="588">
                  <c:v>-0.89697225199999997</c:v>
                </c:pt>
                <c:pt idx="589">
                  <c:v>1.5495683360000001</c:v>
                </c:pt>
                <c:pt idx="590">
                  <c:v>-0.78272793699999998</c:v>
                </c:pt>
                <c:pt idx="591">
                  <c:v>-0.77114995500000005</c:v>
                </c:pt>
                <c:pt idx="592">
                  <c:v>-0.316837863</c:v>
                </c:pt>
                <c:pt idx="593">
                  <c:v>-1.8751149220000001</c:v>
                </c:pt>
                <c:pt idx="594">
                  <c:v>-0.59409722300000001</c:v>
                </c:pt>
                <c:pt idx="595">
                  <c:v>-0.77340558500000001</c:v>
                </c:pt>
                <c:pt idx="596">
                  <c:v>1.0503985709999999</c:v>
                </c:pt>
                <c:pt idx="597">
                  <c:v>-9.9152100000000007E-3</c:v>
                </c:pt>
                <c:pt idx="598">
                  <c:v>0.28391325099999998</c:v>
                </c:pt>
                <c:pt idx="599">
                  <c:v>2.0897426860000001</c:v>
                </c:pt>
                <c:pt idx="600">
                  <c:v>-2.3914154929999998</c:v>
                </c:pt>
                <c:pt idx="601">
                  <c:v>4.3905038279999999</c:v>
                </c:pt>
                <c:pt idx="602">
                  <c:v>11.592103740000001</c:v>
                </c:pt>
                <c:pt idx="603">
                  <c:v>-15.44770705</c:v>
                </c:pt>
                <c:pt idx="604">
                  <c:v>0.88971022799999999</c:v>
                </c:pt>
                <c:pt idx="605">
                  <c:v>4.1028259999999997E-2</c:v>
                </c:pt>
                <c:pt idx="606">
                  <c:v>0.50140052999999996</c:v>
                </c:pt>
                <c:pt idx="607">
                  <c:v>0.54441101400000003</c:v>
                </c:pt>
                <c:pt idx="608">
                  <c:v>0.41013540199999998</c:v>
                </c:pt>
                <c:pt idx="609">
                  <c:v>1.5178611179999999</c:v>
                </c:pt>
                <c:pt idx="610">
                  <c:v>7.3642964000000005E-2</c:v>
                </c:pt>
                <c:pt idx="611">
                  <c:v>-1.4866317950000001</c:v>
                </c:pt>
                <c:pt idx="612">
                  <c:v>-0.41528196099999998</c:v>
                </c:pt>
                <c:pt idx="613">
                  <c:v>0.47696719700000001</c:v>
                </c:pt>
                <c:pt idx="614">
                  <c:v>-0.36580920300000003</c:v>
                </c:pt>
                <c:pt idx="615">
                  <c:v>5.7954605309999998</c:v>
                </c:pt>
                <c:pt idx="616">
                  <c:v>-6.5068133890000004</c:v>
                </c:pt>
                <c:pt idx="617">
                  <c:v>-0.17691105700000001</c:v>
                </c:pt>
                <c:pt idx="618">
                  <c:v>-2.1829202799999998</c:v>
                </c:pt>
                <c:pt idx="619">
                  <c:v>17.860573769999998</c:v>
                </c:pt>
                <c:pt idx="620">
                  <c:v>-11.86629426</c:v>
                </c:pt>
                <c:pt idx="621">
                  <c:v>1.6088195320000001</c:v>
                </c:pt>
                <c:pt idx="622">
                  <c:v>3.5782770999999998E-2</c:v>
                </c:pt>
                <c:pt idx="623">
                  <c:v>1.5630378069999999</c:v>
                </c:pt>
                <c:pt idx="624">
                  <c:v>0.22199813500000001</c:v>
                </c:pt>
                <c:pt idx="625">
                  <c:v>1.605870814</c:v>
                </c:pt>
                <c:pt idx="626">
                  <c:v>-0.64383856100000003</c:v>
                </c:pt>
                <c:pt idx="627">
                  <c:v>5.0302292079999997</c:v>
                </c:pt>
                <c:pt idx="628">
                  <c:v>-3.0354179719999999</c:v>
                </c:pt>
                <c:pt idx="629">
                  <c:v>-8.8804298330000009</c:v>
                </c:pt>
                <c:pt idx="630">
                  <c:v>4.9548558060000003</c:v>
                </c:pt>
                <c:pt idx="631">
                  <c:v>-8.4901263599999997</c:v>
                </c:pt>
                <c:pt idx="632">
                  <c:v>1.9827751060000001</c:v>
                </c:pt>
                <c:pt idx="633">
                  <c:v>-0.16136708</c:v>
                </c:pt>
                <c:pt idx="634">
                  <c:v>0.134276641</c:v>
                </c:pt>
                <c:pt idx="635">
                  <c:v>1.5601094929999999</c:v>
                </c:pt>
                <c:pt idx="636">
                  <c:v>1.182078527</c:v>
                </c:pt>
                <c:pt idx="637">
                  <c:v>-1.318397373</c:v>
                </c:pt>
                <c:pt idx="638">
                  <c:v>0.35036080400000003</c:v>
                </c:pt>
                <c:pt idx="639">
                  <c:v>0.60698854300000005</c:v>
                </c:pt>
                <c:pt idx="640">
                  <c:v>0.47950307199999997</c:v>
                </c:pt>
                <c:pt idx="641">
                  <c:v>1.241872138</c:v>
                </c:pt>
                <c:pt idx="642">
                  <c:v>0.24374884899999999</c:v>
                </c:pt>
                <c:pt idx="643">
                  <c:v>-4.6394867829999997</c:v>
                </c:pt>
                <c:pt idx="644">
                  <c:v>2.7408252540000002</c:v>
                </c:pt>
                <c:pt idx="645">
                  <c:v>14.034968729999999</c:v>
                </c:pt>
                <c:pt idx="646">
                  <c:v>-9.7680294980000006</c:v>
                </c:pt>
                <c:pt idx="647">
                  <c:v>-0.75043954899999998</c:v>
                </c:pt>
                <c:pt idx="648">
                  <c:v>0.47791556899999998</c:v>
                </c:pt>
                <c:pt idx="649">
                  <c:v>1.037722665</c:v>
                </c:pt>
                <c:pt idx="650">
                  <c:v>1.5185367869999999</c:v>
                </c:pt>
                <c:pt idx="651">
                  <c:v>0.174618669</c:v>
                </c:pt>
                <c:pt idx="652">
                  <c:v>-0.90327243400000001</c:v>
                </c:pt>
                <c:pt idx="653">
                  <c:v>-7.1863019E-2</c:v>
                </c:pt>
                <c:pt idx="654">
                  <c:v>0.73764428699999995</c:v>
                </c:pt>
                <c:pt idx="655">
                  <c:v>-1.344967866</c:v>
                </c:pt>
                <c:pt idx="656">
                  <c:v>0.44314793299999999</c:v>
                </c:pt>
                <c:pt idx="657">
                  <c:v>-0.59848254000000001</c:v>
                </c:pt>
                <c:pt idx="658">
                  <c:v>0.39204716499999998</c:v>
                </c:pt>
                <c:pt idx="659">
                  <c:v>-8.5351397959999993</c:v>
                </c:pt>
                <c:pt idx="660">
                  <c:v>1.0235813410000001</c:v>
                </c:pt>
                <c:pt idx="661">
                  <c:v>-0.210089212</c:v>
                </c:pt>
                <c:pt idx="662">
                  <c:v>7.9533075420000001</c:v>
                </c:pt>
                <c:pt idx="663">
                  <c:v>2.7541962689999999</c:v>
                </c:pt>
                <c:pt idx="664">
                  <c:v>-1.150391261</c:v>
                </c:pt>
                <c:pt idx="665">
                  <c:v>-3.0760939110000001</c:v>
                </c:pt>
                <c:pt idx="666">
                  <c:v>1.4673555300000001</c:v>
                </c:pt>
                <c:pt idx="667">
                  <c:v>-1.21162478</c:v>
                </c:pt>
                <c:pt idx="668">
                  <c:v>0.42001307100000002</c:v>
                </c:pt>
                <c:pt idx="669">
                  <c:v>-0.50741830600000004</c:v>
                </c:pt>
                <c:pt idx="670">
                  <c:v>-5.3073315609999998</c:v>
                </c:pt>
                <c:pt idx="671">
                  <c:v>-1.0540219070000001</c:v>
                </c:pt>
                <c:pt idx="672">
                  <c:v>9.3125060299999998</c:v>
                </c:pt>
                <c:pt idx="673">
                  <c:v>1.1784946839999999</c:v>
                </c:pt>
                <c:pt idx="674">
                  <c:v>4.0249656060000003</c:v>
                </c:pt>
                <c:pt idx="675">
                  <c:v>-1.8169550800000001</c:v>
                </c:pt>
                <c:pt idx="676">
                  <c:v>-1.835493786</c:v>
                </c:pt>
                <c:pt idx="677">
                  <c:v>0.27168498000000002</c:v>
                </c:pt>
                <c:pt idx="678">
                  <c:v>-1.8205652830000001</c:v>
                </c:pt>
                <c:pt idx="679">
                  <c:v>-0.45355273099999999</c:v>
                </c:pt>
                <c:pt idx="680">
                  <c:v>-0.837602238</c:v>
                </c:pt>
                <c:pt idx="681">
                  <c:v>2.1752446910000001</c:v>
                </c:pt>
                <c:pt idx="682">
                  <c:v>-0.44938493299999999</c:v>
                </c:pt>
                <c:pt idx="683">
                  <c:v>1.657385112</c:v>
                </c:pt>
                <c:pt idx="684">
                  <c:v>-0.57976154300000005</c:v>
                </c:pt>
                <c:pt idx="685">
                  <c:v>-0.39895658099999998</c:v>
                </c:pt>
                <c:pt idx="686">
                  <c:v>-10.899441319999999</c:v>
                </c:pt>
                <c:pt idx="687">
                  <c:v>2.988313529</c:v>
                </c:pt>
                <c:pt idx="688">
                  <c:v>-3.7132429</c:v>
                </c:pt>
                <c:pt idx="689">
                  <c:v>3.1632040199999998</c:v>
                </c:pt>
                <c:pt idx="690">
                  <c:v>3.5048795089999998</c:v>
                </c:pt>
                <c:pt idx="691">
                  <c:v>12.066061189999999</c:v>
                </c:pt>
                <c:pt idx="692">
                  <c:v>1.4791232590000001</c:v>
                </c:pt>
                <c:pt idx="693">
                  <c:v>-7.6121309999999998E-2</c:v>
                </c:pt>
                <c:pt idx="694">
                  <c:v>1.4100818930000001</c:v>
                </c:pt>
                <c:pt idx="695">
                  <c:v>0.40128943500000003</c:v>
                </c:pt>
                <c:pt idx="696">
                  <c:v>0.32133125899999998</c:v>
                </c:pt>
                <c:pt idx="697">
                  <c:v>-1.452983683</c:v>
                </c:pt>
                <c:pt idx="698">
                  <c:v>0.94291166599999998</c:v>
                </c:pt>
                <c:pt idx="699">
                  <c:v>-6.2925824000000005E-2</c:v>
                </c:pt>
                <c:pt idx="700">
                  <c:v>-0.31880188300000001</c:v>
                </c:pt>
                <c:pt idx="701">
                  <c:v>1.6631730090000001</c:v>
                </c:pt>
                <c:pt idx="702">
                  <c:v>-1.008017333</c:v>
                </c:pt>
                <c:pt idx="703">
                  <c:v>7.2154326739999997</c:v>
                </c:pt>
                <c:pt idx="704">
                  <c:v>2.031342376</c:v>
                </c:pt>
                <c:pt idx="705">
                  <c:v>2.2287479330000002</c:v>
                </c:pt>
                <c:pt idx="706">
                  <c:v>19.53148972</c:v>
                </c:pt>
                <c:pt idx="707">
                  <c:v>-12.19601939</c:v>
                </c:pt>
                <c:pt idx="708">
                  <c:v>-15.31553317</c:v>
                </c:pt>
                <c:pt idx="709">
                  <c:v>-1.045317981</c:v>
                </c:pt>
                <c:pt idx="710">
                  <c:v>0.92922596999999996</c:v>
                </c:pt>
                <c:pt idx="711">
                  <c:v>-0.49589809000000001</c:v>
                </c:pt>
                <c:pt idx="712">
                  <c:v>0.658997218</c:v>
                </c:pt>
                <c:pt idx="713">
                  <c:v>-4.3655280999999997E-2</c:v>
                </c:pt>
                <c:pt idx="714">
                  <c:v>-0.36995146899999998</c:v>
                </c:pt>
                <c:pt idx="715">
                  <c:v>1.3175539460000001</c:v>
                </c:pt>
                <c:pt idx="716">
                  <c:v>0.30340734600000002</c:v>
                </c:pt>
                <c:pt idx="717">
                  <c:v>2.0764834599999999</c:v>
                </c:pt>
                <c:pt idx="718">
                  <c:v>-7.1820186689999996</c:v>
                </c:pt>
                <c:pt idx="719">
                  <c:v>7.2659789530000003</c:v>
                </c:pt>
                <c:pt idx="720">
                  <c:v>4.5210649119999999</c:v>
                </c:pt>
                <c:pt idx="721">
                  <c:v>9.4253910639999994</c:v>
                </c:pt>
                <c:pt idx="722">
                  <c:v>4.635262204</c:v>
                </c:pt>
                <c:pt idx="723">
                  <c:v>1.0910749799999999</c:v>
                </c:pt>
                <c:pt idx="724">
                  <c:v>-14.12397468</c:v>
                </c:pt>
                <c:pt idx="725">
                  <c:v>-0.92482833399999997</c:v>
                </c:pt>
                <c:pt idx="726">
                  <c:v>-1.027950997</c:v>
                </c:pt>
                <c:pt idx="727">
                  <c:v>-0.63314346200000005</c:v>
                </c:pt>
                <c:pt idx="728">
                  <c:v>-0.26388826199999998</c:v>
                </c:pt>
                <c:pt idx="729">
                  <c:v>7.9122912000000004E-2</c:v>
                </c:pt>
                <c:pt idx="730">
                  <c:v>-0.14107583900000001</c:v>
                </c:pt>
                <c:pt idx="731">
                  <c:v>0.30844283700000003</c:v>
                </c:pt>
                <c:pt idx="732">
                  <c:v>0.115618524</c:v>
                </c:pt>
                <c:pt idx="733">
                  <c:v>-0.35675986700000001</c:v>
                </c:pt>
                <c:pt idx="734">
                  <c:v>1.231330201</c:v>
                </c:pt>
                <c:pt idx="735">
                  <c:v>-0.60559743099999996</c:v>
                </c:pt>
                <c:pt idx="736">
                  <c:v>-0.71067838100000003</c:v>
                </c:pt>
                <c:pt idx="737">
                  <c:v>-0.21510748099999999</c:v>
                </c:pt>
                <c:pt idx="738">
                  <c:v>-9.5847000139999992</c:v>
                </c:pt>
                <c:pt idx="739">
                  <c:v>13.357738919999999</c:v>
                </c:pt>
                <c:pt idx="740">
                  <c:v>3.9876498000000003E-2</c:v>
                </c:pt>
                <c:pt idx="741">
                  <c:v>1.8615105190000001</c:v>
                </c:pt>
                <c:pt idx="742">
                  <c:v>-0.25692428699999997</c:v>
                </c:pt>
                <c:pt idx="743">
                  <c:v>-2.571750395</c:v>
                </c:pt>
                <c:pt idx="744">
                  <c:v>-2.2918989349999999</c:v>
                </c:pt>
                <c:pt idx="745">
                  <c:v>2.2369446000000001E-2</c:v>
                </c:pt>
                <c:pt idx="746">
                  <c:v>-0.80481318999999996</c:v>
                </c:pt>
                <c:pt idx="747">
                  <c:v>1.015478423</c:v>
                </c:pt>
                <c:pt idx="748">
                  <c:v>0.45120832</c:v>
                </c:pt>
                <c:pt idx="749">
                  <c:v>-2.6213780579999999</c:v>
                </c:pt>
                <c:pt idx="750">
                  <c:v>4.0329419629999999</c:v>
                </c:pt>
                <c:pt idx="751">
                  <c:v>21.99202335</c:v>
                </c:pt>
                <c:pt idx="752">
                  <c:v>-8.1403137430000001</c:v>
                </c:pt>
                <c:pt idx="753">
                  <c:v>-8.6595695270000004</c:v>
                </c:pt>
                <c:pt idx="754">
                  <c:v>-5.0561887729999997</c:v>
                </c:pt>
                <c:pt idx="755">
                  <c:v>-1.0853012310000001</c:v>
                </c:pt>
                <c:pt idx="756">
                  <c:v>-0.53639190000000003</c:v>
                </c:pt>
                <c:pt idx="757">
                  <c:v>-0.28076200299999998</c:v>
                </c:pt>
                <c:pt idx="758">
                  <c:v>0.58644578599999997</c:v>
                </c:pt>
                <c:pt idx="759">
                  <c:v>0.87478184800000003</c:v>
                </c:pt>
                <c:pt idx="760">
                  <c:v>0.31114724100000002</c:v>
                </c:pt>
                <c:pt idx="761">
                  <c:v>1.963983727</c:v>
                </c:pt>
                <c:pt idx="762">
                  <c:v>-3.309600648</c:v>
                </c:pt>
                <c:pt idx="763">
                  <c:v>-0.72902591400000005</c:v>
                </c:pt>
                <c:pt idx="764">
                  <c:v>0.59748411800000001</c:v>
                </c:pt>
                <c:pt idx="765">
                  <c:v>0.25298809999999999</c:v>
                </c:pt>
                <c:pt idx="766">
                  <c:v>-11.791390910000001</c:v>
                </c:pt>
                <c:pt idx="767">
                  <c:v>16.548489119999999</c:v>
                </c:pt>
                <c:pt idx="768">
                  <c:v>4.7095169649999997</c:v>
                </c:pt>
                <c:pt idx="769">
                  <c:v>6.3001335879999996</c:v>
                </c:pt>
                <c:pt idx="770">
                  <c:v>7.2654615659999999</c:v>
                </c:pt>
                <c:pt idx="771">
                  <c:v>-22.716665200000001</c:v>
                </c:pt>
                <c:pt idx="772">
                  <c:v>1.4404222289999999</c:v>
                </c:pt>
                <c:pt idx="773">
                  <c:v>-0.36422587400000001</c:v>
                </c:pt>
                <c:pt idx="774">
                  <c:v>-1.2467400999999999E-2</c:v>
                </c:pt>
                <c:pt idx="775">
                  <c:v>0.91798785400000005</c:v>
                </c:pt>
                <c:pt idx="776">
                  <c:v>0.60890604000000004</c:v>
                </c:pt>
                <c:pt idx="777">
                  <c:v>1.815196757</c:v>
                </c:pt>
                <c:pt idx="778">
                  <c:v>-5.764085E-2</c:v>
                </c:pt>
                <c:pt idx="779">
                  <c:v>0.19572743500000001</c:v>
                </c:pt>
                <c:pt idx="780">
                  <c:v>-0.37034757200000001</c:v>
                </c:pt>
                <c:pt idx="781">
                  <c:v>-5.0468554999999998E-2</c:v>
                </c:pt>
                <c:pt idx="782">
                  <c:v>-2.0882433999999998E-2</c:v>
                </c:pt>
                <c:pt idx="783">
                  <c:v>-3.1424940989999999</c:v>
                </c:pt>
                <c:pt idx="784">
                  <c:v>-1.7890159160000001</c:v>
                </c:pt>
                <c:pt idx="785">
                  <c:v>5.9073839640000001</c:v>
                </c:pt>
                <c:pt idx="786">
                  <c:v>4.0515507260000003</c:v>
                </c:pt>
                <c:pt idx="787">
                  <c:v>-2.2774513750000001</c:v>
                </c:pt>
                <c:pt idx="788">
                  <c:v>2.2048797439999999</c:v>
                </c:pt>
                <c:pt idx="789">
                  <c:v>0.67881966000000005</c:v>
                </c:pt>
                <c:pt idx="790">
                  <c:v>-1.0175352120000001</c:v>
                </c:pt>
                <c:pt idx="791">
                  <c:v>0.41515556100000001</c:v>
                </c:pt>
                <c:pt idx="792">
                  <c:v>0.34013550799999998</c:v>
                </c:pt>
                <c:pt idx="793">
                  <c:v>0.199537716</c:v>
                </c:pt>
                <c:pt idx="794">
                  <c:v>1.3250158999999999E-2</c:v>
                </c:pt>
                <c:pt idx="795">
                  <c:v>0.119051108</c:v>
                </c:pt>
                <c:pt idx="796">
                  <c:v>0.19916666099999999</c:v>
                </c:pt>
                <c:pt idx="797">
                  <c:v>1.800213294</c:v>
                </c:pt>
                <c:pt idx="798">
                  <c:v>-13.755461499999999</c:v>
                </c:pt>
                <c:pt idx="799">
                  <c:v>2.0976103140000002</c:v>
                </c:pt>
                <c:pt idx="800">
                  <c:v>-1.6338230010000001</c:v>
                </c:pt>
                <c:pt idx="801">
                  <c:v>27.39804474</c:v>
                </c:pt>
                <c:pt idx="802">
                  <c:v>-14.24380876</c:v>
                </c:pt>
                <c:pt idx="803">
                  <c:v>-3.7095063549999998</c:v>
                </c:pt>
                <c:pt idx="804">
                  <c:v>-1.7186460240000001</c:v>
                </c:pt>
                <c:pt idx="805">
                  <c:v>8.8389207449999994</c:v>
                </c:pt>
                <c:pt idx="806">
                  <c:v>-1.8552873000000001E-2</c:v>
                </c:pt>
                <c:pt idx="807">
                  <c:v>-0.64183658600000004</c:v>
                </c:pt>
                <c:pt idx="808">
                  <c:v>0.158552625</c:v>
                </c:pt>
                <c:pt idx="809">
                  <c:v>1.7063555610000001</c:v>
                </c:pt>
                <c:pt idx="810">
                  <c:v>-1.8072357999999999</c:v>
                </c:pt>
                <c:pt idx="811">
                  <c:v>0.917229136</c:v>
                </c:pt>
                <c:pt idx="812">
                  <c:v>0.43512428399999997</c:v>
                </c:pt>
                <c:pt idx="813">
                  <c:v>1.110058889</c:v>
                </c:pt>
                <c:pt idx="814">
                  <c:v>-0.69003750100000005</c:v>
                </c:pt>
                <c:pt idx="815">
                  <c:v>0.31524710900000003</c:v>
                </c:pt>
                <c:pt idx="816">
                  <c:v>-1.4493422419999999</c:v>
                </c:pt>
                <c:pt idx="817">
                  <c:v>-16.641599329999998</c:v>
                </c:pt>
                <c:pt idx="818">
                  <c:v>0.90587726400000002</c:v>
                </c:pt>
                <c:pt idx="819">
                  <c:v>10.90706683</c:v>
                </c:pt>
                <c:pt idx="820">
                  <c:v>7.8186250360000003</c:v>
                </c:pt>
                <c:pt idx="821">
                  <c:v>0.46064643700000002</c:v>
                </c:pt>
                <c:pt idx="822">
                  <c:v>2.1029995330000002</c:v>
                </c:pt>
                <c:pt idx="823">
                  <c:v>-0.18489465699999999</c:v>
                </c:pt>
                <c:pt idx="824">
                  <c:v>0.56853031700000001</c:v>
                </c:pt>
                <c:pt idx="825">
                  <c:v>0.18761087500000001</c:v>
                </c:pt>
                <c:pt idx="826">
                  <c:v>-2.8580453879999999</c:v>
                </c:pt>
                <c:pt idx="827">
                  <c:v>-9.7528330999999996E-2</c:v>
                </c:pt>
                <c:pt idx="828">
                  <c:v>2.1129345239999999</c:v>
                </c:pt>
                <c:pt idx="829">
                  <c:v>0.41084831199999999</c:v>
                </c:pt>
                <c:pt idx="830">
                  <c:v>2.2878726089999999</c:v>
                </c:pt>
                <c:pt idx="831">
                  <c:v>-22.42460414</c:v>
                </c:pt>
                <c:pt idx="832">
                  <c:v>-0.56785772999999995</c:v>
                </c:pt>
                <c:pt idx="833">
                  <c:v>10.94407416</c:v>
                </c:pt>
                <c:pt idx="834">
                  <c:v>15.99856192</c:v>
                </c:pt>
                <c:pt idx="835">
                  <c:v>0.813242248</c:v>
                </c:pt>
                <c:pt idx="836">
                  <c:v>-0.719052947</c:v>
                </c:pt>
                <c:pt idx="837">
                  <c:v>-0.38528362300000002</c:v>
                </c:pt>
                <c:pt idx="838">
                  <c:v>0.94536414199999996</c:v>
                </c:pt>
                <c:pt idx="839">
                  <c:v>3.7946746290000002</c:v>
                </c:pt>
                <c:pt idx="840">
                  <c:v>4.3536524710000002</c:v>
                </c:pt>
                <c:pt idx="841">
                  <c:v>2.375457822</c:v>
                </c:pt>
                <c:pt idx="842">
                  <c:v>-6.0054890419999998</c:v>
                </c:pt>
                <c:pt idx="843">
                  <c:v>-2.3686004999999999</c:v>
                </c:pt>
                <c:pt idx="844">
                  <c:v>-2.903934799</c:v>
                </c:pt>
                <c:pt idx="845">
                  <c:v>-36.34634294</c:v>
                </c:pt>
                <c:pt idx="846">
                  <c:v>9.1263396530000005</c:v>
                </c:pt>
                <c:pt idx="847">
                  <c:v>11.957093220000001</c:v>
                </c:pt>
                <c:pt idx="848">
                  <c:v>-6.6757423999999996E-2</c:v>
                </c:pt>
                <c:pt idx="849">
                  <c:v>-0.23983283</c:v>
                </c:pt>
                <c:pt idx="850">
                  <c:v>0.55415650299999997</c:v>
                </c:pt>
                <c:pt idx="851">
                  <c:v>-1.244859006</c:v>
                </c:pt>
                <c:pt idx="852">
                  <c:v>-0.92810838500000004</c:v>
                </c:pt>
                <c:pt idx="853">
                  <c:v>-1.2582228449999999</c:v>
                </c:pt>
                <c:pt idx="854">
                  <c:v>-0.330951626</c:v>
                </c:pt>
                <c:pt idx="855">
                  <c:v>-0.28743079799999999</c:v>
                </c:pt>
                <c:pt idx="856">
                  <c:v>0.93866220899999997</c:v>
                </c:pt>
                <c:pt idx="857">
                  <c:v>-1.4210509360000001</c:v>
                </c:pt>
                <c:pt idx="858">
                  <c:v>0.202647039</c:v>
                </c:pt>
                <c:pt idx="859">
                  <c:v>-17.087858740000001</c:v>
                </c:pt>
                <c:pt idx="860">
                  <c:v>10.52744298</c:v>
                </c:pt>
                <c:pt idx="861">
                  <c:v>6.4471859279999997</c:v>
                </c:pt>
                <c:pt idx="862">
                  <c:v>5.9076863990000001</c:v>
                </c:pt>
                <c:pt idx="863">
                  <c:v>-0.38146543900000002</c:v>
                </c:pt>
                <c:pt idx="864">
                  <c:v>-7.912986386</c:v>
                </c:pt>
                <c:pt idx="865">
                  <c:v>0.19340271000000001</c:v>
                </c:pt>
                <c:pt idx="866">
                  <c:v>-0.206551603</c:v>
                </c:pt>
                <c:pt idx="867">
                  <c:v>-0.72454842799999997</c:v>
                </c:pt>
                <c:pt idx="868">
                  <c:v>-4.2080621819999999</c:v>
                </c:pt>
                <c:pt idx="869">
                  <c:v>8.1979149249999992</c:v>
                </c:pt>
                <c:pt idx="870">
                  <c:v>5.4827912660000004</c:v>
                </c:pt>
                <c:pt idx="871">
                  <c:v>-8.4291111159999996</c:v>
                </c:pt>
                <c:pt idx="872">
                  <c:v>-0.31658581000000002</c:v>
                </c:pt>
                <c:pt idx="873">
                  <c:v>0.75193633199999999</c:v>
                </c:pt>
                <c:pt idx="874">
                  <c:v>0.20544264300000001</c:v>
                </c:pt>
                <c:pt idx="875">
                  <c:v>-0.38211080600000003</c:v>
                </c:pt>
                <c:pt idx="876">
                  <c:v>0.52666460000000004</c:v>
                </c:pt>
                <c:pt idx="877">
                  <c:v>-0.49896142599999999</c:v>
                </c:pt>
                <c:pt idx="878">
                  <c:v>-0.857867826</c:v>
                </c:pt>
                <c:pt idx="879">
                  <c:v>0.21008262799999999</c:v>
                </c:pt>
                <c:pt idx="880">
                  <c:v>1.3083489720000001</c:v>
                </c:pt>
                <c:pt idx="881">
                  <c:v>0.10088248499999999</c:v>
                </c:pt>
                <c:pt idx="882">
                  <c:v>0.76847684199999999</c:v>
                </c:pt>
                <c:pt idx="883">
                  <c:v>2.7064429290000001</c:v>
                </c:pt>
                <c:pt idx="884">
                  <c:v>6.2022989050000001</c:v>
                </c:pt>
                <c:pt idx="885">
                  <c:v>1.976350982</c:v>
                </c:pt>
                <c:pt idx="886">
                  <c:v>-1.770645231</c:v>
                </c:pt>
                <c:pt idx="887">
                  <c:v>4.3694861339999997</c:v>
                </c:pt>
                <c:pt idx="888">
                  <c:v>2.4030215429999999</c:v>
                </c:pt>
                <c:pt idx="889">
                  <c:v>-12.91280349</c:v>
                </c:pt>
                <c:pt idx="890">
                  <c:v>-1.3648432619999999</c:v>
                </c:pt>
                <c:pt idx="891">
                  <c:v>0.60832771100000005</c:v>
                </c:pt>
                <c:pt idx="892">
                  <c:v>0.13173111600000001</c:v>
                </c:pt>
                <c:pt idx="893">
                  <c:v>-4.5136984999999998E-2</c:v>
                </c:pt>
                <c:pt idx="894">
                  <c:v>7.377512E-2</c:v>
                </c:pt>
                <c:pt idx="895">
                  <c:v>-0.62900019200000001</c:v>
                </c:pt>
                <c:pt idx="896">
                  <c:v>-0.21642594800000001</c:v>
                </c:pt>
                <c:pt idx="897">
                  <c:v>0.48692629199999998</c:v>
                </c:pt>
                <c:pt idx="898">
                  <c:v>0.64155416099999996</c:v>
                </c:pt>
                <c:pt idx="899">
                  <c:v>0.65442106499999997</c:v>
                </c:pt>
                <c:pt idx="900">
                  <c:v>-0.151932714</c:v>
                </c:pt>
                <c:pt idx="901">
                  <c:v>-2.0108880679999999</c:v>
                </c:pt>
                <c:pt idx="902">
                  <c:v>2.3651108380000001</c:v>
                </c:pt>
                <c:pt idx="903">
                  <c:v>5.2445065959999999</c:v>
                </c:pt>
                <c:pt idx="904">
                  <c:v>2.1972650539999998</c:v>
                </c:pt>
                <c:pt idx="905">
                  <c:v>-1.877201162</c:v>
                </c:pt>
                <c:pt idx="906">
                  <c:v>10.21268351</c:v>
                </c:pt>
                <c:pt idx="907">
                  <c:v>-15.17538839</c:v>
                </c:pt>
                <c:pt idx="908">
                  <c:v>-0.189720992</c:v>
                </c:pt>
                <c:pt idx="909">
                  <c:v>0.40864588800000001</c:v>
                </c:pt>
                <c:pt idx="910">
                  <c:v>0.33362838099999997</c:v>
                </c:pt>
                <c:pt idx="911">
                  <c:v>-0.21240948400000001</c:v>
                </c:pt>
                <c:pt idx="912">
                  <c:v>0.71339314799999998</c:v>
                </c:pt>
                <c:pt idx="913">
                  <c:v>0.49518453099999998</c:v>
                </c:pt>
                <c:pt idx="914">
                  <c:v>3.5151126999999997E-2</c:v>
                </c:pt>
                <c:pt idx="915">
                  <c:v>-5.9553151999999998E-2</c:v>
                </c:pt>
                <c:pt idx="916">
                  <c:v>0.215213656</c:v>
                </c:pt>
                <c:pt idx="917">
                  <c:v>0.45819268800000001</c:v>
                </c:pt>
                <c:pt idx="918">
                  <c:v>2.5717104989999999</c:v>
                </c:pt>
                <c:pt idx="919">
                  <c:v>-0.38992944400000001</c:v>
                </c:pt>
                <c:pt idx="920">
                  <c:v>-1.5637084999999998E-2</c:v>
                </c:pt>
                <c:pt idx="921">
                  <c:v>-0.40675483499999998</c:v>
                </c:pt>
                <c:pt idx="922">
                  <c:v>-0.106928098</c:v>
                </c:pt>
                <c:pt idx="923">
                  <c:v>0.32065284199999999</c:v>
                </c:pt>
                <c:pt idx="924">
                  <c:v>-0.31845482000000003</c:v>
                </c:pt>
                <c:pt idx="925">
                  <c:v>0.50403996699999998</c:v>
                </c:pt>
                <c:pt idx="926">
                  <c:v>-0.14206613500000001</c:v>
                </c:pt>
                <c:pt idx="927">
                  <c:v>1.4455737689999999</c:v>
                </c:pt>
                <c:pt idx="928">
                  <c:v>-1.092697598</c:v>
                </c:pt>
                <c:pt idx="929">
                  <c:v>2.175713381</c:v>
                </c:pt>
                <c:pt idx="930">
                  <c:v>1.4764649379999999</c:v>
                </c:pt>
                <c:pt idx="931">
                  <c:v>0.26932136499999998</c:v>
                </c:pt>
                <c:pt idx="932">
                  <c:v>0.45202895199999998</c:v>
                </c:pt>
                <c:pt idx="933">
                  <c:v>0.31492138600000003</c:v>
                </c:pt>
                <c:pt idx="934">
                  <c:v>-1.7570245170000001</c:v>
                </c:pt>
                <c:pt idx="935">
                  <c:v>7.9078430000000005E-2</c:v>
                </c:pt>
                <c:pt idx="936">
                  <c:v>3.7809158000000002E-2</c:v>
                </c:pt>
                <c:pt idx="937">
                  <c:v>3.1354595999999998E-2</c:v>
                </c:pt>
                <c:pt idx="938">
                  <c:v>0.32125674599999998</c:v>
                </c:pt>
                <c:pt idx="939">
                  <c:v>0.649084259</c:v>
                </c:pt>
                <c:pt idx="940">
                  <c:v>-6.5623724999999994E-2</c:v>
                </c:pt>
                <c:pt idx="941">
                  <c:v>0.62596731500000002</c:v>
                </c:pt>
                <c:pt idx="942">
                  <c:v>-1.264140415</c:v>
                </c:pt>
                <c:pt idx="943">
                  <c:v>-2.4168831220000002</c:v>
                </c:pt>
                <c:pt idx="944">
                  <c:v>-1.5916441560000001</c:v>
                </c:pt>
                <c:pt idx="945">
                  <c:v>13.297146830000001</c:v>
                </c:pt>
                <c:pt idx="946">
                  <c:v>-12.378411310000001</c:v>
                </c:pt>
                <c:pt idx="947">
                  <c:v>-6.5489869000000006E-2</c:v>
                </c:pt>
                <c:pt idx="948">
                  <c:v>-0.504960415</c:v>
                </c:pt>
                <c:pt idx="949">
                  <c:v>-5.7398137000000002E-2</c:v>
                </c:pt>
                <c:pt idx="950">
                  <c:v>-0.45279061599999998</c:v>
                </c:pt>
                <c:pt idx="951">
                  <c:v>5.1655591000000001E-2</c:v>
                </c:pt>
                <c:pt idx="952">
                  <c:v>-0.10510433499999999</c:v>
                </c:pt>
                <c:pt idx="953">
                  <c:v>2.4936218E-2</c:v>
                </c:pt>
                <c:pt idx="954">
                  <c:v>0.65396472000000005</c:v>
                </c:pt>
                <c:pt idx="955">
                  <c:v>0.68206752999999998</c:v>
                </c:pt>
                <c:pt idx="956">
                  <c:v>-0.270025301</c:v>
                </c:pt>
                <c:pt idx="957">
                  <c:v>-0.53023915399999999</c:v>
                </c:pt>
                <c:pt idx="958">
                  <c:v>-6.4088283370000001</c:v>
                </c:pt>
                <c:pt idx="959">
                  <c:v>5.9596316700000003</c:v>
                </c:pt>
                <c:pt idx="960">
                  <c:v>5.1498055579999997</c:v>
                </c:pt>
                <c:pt idx="961">
                  <c:v>-5.6249419769999998</c:v>
                </c:pt>
                <c:pt idx="962">
                  <c:v>6.3448262929999997</c:v>
                </c:pt>
                <c:pt idx="963">
                  <c:v>7.2525052419999998</c:v>
                </c:pt>
                <c:pt idx="964">
                  <c:v>-11.236876349999999</c:v>
                </c:pt>
                <c:pt idx="965">
                  <c:v>-0.40056647200000001</c:v>
                </c:pt>
                <c:pt idx="966">
                  <c:v>1.1327297089999999</c:v>
                </c:pt>
                <c:pt idx="967">
                  <c:v>-0.50722743999999997</c:v>
                </c:pt>
                <c:pt idx="968">
                  <c:v>-0.677000571</c:v>
                </c:pt>
                <c:pt idx="969">
                  <c:v>-0.225354201</c:v>
                </c:pt>
                <c:pt idx="970">
                  <c:v>0.17379185799999999</c:v>
                </c:pt>
                <c:pt idx="971">
                  <c:v>8.9700980999999999E-2</c:v>
                </c:pt>
                <c:pt idx="972">
                  <c:v>1.9548821080000001</c:v>
                </c:pt>
                <c:pt idx="973">
                  <c:v>0.343174384</c:v>
                </c:pt>
                <c:pt idx="974">
                  <c:v>5.5759285999999998E-2</c:v>
                </c:pt>
                <c:pt idx="975">
                  <c:v>-0.344687772</c:v>
                </c:pt>
                <c:pt idx="976">
                  <c:v>-9.4666861739999995</c:v>
                </c:pt>
                <c:pt idx="977">
                  <c:v>-0.373393423</c:v>
                </c:pt>
                <c:pt idx="978">
                  <c:v>11.789255130000001</c:v>
                </c:pt>
                <c:pt idx="979">
                  <c:v>-1.3554319450000001</c:v>
                </c:pt>
                <c:pt idx="980">
                  <c:v>1.106254684</c:v>
                </c:pt>
                <c:pt idx="981">
                  <c:v>0.78521903999999998</c:v>
                </c:pt>
                <c:pt idx="982">
                  <c:v>-0.10215631999999999</c:v>
                </c:pt>
                <c:pt idx="983">
                  <c:v>-0.15475048399999999</c:v>
                </c:pt>
                <c:pt idx="984">
                  <c:v>0.192959245</c:v>
                </c:pt>
                <c:pt idx="985">
                  <c:v>-1.433642482</c:v>
                </c:pt>
                <c:pt idx="986">
                  <c:v>-6.9595366000000006E-2</c:v>
                </c:pt>
                <c:pt idx="987">
                  <c:v>0.771178947</c:v>
                </c:pt>
                <c:pt idx="988">
                  <c:v>-0.86774801899999998</c:v>
                </c:pt>
                <c:pt idx="989">
                  <c:v>-0.81862399900000005</c:v>
                </c:pt>
                <c:pt idx="990">
                  <c:v>0.39335951800000002</c:v>
                </c:pt>
                <c:pt idx="991">
                  <c:v>-0.37044250499999998</c:v>
                </c:pt>
                <c:pt idx="992">
                  <c:v>-1.863883194</c:v>
                </c:pt>
                <c:pt idx="993">
                  <c:v>3.1495915929999998</c:v>
                </c:pt>
                <c:pt idx="994">
                  <c:v>-3.4169754550000002</c:v>
                </c:pt>
                <c:pt idx="995">
                  <c:v>-1.5340969019999999</c:v>
                </c:pt>
                <c:pt idx="996">
                  <c:v>-0.79474148200000005</c:v>
                </c:pt>
                <c:pt idx="997">
                  <c:v>0.110757488</c:v>
                </c:pt>
                <c:pt idx="998">
                  <c:v>1.7774748E-2</c:v>
                </c:pt>
                <c:pt idx="999">
                  <c:v>0.34496971900000001</c:v>
                </c:pt>
                <c:pt idx="1000">
                  <c:v>0.23408435599999999</c:v>
                </c:pt>
                <c:pt idx="1001">
                  <c:v>-0.32096012000000002</c:v>
                </c:pt>
                <c:pt idx="1002">
                  <c:v>0.63315887699999995</c:v>
                </c:pt>
                <c:pt idx="1003">
                  <c:v>-5.1942491420000003</c:v>
                </c:pt>
                <c:pt idx="1004">
                  <c:v>5.500075023</c:v>
                </c:pt>
                <c:pt idx="1005">
                  <c:v>2.2010280610000001</c:v>
                </c:pt>
                <c:pt idx="1006">
                  <c:v>2.927108724</c:v>
                </c:pt>
                <c:pt idx="1007">
                  <c:v>9.8127621260000009</c:v>
                </c:pt>
                <c:pt idx="1008">
                  <c:v>-12.587093429999999</c:v>
                </c:pt>
                <c:pt idx="1009">
                  <c:v>0.98956079799999996</c:v>
                </c:pt>
                <c:pt idx="1010">
                  <c:v>-6.1107663E-2</c:v>
                </c:pt>
                <c:pt idx="1011">
                  <c:v>-0.156384051</c:v>
                </c:pt>
                <c:pt idx="1012">
                  <c:v>0.75784322599999998</c:v>
                </c:pt>
                <c:pt idx="1013">
                  <c:v>-1.5113999380000001</c:v>
                </c:pt>
                <c:pt idx="1014">
                  <c:v>0.82594278799999998</c:v>
                </c:pt>
                <c:pt idx="1015">
                  <c:v>0.37257431600000002</c:v>
                </c:pt>
                <c:pt idx="1016">
                  <c:v>-3.613626E-3</c:v>
                </c:pt>
                <c:pt idx="1017">
                  <c:v>0.70122633499999998</c:v>
                </c:pt>
                <c:pt idx="1018">
                  <c:v>0.87156911500000001</c:v>
                </c:pt>
                <c:pt idx="1019">
                  <c:v>-0.238104125</c:v>
                </c:pt>
                <c:pt idx="1020">
                  <c:v>-10.58522101</c:v>
                </c:pt>
                <c:pt idx="1021">
                  <c:v>7.0763357429999996</c:v>
                </c:pt>
                <c:pt idx="1022">
                  <c:v>2.2944054500000002</c:v>
                </c:pt>
                <c:pt idx="1023">
                  <c:v>-1.927103899</c:v>
                </c:pt>
                <c:pt idx="1024">
                  <c:v>2.9889082660000001</c:v>
                </c:pt>
                <c:pt idx="1025">
                  <c:v>-2.290472E-2</c:v>
                </c:pt>
                <c:pt idx="1026">
                  <c:v>5.9676920000000001E-3</c:v>
                </c:pt>
                <c:pt idx="1027">
                  <c:v>0.65666219699999995</c:v>
                </c:pt>
                <c:pt idx="1028">
                  <c:v>3.2841532E-2</c:v>
                </c:pt>
                <c:pt idx="1029">
                  <c:v>0.45717187999999997</c:v>
                </c:pt>
                <c:pt idx="1030">
                  <c:v>1.177020636</c:v>
                </c:pt>
                <c:pt idx="1031">
                  <c:v>0.86540896199999995</c:v>
                </c:pt>
                <c:pt idx="1032">
                  <c:v>-0.24044612800000001</c:v>
                </c:pt>
                <c:pt idx="1033">
                  <c:v>-1.5563374E-2</c:v>
                </c:pt>
                <c:pt idx="1034">
                  <c:v>-13.09907757</c:v>
                </c:pt>
                <c:pt idx="1035">
                  <c:v>14.680507710000001</c:v>
                </c:pt>
                <c:pt idx="1036">
                  <c:v>6.7451359999999997E-3</c:v>
                </c:pt>
                <c:pt idx="1037">
                  <c:v>-0.81966427900000005</c:v>
                </c:pt>
                <c:pt idx="1038">
                  <c:v>0.43757120199999999</c:v>
                </c:pt>
                <c:pt idx="1039">
                  <c:v>0.93205179699999996</c:v>
                </c:pt>
                <c:pt idx="1040">
                  <c:v>0.31150373399999998</c:v>
                </c:pt>
                <c:pt idx="1041">
                  <c:v>-0.48892876499999999</c:v>
                </c:pt>
                <c:pt idx="1042">
                  <c:v>0.59400527800000003</c:v>
                </c:pt>
                <c:pt idx="1043">
                  <c:v>0.47805112999999999</c:v>
                </c:pt>
                <c:pt idx="1044">
                  <c:v>0.259202029</c:v>
                </c:pt>
                <c:pt idx="1045">
                  <c:v>-0.43158772400000001</c:v>
                </c:pt>
                <c:pt idx="1046">
                  <c:v>-15.05736241</c:v>
                </c:pt>
                <c:pt idx="1047">
                  <c:v>3.8622084110000001</c:v>
                </c:pt>
                <c:pt idx="1048">
                  <c:v>2.174342888</c:v>
                </c:pt>
                <c:pt idx="1049">
                  <c:v>-1.513954765</c:v>
                </c:pt>
                <c:pt idx="1050">
                  <c:v>2.3478562310000002</c:v>
                </c:pt>
                <c:pt idx="1051">
                  <c:v>8.9919933029999992</c:v>
                </c:pt>
                <c:pt idx="1052">
                  <c:v>0.886481309</c:v>
                </c:pt>
                <c:pt idx="1053">
                  <c:v>1.700508146</c:v>
                </c:pt>
                <c:pt idx="1054">
                  <c:v>-2.064003053</c:v>
                </c:pt>
                <c:pt idx="1055">
                  <c:v>2.2224893999999999E-2</c:v>
                </c:pt>
                <c:pt idx="1056">
                  <c:v>-1.117207023</c:v>
                </c:pt>
                <c:pt idx="1057">
                  <c:v>0.66034029800000005</c:v>
                </c:pt>
                <c:pt idx="1058">
                  <c:v>-0.70449103000000002</c:v>
                </c:pt>
                <c:pt idx="1059">
                  <c:v>0.136696972</c:v>
                </c:pt>
                <c:pt idx="1060">
                  <c:v>-0.86181916199999997</c:v>
                </c:pt>
                <c:pt idx="1061">
                  <c:v>0.43008065099999998</c:v>
                </c:pt>
                <c:pt idx="1062">
                  <c:v>-0.15024454100000001</c:v>
                </c:pt>
                <c:pt idx="1063">
                  <c:v>-2.159357419</c:v>
                </c:pt>
                <c:pt idx="1064">
                  <c:v>-6.6668639430000001</c:v>
                </c:pt>
                <c:pt idx="1065">
                  <c:v>-3.7147898829999999</c:v>
                </c:pt>
                <c:pt idx="1066">
                  <c:v>1.7149679440000001</c:v>
                </c:pt>
                <c:pt idx="1067">
                  <c:v>-0.426367997</c:v>
                </c:pt>
                <c:pt idx="1068">
                  <c:v>10.67611658</c:v>
                </c:pt>
                <c:pt idx="1069">
                  <c:v>2.70052E-2</c:v>
                </c:pt>
                <c:pt idx="1070">
                  <c:v>1.0630236E-2</c:v>
                </c:pt>
                <c:pt idx="1071">
                  <c:v>1.0750226199999999</c:v>
                </c:pt>
                <c:pt idx="1072">
                  <c:v>0.13569157700000001</c:v>
                </c:pt>
                <c:pt idx="1073">
                  <c:v>0.24443511500000001</c:v>
                </c:pt>
                <c:pt idx="1074">
                  <c:v>-2.5359389E-2</c:v>
                </c:pt>
                <c:pt idx="1075">
                  <c:v>-0.86549947299999996</c:v>
                </c:pt>
                <c:pt idx="1076">
                  <c:v>0.32203166300000002</c:v>
                </c:pt>
                <c:pt idx="1077">
                  <c:v>-0.29933563899999999</c:v>
                </c:pt>
                <c:pt idx="1078">
                  <c:v>0.352528442</c:v>
                </c:pt>
                <c:pt idx="1079">
                  <c:v>0.163943913</c:v>
                </c:pt>
                <c:pt idx="1080">
                  <c:v>0.70626202199999999</c:v>
                </c:pt>
                <c:pt idx="1081">
                  <c:v>-10.226826750000001</c:v>
                </c:pt>
                <c:pt idx="1082">
                  <c:v>0.70427720500000002</c:v>
                </c:pt>
                <c:pt idx="1083">
                  <c:v>-1.6915535639999999</c:v>
                </c:pt>
                <c:pt idx="1084">
                  <c:v>0.45152883100000002</c:v>
                </c:pt>
                <c:pt idx="1085">
                  <c:v>9.7877445259999991</c:v>
                </c:pt>
                <c:pt idx="1086">
                  <c:v>2.8563210479999999</c:v>
                </c:pt>
                <c:pt idx="1087">
                  <c:v>0.102823427</c:v>
                </c:pt>
                <c:pt idx="1088">
                  <c:v>0.28560830799999998</c:v>
                </c:pt>
                <c:pt idx="1089">
                  <c:v>-0.33256634400000001</c:v>
                </c:pt>
                <c:pt idx="1090">
                  <c:v>-2.4753130489999999</c:v>
                </c:pt>
                <c:pt idx="1091">
                  <c:v>-0.16176228500000001</c:v>
                </c:pt>
                <c:pt idx="1092">
                  <c:v>-2.0161221130000002</c:v>
                </c:pt>
                <c:pt idx="1093">
                  <c:v>0.55315090200000006</c:v>
                </c:pt>
                <c:pt idx="1094">
                  <c:v>-0.34691042799999999</c:v>
                </c:pt>
                <c:pt idx="1095">
                  <c:v>-0.25494766499999999</c:v>
                </c:pt>
                <c:pt idx="1096">
                  <c:v>-1.9638651999999999E-2</c:v>
                </c:pt>
                <c:pt idx="1097">
                  <c:v>0.80453716600000003</c:v>
                </c:pt>
                <c:pt idx="1098">
                  <c:v>2.5944929270000001</c:v>
                </c:pt>
                <c:pt idx="1099">
                  <c:v>-12.970754169999999</c:v>
                </c:pt>
                <c:pt idx="1100">
                  <c:v>-0.20609499000000001</c:v>
                </c:pt>
                <c:pt idx="1101">
                  <c:v>-0.252721694</c:v>
                </c:pt>
                <c:pt idx="1102">
                  <c:v>0.56147186800000004</c:v>
                </c:pt>
                <c:pt idx="1103">
                  <c:v>1.2933693589999999</c:v>
                </c:pt>
                <c:pt idx="1104">
                  <c:v>-0.23845976499999999</c:v>
                </c:pt>
                <c:pt idx="1105">
                  <c:v>0.89797908699999995</c:v>
                </c:pt>
                <c:pt idx="1106">
                  <c:v>-0.99804733499999998</c:v>
                </c:pt>
                <c:pt idx="1107">
                  <c:v>1.3050128679999999</c:v>
                </c:pt>
                <c:pt idx="1108">
                  <c:v>8.73454847</c:v>
                </c:pt>
                <c:pt idx="1109">
                  <c:v>-6.2771289069999998</c:v>
                </c:pt>
                <c:pt idx="1110">
                  <c:v>-2.392608353</c:v>
                </c:pt>
                <c:pt idx="1111">
                  <c:v>0.158056013</c:v>
                </c:pt>
                <c:pt idx="1112">
                  <c:v>-1.7612320029999999</c:v>
                </c:pt>
                <c:pt idx="1113">
                  <c:v>-1.552215007</c:v>
                </c:pt>
                <c:pt idx="1114">
                  <c:v>-0.26906764799999999</c:v>
                </c:pt>
                <c:pt idx="1115">
                  <c:v>-5.2451031000000002E-2</c:v>
                </c:pt>
                <c:pt idx="1116">
                  <c:v>0.99615934900000003</c:v>
                </c:pt>
                <c:pt idx="1117">
                  <c:v>0.79792861000000004</c:v>
                </c:pt>
                <c:pt idx="1118">
                  <c:v>0.85540532000000002</c:v>
                </c:pt>
                <c:pt idx="1119">
                  <c:v>-0.49630116200000002</c:v>
                </c:pt>
                <c:pt idx="1120">
                  <c:v>0.65508067400000003</c:v>
                </c:pt>
                <c:pt idx="1121">
                  <c:v>0.86687348500000005</c:v>
                </c:pt>
                <c:pt idx="1122">
                  <c:v>7.5641332000000006E-2</c:v>
                </c:pt>
                <c:pt idx="1123">
                  <c:v>6.6054893000000003E-2</c:v>
                </c:pt>
                <c:pt idx="1124">
                  <c:v>-1.304921105</c:v>
                </c:pt>
                <c:pt idx="1125">
                  <c:v>0.698190588</c:v>
                </c:pt>
                <c:pt idx="1126">
                  <c:v>-2.9907611900000002</c:v>
                </c:pt>
                <c:pt idx="1127">
                  <c:v>-0.73022209199999999</c:v>
                </c:pt>
                <c:pt idx="1128">
                  <c:v>3.0319414240000002</c:v>
                </c:pt>
                <c:pt idx="1129">
                  <c:v>2.7607974780000002</c:v>
                </c:pt>
                <c:pt idx="1130">
                  <c:v>-4.9022092989999999</c:v>
                </c:pt>
                <c:pt idx="1131">
                  <c:v>0.21700857300000001</c:v>
                </c:pt>
                <c:pt idx="1132">
                  <c:v>-0.382103884</c:v>
                </c:pt>
                <c:pt idx="1133">
                  <c:v>0.59013817300000004</c:v>
                </c:pt>
                <c:pt idx="1134">
                  <c:v>0.40789550499999999</c:v>
                </c:pt>
                <c:pt idx="1135">
                  <c:v>-0.26956318099999999</c:v>
                </c:pt>
                <c:pt idx="1136">
                  <c:v>0.44206965300000001</c:v>
                </c:pt>
                <c:pt idx="1137">
                  <c:v>0.135100316</c:v>
                </c:pt>
                <c:pt idx="1138">
                  <c:v>0.88876672899999998</c:v>
                </c:pt>
                <c:pt idx="1139">
                  <c:v>-6.5320884999999995E-2</c:v>
                </c:pt>
                <c:pt idx="1140">
                  <c:v>0.58710131200000004</c:v>
                </c:pt>
                <c:pt idx="1141">
                  <c:v>-0.356169821</c:v>
                </c:pt>
                <c:pt idx="1142">
                  <c:v>-0.43436896000000003</c:v>
                </c:pt>
                <c:pt idx="1143">
                  <c:v>10.712173030000001</c:v>
                </c:pt>
                <c:pt idx="1144">
                  <c:v>-1.499524828</c:v>
                </c:pt>
                <c:pt idx="1145">
                  <c:v>-9.0509847180000005</c:v>
                </c:pt>
                <c:pt idx="1146">
                  <c:v>-3.6636028359999999</c:v>
                </c:pt>
                <c:pt idx="1147">
                  <c:v>5.9206555959999996</c:v>
                </c:pt>
                <c:pt idx="1148">
                  <c:v>-1.315322388</c:v>
                </c:pt>
                <c:pt idx="1149">
                  <c:v>1.819851549</c:v>
                </c:pt>
                <c:pt idx="1150">
                  <c:v>-2.6686089910000002</c:v>
                </c:pt>
                <c:pt idx="1151">
                  <c:v>1.699619942</c:v>
                </c:pt>
                <c:pt idx="1152">
                  <c:v>-0.43783090499999999</c:v>
                </c:pt>
                <c:pt idx="1153">
                  <c:v>-0.383708575</c:v>
                </c:pt>
                <c:pt idx="1154">
                  <c:v>-0.41145304500000002</c:v>
                </c:pt>
                <c:pt idx="1155">
                  <c:v>-1.0405116830000001</c:v>
                </c:pt>
                <c:pt idx="1156">
                  <c:v>-0.38268698899999998</c:v>
                </c:pt>
                <c:pt idx="1157">
                  <c:v>0.12465306600000001</c:v>
                </c:pt>
                <c:pt idx="1158">
                  <c:v>0.21299378799999999</c:v>
                </c:pt>
                <c:pt idx="1159">
                  <c:v>-1.001825908</c:v>
                </c:pt>
                <c:pt idx="1160">
                  <c:v>12.861606</c:v>
                </c:pt>
                <c:pt idx="1161">
                  <c:v>-1.4375731039999999</c:v>
                </c:pt>
                <c:pt idx="1162">
                  <c:v>-11.51586614</c:v>
                </c:pt>
                <c:pt idx="1163">
                  <c:v>3.8421555430000001</c:v>
                </c:pt>
                <c:pt idx="1164">
                  <c:v>-2.4800700729999998</c:v>
                </c:pt>
                <c:pt idx="1165">
                  <c:v>0.49585017799999997</c:v>
                </c:pt>
                <c:pt idx="1166">
                  <c:v>-1.113160127</c:v>
                </c:pt>
                <c:pt idx="1167">
                  <c:v>4.9088724E-2</c:v>
                </c:pt>
                <c:pt idx="1168">
                  <c:v>0.46510413</c:v>
                </c:pt>
                <c:pt idx="1169">
                  <c:v>-0.73237666499999998</c:v>
                </c:pt>
                <c:pt idx="1170">
                  <c:v>1.2420226910000001</c:v>
                </c:pt>
                <c:pt idx="1171">
                  <c:v>-2.7415413E-2</c:v>
                </c:pt>
                <c:pt idx="1172">
                  <c:v>-0.58680972399999998</c:v>
                </c:pt>
                <c:pt idx="1173">
                  <c:v>0.209806509</c:v>
                </c:pt>
                <c:pt idx="1174">
                  <c:v>-0.71158730000000003</c:v>
                </c:pt>
                <c:pt idx="1175">
                  <c:v>10.205277450000001</c:v>
                </c:pt>
                <c:pt idx="1176">
                  <c:v>-6.1499526040000001</c:v>
                </c:pt>
                <c:pt idx="1177">
                  <c:v>-4.4448020120000002</c:v>
                </c:pt>
                <c:pt idx="1178">
                  <c:v>3.255939696</c:v>
                </c:pt>
                <c:pt idx="1179">
                  <c:v>-2.8103891980000002</c:v>
                </c:pt>
                <c:pt idx="1180">
                  <c:v>3.6546035899999998</c:v>
                </c:pt>
                <c:pt idx="1181">
                  <c:v>0.61638422800000003</c:v>
                </c:pt>
                <c:pt idx="1182">
                  <c:v>-0.86311126599999999</c:v>
                </c:pt>
                <c:pt idx="1183">
                  <c:v>-1.10573039</c:v>
                </c:pt>
                <c:pt idx="1184">
                  <c:v>-0.76595688100000003</c:v>
                </c:pt>
                <c:pt idx="1185">
                  <c:v>-1.7640416539999999</c:v>
                </c:pt>
                <c:pt idx="1186">
                  <c:v>1.1304896959999999</c:v>
                </c:pt>
                <c:pt idx="1187">
                  <c:v>0.34572816499999998</c:v>
                </c:pt>
                <c:pt idx="1188">
                  <c:v>-1.324160027</c:v>
                </c:pt>
                <c:pt idx="1189">
                  <c:v>-9.8903964999999996E-2</c:v>
                </c:pt>
                <c:pt idx="1190">
                  <c:v>8.3839521549999994</c:v>
                </c:pt>
                <c:pt idx="1191">
                  <c:v>-6.1105090610000001</c:v>
                </c:pt>
                <c:pt idx="1192">
                  <c:v>-2.7827526169999999</c:v>
                </c:pt>
                <c:pt idx="1193">
                  <c:v>1.604804691</c:v>
                </c:pt>
                <c:pt idx="1194">
                  <c:v>-0.18184065599999999</c:v>
                </c:pt>
                <c:pt idx="1195">
                  <c:v>-1.108627384</c:v>
                </c:pt>
                <c:pt idx="1196">
                  <c:v>1.344605506</c:v>
                </c:pt>
                <c:pt idx="1197">
                  <c:v>0.15435938399999999</c:v>
                </c:pt>
                <c:pt idx="1198">
                  <c:v>-1.672203012</c:v>
                </c:pt>
                <c:pt idx="1199">
                  <c:v>-4.542011E-2</c:v>
                </c:pt>
                <c:pt idx="1200">
                  <c:v>-0.32696530699999998</c:v>
                </c:pt>
                <c:pt idx="1201">
                  <c:v>0.17395739599999999</c:v>
                </c:pt>
                <c:pt idx="1202">
                  <c:v>8.3914881999999996E-2</c:v>
                </c:pt>
                <c:pt idx="1203">
                  <c:v>-0.18451634</c:v>
                </c:pt>
                <c:pt idx="1204">
                  <c:v>-0.51350049499999995</c:v>
                </c:pt>
                <c:pt idx="1205">
                  <c:v>9.0273398060000005</c:v>
                </c:pt>
                <c:pt idx="1206">
                  <c:v>-7.8359290479999997</c:v>
                </c:pt>
                <c:pt idx="1207">
                  <c:v>-0.43873874800000001</c:v>
                </c:pt>
                <c:pt idx="1208">
                  <c:v>2.731280978</c:v>
                </c:pt>
                <c:pt idx="1209">
                  <c:v>-0.92656946699999998</c:v>
                </c:pt>
                <c:pt idx="1210">
                  <c:v>-0.19610483000000001</c:v>
                </c:pt>
                <c:pt idx="1211">
                  <c:v>0.38971805999999998</c:v>
                </c:pt>
                <c:pt idx="1212">
                  <c:v>1.231971167</c:v>
                </c:pt>
                <c:pt idx="1213">
                  <c:v>-2.4768568709999998</c:v>
                </c:pt>
                <c:pt idx="1214">
                  <c:v>1.398872361</c:v>
                </c:pt>
                <c:pt idx="1215">
                  <c:v>1.4874576129999999</c:v>
                </c:pt>
                <c:pt idx="1216">
                  <c:v>-4.6678509530000003</c:v>
                </c:pt>
                <c:pt idx="1217">
                  <c:v>0.201893087</c:v>
                </c:pt>
                <c:pt idx="1218">
                  <c:v>0.243544495</c:v>
                </c:pt>
                <c:pt idx="1219">
                  <c:v>-1.300811782</c:v>
                </c:pt>
                <c:pt idx="1220">
                  <c:v>0.66798285199999996</c:v>
                </c:pt>
                <c:pt idx="1221">
                  <c:v>-0.16896471399999999</c:v>
                </c:pt>
                <c:pt idx="1222">
                  <c:v>-0.77755796399999999</c:v>
                </c:pt>
                <c:pt idx="1223">
                  <c:v>0.19258004100000001</c:v>
                </c:pt>
                <c:pt idx="1224">
                  <c:v>0.72030725699999998</c:v>
                </c:pt>
                <c:pt idx="1225">
                  <c:v>0.71351035100000004</c:v>
                </c:pt>
                <c:pt idx="1226">
                  <c:v>0.60490661300000004</c:v>
                </c:pt>
                <c:pt idx="1227">
                  <c:v>0.169974389</c:v>
                </c:pt>
                <c:pt idx="1228">
                  <c:v>10.96944534</c:v>
                </c:pt>
                <c:pt idx="1229">
                  <c:v>-11.56559667</c:v>
                </c:pt>
                <c:pt idx="1230">
                  <c:v>-0.41833221500000001</c:v>
                </c:pt>
                <c:pt idx="1231">
                  <c:v>2.8547084429999998</c:v>
                </c:pt>
                <c:pt idx="1232">
                  <c:v>-3.4128827469999998</c:v>
                </c:pt>
                <c:pt idx="1233">
                  <c:v>5.456188987</c:v>
                </c:pt>
                <c:pt idx="1234">
                  <c:v>0.76915488899999995</c:v>
                </c:pt>
                <c:pt idx="1235">
                  <c:v>0.61945835100000002</c:v>
                </c:pt>
                <c:pt idx="1236">
                  <c:v>-1.100811593</c:v>
                </c:pt>
                <c:pt idx="1237">
                  <c:v>0.459424903</c:v>
                </c:pt>
                <c:pt idx="1238">
                  <c:v>-0.14813933300000001</c:v>
                </c:pt>
                <c:pt idx="1239">
                  <c:v>0.35456776400000001</c:v>
                </c:pt>
                <c:pt idx="1240">
                  <c:v>-0.37360537599999999</c:v>
                </c:pt>
                <c:pt idx="1241">
                  <c:v>0.14362446800000001</c:v>
                </c:pt>
                <c:pt idx="1242">
                  <c:v>-0.44289709599999999</c:v>
                </c:pt>
                <c:pt idx="1243">
                  <c:v>0.64077994999999999</c:v>
                </c:pt>
                <c:pt idx="1244">
                  <c:v>0.26221634500000002</c:v>
                </c:pt>
                <c:pt idx="1245">
                  <c:v>0.216647222</c:v>
                </c:pt>
                <c:pt idx="1246">
                  <c:v>3.0271190639999999</c:v>
                </c:pt>
                <c:pt idx="1247">
                  <c:v>1.225481772</c:v>
                </c:pt>
                <c:pt idx="1248">
                  <c:v>1.7081444880000001</c:v>
                </c:pt>
                <c:pt idx="1249">
                  <c:v>4.2392761290000003</c:v>
                </c:pt>
                <c:pt idx="1250">
                  <c:v>-11.532293599999999</c:v>
                </c:pt>
                <c:pt idx="1251">
                  <c:v>-1.439429246</c:v>
                </c:pt>
                <c:pt idx="1252">
                  <c:v>6.0497711000000003E-2</c:v>
                </c:pt>
                <c:pt idx="1253">
                  <c:v>-0.40879332699999998</c:v>
                </c:pt>
                <c:pt idx="1254">
                  <c:v>-0.95497196900000003</c:v>
                </c:pt>
                <c:pt idx="1255">
                  <c:v>0.290635121</c:v>
                </c:pt>
                <c:pt idx="1256">
                  <c:v>0.40135180599999998</c:v>
                </c:pt>
                <c:pt idx="1257">
                  <c:v>1.0696945179999999</c:v>
                </c:pt>
                <c:pt idx="1258">
                  <c:v>-0.34718292699999997</c:v>
                </c:pt>
                <c:pt idx="1259">
                  <c:v>0.71834847099999999</c:v>
                </c:pt>
                <c:pt idx="1260">
                  <c:v>-5.2789174000000001E-2</c:v>
                </c:pt>
                <c:pt idx="1261">
                  <c:v>-0.53034881300000003</c:v>
                </c:pt>
                <c:pt idx="1262">
                  <c:v>3.0506298000000001E-2</c:v>
                </c:pt>
                <c:pt idx="1263">
                  <c:v>0.40074399300000002</c:v>
                </c:pt>
                <c:pt idx="1264">
                  <c:v>0.65082144200000003</c:v>
                </c:pt>
                <c:pt idx="1265">
                  <c:v>1.492231375</c:v>
                </c:pt>
                <c:pt idx="1266">
                  <c:v>10.83811824</c:v>
                </c:pt>
                <c:pt idx="1267">
                  <c:v>-14.40512275</c:v>
                </c:pt>
                <c:pt idx="1268">
                  <c:v>0.34272459999999999</c:v>
                </c:pt>
                <c:pt idx="1269">
                  <c:v>0.444981719</c:v>
                </c:pt>
                <c:pt idx="1270">
                  <c:v>-0.23922385400000001</c:v>
                </c:pt>
                <c:pt idx="1271">
                  <c:v>-0.14717530200000001</c:v>
                </c:pt>
                <c:pt idx="1272">
                  <c:v>6.3179758000000003E-2</c:v>
                </c:pt>
                <c:pt idx="1273">
                  <c:v>7.9801823999999993E-2</c:v>
                </c:pt>
                <c:pt idx="1274">
                  <c:v>5.8982964999999998E-2</c:v>
                </c:pt>
                <c:pt idx="1275">
                  <c:v>-0.29233496399999997</c:v>
                </c:pt>
                <c:pt idx="1276">
                  <c:v>0.34575174800000003</c:v>
                </c:pt>
                <c:pt idx="1277">
                  <c:v>-0.47503196199999997</c:v>
                </c:pt>
                <c:pt idx="1278">
                  <c:v>0.46627136499999999</c:v>
                </c:pt>
                <c:pt idx="1279">
                  <c:v>-7.9975529000000004E-2</c:v>
                </c:pt>
                <c:pt idx="1280">
                  <c:v>3.8245837069999999</c:v>
                </c:pt>
                <c:pt idx="1281">
                  <c:v>0.32473217799999998</c:v>
                </c:pt>
                <c:pt idx="1282">
                  <c:v>-0.29316126100000001</c:v>
                </c:pt>
                <c:pt idx="1283">
                  <c:v>0.67685037000000003</c:v>
                </c:pt>
                <c:pt idx="1284">
                  <c:v>-0.76599670399999997</c:v>
                </c:pt>
                <c:pt idx="1285">
                  <c:v>-1.094905547</c:v>
                </c:pt>
                <c:pt idx="1286">
                  <c:v>-1.224668214</c:v>
                </c:pt>
                <c:pt idx="1287">
                  <c:v>0.56187087300000005</c:v>
                </c:pt>
                <c:pt idx="1288">
                  <c:v>-0.54011878700000004</c:v>
                </c:pt>
                <c:pt idx="1289">
                  <c:v>-4.0370550999999998E-2</c:v>
                </c:pt>
                <c:pt idx="1290">
                  <c:v>0.25399718900000001</c:v>
                </c:pt>
                <c:pt idx="1291">
                  <c:v>0.196243902</c:v>
                </c:pt>
                <c:pt idx="1292">
                  <c:v>-1.9777686480000001</c:v>
                </c:pt>
                <c:pt idx="1293">
                  <c:v>2.5729161180000002</c:v>
                </c:pt>
                <c:pt idx="1294">
                  <c:v>2.619686293</c:v>
                </c:pt>
                <c:pt idx="1295">
                  <c:v>2.8256224699999999</c:v>
                </c:pt>
                <c:pt idx="1296">
                  <c:v>-6.5414397309999996</c:v>
                </c:pt>
                <c:pt idx="1297">
                  <c:v>0.154854608</c:v>
                </c:pt>
                <c:pt idx="1298">
                  <c:v>0.69145038999999997</c:v>
                </c:pt>
                <c:pt idx="1299">
                  <c:v>-0.27979644999999997</c:v>
                </c:pt>
                <c:pt idx="1300">
                  <c:v>9.9524357999999993E-2</c:v>
                </c:pt>
                <c:pt idx="1301">
                  <c:v>0.25280161000000001</c:v>
                </c:pt>
                <c:pt idx="1302">
                  <c:v>0.78629134700000003</c:v>
                </c:pt>
                <c:pt idx="1303">
                  <c:v>0.14173128900000001</c:v>
                </c:pt>
                <c:pt idx="1304">
                  <c:v>0.63403249299999997</c:v>
                </c:pt>
                <c:pt idx="1305">
                  <c:v>4.9008515000000002E-2</c:v>
                </c:pt>
                <c:pt idx="1306">
                  <c:v>-0.464364424</c:v>
                </c:pt>
                <c:pt idx="1307">
                  <c:v>0.76458636899999999</c:v>
                </c:pt>
                <c:pt idx="1308">
                  <c:v>0.63473036800000004</c:v>
                </c:pt>
                <c:pt idx="1309">
                  <c:v>-5.6439832909999996</c:v>
                </c:pt>
                <c:pt idx="1310">
                  <c:v>2.338062141</c:v>
                </c:pt>
                <c:pt idx="1311">
                  <c:v>8.0301235060000007</c:v>
                </c:pt>
                <c:pt idx="1312">
                  <c:v>2.1786990300000002</c:v>
                </c:pt>
                <c:pt idx="1313">
                  <c:v>-8.8596153100000006</c:v>
                </c:pt>
                <c:pt idx="1314">
                  <c:v>4.1057031000000001E-2</c:v>
                </c:pt>
                <c:pt idx="1315">
                  <c:v>-0.81524125300000005</c:v>
                </c:pt>
                <c:pt idx="1316">
                  <c:v>0.85304398699999995</c:v>
                </c:pt>
                <c:pt idx="1317">
                  <c:v>-0.42179441099999998</c:v>
                </c:pt>
                <c:pt idx="1318">
                  <c:v>1.7874964E-2</c:v>
                </c:pt>
                <c:pt idx="1319">
                  <c:v>0.235238898</c:v>
                </c:pt>
                <c:pt idx="1320">
                  <c:v>-0.59858771600000005</c:v>
                </c:pt>
                <c:pt idx="1321">
                  <c:v>-6.4166727000000007E-2</c:v>
                </c:pt>
                <c:pt idx="1322">
                  <c:v>0.236712536</c:v>
                </c:pt>
                <c:pt idx="1323">
                  <c:v>0.356982994</c:v>
                </c:pt>
                <c:pt idx="1324">
                  <c:v>-0.15537878499999999</c:v>
                </c:pt>
                <c:pt idx="1325">
                  <c:v>1.0029972199999999</c:v>
                </c:pt>
                <c:pt idx="1326">
                  <c:v>-4.5731482400000001</c:v>
                </c:pt>
                <c:pt idx="1327">
                  <c:v>5.1397477120000001</c:v>
                </c:pt>
                <c:pt idx="1328">
                  <c:v>0.85101936</c:v>
                </c:pt>
                <c:pt idx="1329">
                  <c:v>4.7323697539999996</c:v>
                </c:pt>
                <c:pt idx="1330">
                  <c:v>-6.5288707199999996</c:v>
                </c:pt>
                <c:pt idx="1331">
                  <c:v>-0.25537252399999999</c:v>
                </c:pt>
                <c:pt idx="1332">
                  <c:v>0.29886901700000001</c:v>
                </c:pt>
                <c:pt idx="1333">
                  <c:v>-1.1626408180000001</c:v>
                </c:pt>
                <c:pt idx="1334">
                  <c:v>1.286383657</c:v>
                </c:pt>
                <c:pt idx="1335">
                  <c:v>-0.20560840799999999</c:v>
                </c:pt>
                <c:pt idx="1336">
                  <c:v>0.47559363399999999</c:v>
                </c:pt>
                <c:pt idx="1337">
                  <c:v>0.24436063299999999</c:v>
                </c:pt>
                <c:pt idx="1338">
                  <c:v>0.71796311000000002</c:v>
                </c:pt>
                <c:pt idx="1339">
                  <c:v>0.91996162500000001</c:v>
                </c:pt>
                <c:pt idx="1340">
                  <c:v>0.67553320800000005</c:v>
                </c:pt>
                <c:pt idx="1341">
                  <c:v>0.15762910399999999</c:v>
                </c:pt>
                <c:pt idx="1342">
                  <c:v>-0.55137513000000005</c:v>
                </c:pt>
                <c:pt idx="1343">
                  <c:v>-2.590229801</c:v>
                </c:pt>
                <c:pt idx="1344">
                  <c:v>-1.470201678</c:v>
                </c:pt>
                <c:pt idx="1345">
                  <c:v>1.717958069</c:v>
                </c:pt>
                <c:pt idx="1346">
                  <c:v>8.3458604639999994</c:v>
                </c:pt>
                <c:pt idx="1347">
                  <c:v>1.753487837</c:v>
                </c:pt>
                <c:pt idx="1348">
                  <c:v>-6.889883223</c:v>
                </c:pt>
                <c:pt idx="1349">
                  <c:v>-0.60796962499999996</c:v>
                </c:pt>
                <c:pt idx="1350">
                  <c:v>-6.4719414000000003E-2</c:v>
                </c:pt>
                <c:pt idx="1351">
                  <c:v>0.63584393400000006</c:v>
                </c:pt>
                <c:pt idx="1352">
                  <c:v>0.36484784399999998</c:v>
                </c:pt>
                <c:pt idx="1353">
                  <c:v>0.105773821</c:v>
                </c:pt>
                <c:pt idx="1354">
                  <c:v>0.49776936500000002</c:v>
                </c:pt>
                <c:pt idx="1355">
                  <c:v>-0.219209819</c:v>
                </c:pt>
                <c:pt idx="1356">
                  <c:v>-0.44257151500000003</c:v>
                </c:pt>
                <c:pt idx="1357">
                  <c:v>-0.17780169400000001</c:v>
                </c:pt>
                <c:pt idx="1358">
                  <c:v>-5.3119352000000002E-2</c:v>
                </c:pt>
                <c:pt idx="1359">
                  <c:v>-5.1461343089999998</c:v>
                </c:pt>
                <c:pt idx="1360">
                  <c:v>6.0201369639999998</c:v>
                </c:pt>
                <c:pt idx="1361">
                  <c:v>0.78178684499999995</c:v>
                </c:pt>
                <c:pt idx="1362">
                  <c:v>0.115340832</c:v>
                </c:pt>
                <c:pt idx="1363">
                  <c:v>4.2297581000000001E-2</c:v>
                </c:pt>
                <c:pt idx="1364">
                  <c:v>0.14966105499999999</c:v>
                </c:pt>
                <c:pt idx="1365">
                  <c:v>1.2654761510000001</c:v>
                </c:pt>
                <c:pt idx="1366">
                  <c:v>5.557284E-3</c:v>
                </c:pt>
                <c:pt idx="1367">
                  <c:v>0.87565713199999995</c:v>
                </c:pt>
                <c:pt idx="1368">
                  <c:v>-7.5236229000000002E-2</c:v>
                </c:pt>
                <c:pt idx="1369">
                  <c:v>-1.0999429039999999</c:v>
                </c:pt>
                <c:pt idx="1370">
                  <c:v>0.30991384500000002</c:v>
                </c:pt>
                <c:pt idx="1371">
                  <c:v>-1.2303004289999999</c:v>
                </c:pt>
                <c:pt idx="1372">
                  <c:v>-7.954592109</c:v>
                </c:pt>
                <c:pt idx="1373">
                  <c:v>2.8892114709999999</c:v>
                </c:pt>
                <c:pt idx="1374">
                  <c:v>5.3214872639999999</c:v>
                </c:pt>
                <c:pt idx="1375">
                  <c:v>-0.37265022199999998</c:v>
                </c:pt>
                <c:pt idx="1376">
                  <c:v>-8.2211177999999996E-2</c:v>
                </c:pt>
                <c:pt idx="1377">
                  <c:v>-0.20473835000000001</c:v>
                </c:pt>
                <c:pt idx="1378">
                  <c:v>-3.233255E-3</c:v>
                </c:pt>
                <c:pt idx="1379">
                  <c:v>-0.26502815099999999</c:v>
                </c:pt>
                <c:pt idx="1380">
                  <c:v>-0.279925125</c:v>
                </c:pt>
                <c:pt idx="1381">
                  <c:v>8.1397426999999994E-2</c:v>
                </c:pt>
                <c:pt idx="1382">
                  <c:v>-0.50092792799999997</c:v>
                </c:pt>
                <c:pt idx="1383">
                  <c:v>0.64181322799999996</c:v>
                </c:pt>
                <c:pt idx="1384">
                  <c:v>0.71770270300000005</c:v>
                </c:pt>
                <c:pt idx="1385">
                  <c:v>0.99622656799999998</c:v>
                </c:pt>
                <c:pt idx="1386">
                  <c:v>-4.0035790000000002E-2</c:v>
                </c:pt>
                <c:pt idx="1387">
                  <c:v>0.48216534700000002</c:v>
                </c:pt>
                <c:pt idx="1388">
                  <c:v>-7.6600298520000001</c:v>
                </c:pt>
                <c:pt idx="1389">
                  <c:v>-5.0648799999999999E-3</c:v>
                </c:pt>
                <c:pt idx="1390">
                  <c:v>0.54676903099999996</c:v>
                </c:pt>
                <c:pt idx="1391">
                  <c:v>7.6262460130000003</c:v>
                </c:pt>
                <c:pt idx="1392">
                  <c:v>2.0169519029999998</c:v>
                </c:pt>
                <c:pt idx="1393">
                  <c:v>-3.0712578100000001</c:v>
                </c:pt>
                <c:pt idx="1394">
                  <c:v>-0.19303342800000001</c:v>
                </c:pt>
                <c:pt idx="1395">
                  <c:v>-9.6896463000000002E-2</c:v>
                </c:pt>
                <c:pt idx="1396">
                  <c:v>0.151980855</c:v>
                </c:pt>
                <c:pt idx="1397">
                  <c:v>4.2716535999999999E-2</c:v>
                </c:pt>
                <c:pt idx="1398">
                  <c:v>-0.11766146099999999</c:v>
                </c:pt>
                <c:pt idx="1399">
                  <c:v>-0.29134711099999999</c:v>
                </c:pt>
                <c:pt idx="1400">
                  <c:v>0.82977473400000001</c:v>
                </c:pt>
                <c:pt idx="1401">
                  <c:v>8.7085467E-2</c:v>
                </c:pt>
                <c:pt idx="1402">
                  <c:v>-7.4862390110000003</c:v>
                </c:pt>
                <c:pt idx="1403">
                  <c:v>-0.51571089400000003</c:v>
                </c:pt>
                <c:pt idx="1404">
                  <c:v>3.5485806260000001</c:v>
                </c:pt>
                <c:pt idx="1405">
                  <c:v>4.644281543</c:v>
                </c:pt>
                <c:pt idx="1406">
                  <c:v>2.548233959</c:v>
                </c:pt>
                <c:pt idx="1407">
                  <c:v>0.25328956600000002</c:v>
                </c:pt>
                <c:pt idx="1408">
                  <c:v>0.98734288800000003</c:v>
                </c:pt>
                <c:pt idx="1409">
                  <c:v>0.14305787</c:v>
                </c:pt>
                <c:pt idx="1410">
                  <c:v>-0.25562173100000002</c:v>
                </c:pt>
                <c:pt idx="1411">
                  <c:v>-0.13436256799999999</c:v>
                </c:pt>
                <c:pt idx="1412">
                  <c:v>-0.25942829099999998</c:v>
                </c:pt>
                <c:pt idx="1413">
                  <c:v>-12.24338871</c:v>
                </c:pt>
                <c:pt idx="1414">
                  <c:v>-1.9245965</c:v>
                </c:pt>
                <c:pt idx="1415">
                  <c:v>1.9769650299999999</c:v>
                </c:pt>
                <c:pt idx="1416">
                  <c:v>4.907613671</c:v>
                </c:pt>
                <c:pt idx="1417">
                  <c:v>4.1766567309999996</c:v>
                </c:pt>
                <c:pt idx="1418">
                  <c:v>5.5431017779999996</c:v>
                </c:pt>
                <c:pt idx="1419">
                  <c:v>-0.52641787200000001</c:v>
                </c:pt>
                <c:pt idx="1420">
                  <c:v>1.0063163959999999</c:v>
                </c:pt>
                <c:pt idx="1421">
                  <c:v>-0.104020841</c:v>
                </c:pt>
                <c:pt idx="1422">
                  <c:v>-0.93336616100000003</c:v>
                </c:pt>
                <c:pt idx="1423">
                  <c:v>-0.41362961599999998</c:v>
                </c:pt>
                <c:pt idx="1424">
                  <c:v>3.3436737000000001E-2</c:v>
                </c:pt>
                <c:pt idx="1425">
                  <c:v>-0.94215376500000003</c:v>
                </c:pt>
                <c:pt idx="1426">
                  <c:v>-0.35927798700000002</c:v>
                </c:pt>
                <c:pt idx="1427">
                  <c:v>-8.7244161000000001E-2</c:v>
                </c:pt>
                <c:pt idx="1428">
                  <c:v>-0.14527616800000001</c:v>
                </c:pt>
                <c:pt idx="1429">
                  <c:v>0.34378723900000002</c:v>
                </c:pt>
                <c:pt idx="1430">
                  <c:v>4.4045033450000002</c:v>
                </c:pt>
                <c:pt idx="1431">
                  <c:v>-2.2471524230000002</c:v>
                </c:pt>
                <c:pt idx="1432">
                  <c:v>3.4344445939999999</c:v>
                </c:pt>
                <c:pt idx="1433">
                  <c:v>8.6594645729999993</c:v>
                </c:pt>
                <c:pt idx="1434">
                  <c:v>4.2786686810000001</c:v>
                </c:pt>
                <c:pt idx="1435">
                  <c:v>-17.354803390000001</c:v>
                </c:pt>
                <c:pt idx="1436">
                  <c:v>0.52438510599999999</c:v>
                </c:pt>
                <c:pt idx="1437">
                  <c:v>-0.32431163400000002</c:v>
                </c:pt>
                <c:pt idx="1438">
                  <c:v>0.68733043199999999</c:v>
                </c:pt>
                <c:pt idx="1439">
                  <c:v>0.28077886699999999</c:v>
                </c:pt>
                <c:pt idx="1440">
                  <c:v>1.015489723</c:v>
                </c:pt>
                <c:pt idx="1441">
                  <c:v>0.35812216499999999</c:v>
                </c:pt>
                <c:pt idx="1442">
                  <c:v>0.15030258299999999</c:v>
                </c:pt>
                <c:pt idx="1443">
                  <c:v>0.36798122300000002</c:v>
                </c:pt>
                <c:pt idx="1444">
                  <c:v>0.34861732499999998</c:v>
                </c:pt>
                <c:pt idx="1445">
                  <c:v>-0.104861421</c:v>
                </c:pt>
                <c:pt idx="1446">
                  <c:v>-0.193979496</c:v>
                </c:pt>
                <c:pt idx="1447">
                  <c:v>-2.8835378930000002</c:v>
                </c:pt>
                <c:pt idx="1448">
                  <c:v>4.8142541300000001</c:v>
                </c:pt>
                <c:pt idx="1449">
                  <c:v>2.5810310959999998</c:v>
                </c:pt>
                <c:pt idx="1450">
                  <c:v>-1.6625787249999999</c:v>
                </c:pt>
                <c:pt idx="1451">
                  <c:v>-6.4922998989999998</c:v>
                </c:pt>
                <c:pt idx="1452">
                  <c:v>-0.18067186199999999</c:v>
                </c:pt>
                <c:pt idx="1453">
                  <c:v>7.9221020000000003E-2</c:v>
                </c:pt>
                <c:pt idx="1454">
                  <c:v>-0.67196553299999995</c:v>
                </c:pt>
                <c:pt idx="1455">
                  <c:v>-0.24963225</c:v>
                </c:pt>
                <c:pt idx="1456">
                  <c:v>0.67511356499999997</c:v>
                </c:pt>
                <c:pt idx="1457">
                  <c:v>0.17101971399999999</c:v>
                </c:pt>
                <c:pt idx="1458">
                  <c:v>-0.114583673</c:v>
                </c:pt>
                <c:pt idx="1459">
                  <c:v>0.35750361200000003</c:v>
                </c:pt>
                <c:pt idx="1460">
                  <c:v>0.66366031800000003</c:v>
                </c:pt>
                <c:pt idx="1461">
                  <c:v>0.50395080299999995</c:v>
                </c:pt>
                <c:pt idx="1462">
                  <c:v>0.120490391</c:v>
                </c:pt>
                <c:pt idx="1463">
                  <c:v>-0.58745819300000002</c:v>
                </c:pt>
                <c:pt idx="1464">
                  <c:v>0.72929352199999997</c:v>
                </c:pt>
                <c:pt idx="1465">
                  <c:v>-0.16016050600000001</c:v>
                </c:pt>
                <c:pt idx="1466">
                  <c:v>-1.128683119</c:v>
                </c:pt>
                <c:pt idx="1467">
                  <c:v>0.82729009499999995</c:v>
                </c:pt>
                <c:pt idx="1468">
                  <c:v>-0.97516769400000003</c:v>
                </c:pt>
                <c:pt idx="1469">
                  <c:v>0.60627586</c:v>
                </c:pt>
                <c:pt idx="1470">
                  <c:v>0.72778603399999997</c:v>
                </c:pt>
                <c:pt idx="1471">
                  <c:v>2.4390226639999999</c:v>
                </c:pt>
                <c:pt idx="1472">
                  <c:v>-2.4750340350000002</c:v>
                </c:pt>
                <c:pt idx="1473">
                  <c:v>0.106985011</c:v>
                </c:pt>
                <c:pt idx="1474">
                  <c:v>0.946350362</c:v>
                </c:pt>
                <c:pt idx="1475">
                  <c:v>-0.45887117399999999</c:v>
                </c:pt>
                <c:pt idx="1476">
                  <c:v>4.2769799999999997E-3</c:v>
                </c:pt>
                <c:pt idx="1477">
                  <c:v>-0.23626735099999999</c:v>
                </c:pt>
                <c:pt idx="1478">
                  <c:v>0.178109668</c:v>
                </c:pt>
                <c:pt idx="1479">
                  <c:v>1.0819126910000001</c:v>
                </c:pt>
                <c:pt idx="1480">
                  <c:v>-0.15015043</c:v>
                </c:pt>
                <c:pt idx="1481">
                  <c:v>0.54539443700000001</c:v>
                </c:pt>
                <c:pt idx="1482">
                  <c:v>-0.58236988099999998</c:v>
                </c:pt>
                <c:pt idx="1483">
                  <c:v>-0.971881734</c:v>
                </c:pt>
                <c:pt idx="1484">
                  <c:v>5.2628860999999999E-2</c:v>
                </c:pt>
                <c:pt idx="1485">
                  <c:v>8.0533462E-2</c:v>
                </c:pt>
                <c:pt idx="1486">
                  <c:v>-2.8726072380000001</c:v>
                </c:pt>
                <c:pt idx="1487">
                  <c:v>1.704211554</c:v>
                </c:pt>
                <c:pt idx="1488">
                  <c:v>0.73139543699999998</c:v>
                </c:pt>
                <c:pt idx="1489">
                  <c:v>6.8845632170000002</c:v>
                </c:pt>
                <c:pt idx="1490">
                  <c:v>-1.4275603299999999</c:v>
                </c:pt>
                <c:pt idx="1491">
                  <c:v>9.3113035610000008</c:v>
                </c:pt>
                <c:pt idx="1492">
                  <c:v>-12.93916664</c:v>
                </c:pt>
                <c:pt idx="1493">
                  <c:v>-1.0213170869999999</c:v>
                </c:pt>
                <c:pt idx="1494">
                  <c:v>0.14608578799999999</c:v>
                </c:pt>
                <c:pt idx="1495">
                  <c:v>0.426794389</c:v>
                </c:pt>
                <c:pt idx="1496">
                  <c:v>0.36766550799999997</c:v>
                </c:pt>
                <c:pt idx="1497">
                  <c:v>-0.238488907</c:v>
                </c:pt>
                <c:pt idx="1498">
                  <c:v>-0.48058359899999997</c:v>
                </c:pt>
                <c:pt idx="1499">
                  <c:v>0.54117974599999996</c:v>
                </c:pt>
                <c:pt idx="1500">
                  <c:v>-0.301403633</c:v>
                </c:pt>
                <c:pt idx="1501">
                  <c:v>0.94548197</c:v>
                </c:pt>
                <c:pt idx="1502">
                  <c:v>0.93723490200000004</c:v>
                </c:pt>
                <c:pt idx="1503">
                  <c:v>9.7159767999999994E-2</c:v>
                </c:pt>
                <c:pt idx="1504">
                  <c:v>-4.4831226859999997</c:v>
                </c:pt>
                <c:pt idx="1505">
                  <c:v>0.80254999000000005</c:v>
                </c:pt>
                <c:pt idx="1506">
                  <c:v>6.159058956</c:v>
                </c:pt>
                <c:pt idx="1507">
                  <c:v>9.573199421</c:v>
                </c:pt>
                <c:pt idx="1508">
                  <c:v>-9.8698333110000007</c:v>
                </c:pt>
                <c:pt idx="1509">
                  <c:v>0.927611823</c:v>
                </c:pt>
                <c:pt idx="1510">
                  <c:v>0.94839788700000005</c:v>
                </c:pt>
                <c:pt idx="1511">
                  <c:v>0.54985524100000005</c:v>
                </c:pt>
                <c:pt idx="1512">
                  <c:v>-0.21398528</c:v>
                </c:pt>
                <c:pt idx="1513">
                  <c:v>-2.3283469399999999</c:v>
                </c:pt>
                <c:pt idx="1514">
                  <c:v>-0.45501685400000003</c:v>
                </c:pt>
                <c:pt idx="1515">
                  <c:v>0.36090161399999998</c:v>
                </c:pt>
                <c:pt idx="1516">
                  <c:v>0.68084685700000003</c:v>
                </c:pt>
                <c:pt idx="1517">
                  <c:v>0.67279355500000004</c:v>
                </c:pt>
                <c:pt idx="1518">
                  <c:v>0.86672066999999997</c:v>
                </c:pt>
                <c:pt idx="1519">
                  <c:v>-1.312616778</c:v>
                </c:pt>
                <c:pt idx="1520">
                  <c:v>0.352102994</c:v>
                </c:pt>
                <c:pt idx="1521">
                  <c:v>0.46633555999999998</c:v>
                </c:pt>
                <c:pt idx="1522">
                  <c:v>-0.46201979500000001</c:v>
                </c:pt>
                <c:pt idx="1523">
                  <c:v>7.0698866069999999</c:v>
                </c:pt>
                <c:pt idx="1524">
                  <c:v>-6.6004875959999998</c:v>
                </c:pt>
                <c:pt idx="1525">
                  <c:v>0.84686245900000001</c:v>
                </c:pt>
                <c:pt idx="1526">
                  <c:v>0.82443633900000002</c:v>
                </c:pt>
                <c:pt idx="1527">
                  <c:v>-2.4777111000000001E-2</c:v>
                </c:pt>
                <c:pt idx="1528">
                  <c:v>1.1444197270000001</c:v>
                </c:pt>
                <c:pt idx="1529">
                  <c:v>-0.52604517699999997</c:v>
                </c:pt>
                <c:pt idx="1530">
                  <c:v>2.5879636029999999</c:v>
                </c:pt>
                <c:pt idx="1531">
                  <c:v>0.43482245000000003</c:v>
                </c:pt>
                <c:pt idx="1532">
                  <c:v>-0.78373342899999998</c:v>
                </c:pt>
                <c:pt idx="1533">
                  <c:v>0.23558301300000001</c:v>
                </c:pt>
                <c:pt idx="1534">
                  <c:v>0.89930915499999997</c:v>
                </c:pt>
                <c:pt idx="1535">
                  <c:v>0.17256881600000001</c:v>
                </c:pt>
                <c:pt idx="1536">
                  <c:v>-12.87878813</c:v>
                </c:pt>
                <c:pt idx="1537">
                  <c:v>-1.2111087970000001</c:v>
                </c:pt>
                <c:pt idx="1538">
                  <c:v>1.984013689</c:v>
                </c:pt>
                <c:pt idx="1539">
                  <c:v>7.0201871750000002</c:v>
                </c:pt>
                <c:pt idx="1540">
                  <c:v>-1.0469087420000001</c:v>
                </c:pt>
                <c:pt idx="1541">
                  <c:v>-0.216050457</c:v>
                </c:pt>
                <c:pt idx="1542">
                  <c:v>0.24839850199999999</c:v>
                </c:pt>
                <c:pt idx="1543">
                  <c:v>0.28697059899999999</c:v>
                </c:pt>
                <c:pt idx="1544">
                  <c:v>-0.38470136900000002</c:v>
                </c:pt>
                <c:pt idx="1545">
                  <c:v>0.63419409299999996</c:v>
                </c:pt>
                <c:pt idx="1546">
                  <c:v>-1.3907136410000001</c:v>
                </c:pt>
                <c:pt idx="1547">
                  <c:v>-0.76923768299999995</c:v>
                </c:pt>
                <c:pt idx="1548">
                  <c:v>0.37631896199999998</c:v>
                </c:pt>
                <c:pt idx="1549">
                  <c:v>-4.5163695050000001</c:v>
                </c:pt>
                <c:pt idx="1550">
                  <c:v>0.48019508599999999</c:v>
                </c:pt>
                <c:pt idx="1551">
                  <c:v>2.9704244690000001</c:v>
                </c:pt>
                <c:pt idx="1552">
                  <c:v>7.6639142949999997</c:v>
                </c:pt>
                <c:pt idx="1553">
                  <c:v>-7.4839698769999998</c:v>
                </c:pt>
                <c:pt idx="1554">
                  <c:v>8.9121353E-2</c:v>
                </c:pt>
                <c:pt idx="1555">
                  <c:v>1.379389652</c:v>
                </c:pt>
                <c:pt idx="1556">
                  <c:v>-0.84471765799999998</c:v>
                </c:pt>
                <c:pt idx="1557">
                  <c:v>-0.60720851200000003</c:v>
                </c:pt>
                <c:pt idx="1558">
                  <c:v>-0.25940218700000001</c:v>
                </c:pt>
                <c:pt idx="1559">
                  <c:v>-0.22322366799999999</c:v>
                </c:pt>
                <c:pt idx="1560">
                  <c:v>-0.28449347600000002</c:v>
                </c:pt>
                <c:pt idx="1561">
                  <c:v>0.86827375399999995</c:v>
                </c:pt>
                <c:pt idx="1562">
                  <c:v>0.40611551800000001</c:v>
                </c:pt>
                <c:pt idx="1563">
                  <c:v>1.0162807089999999</c:v>
                </c:pt>
                <c:pt idx="1564">
                  <c:v>-1.5752393520000001</c:v>
                </c:pt>
                <c:pt idx="1565">
                  <c:v>-5.4100287869999999</c:v>
                </c:pt>
                <c:pt idx="1566">
                  <c:v>2.5499449140000001</c:v>
                </c:pt>
                <c:pt idx="1567">
                  <c:v>4.4282355789999999</c:v>
                </c:pt>
                <c:pt idx="1568">
                  <c:v>6.5846503460000001</c:v>
                </c:pt>
                <c:pt idx="1569">
                  <c:v>-4.2273718379999998</c:v>
                </c:pt>
                <c:pt idx="1570">
                  <c:v>0.54002335800000001</c:v>
                </c:pt>
                <c:pt idx="1571">
                  <c:v>0.99708186700000001</c:v>
                </c:pt>
                <c:pt idx="1572">
                  <c:v>-0.62319199000000003</c:v>
                </c:pt>
                <c:pt idx="1573">
                  <c:v>9.5550195000000004E-2</c:v>
                </c:pt>
                <c:pt idx="1574">
                  <c:v>1.9693443000000001E-2</c:v>
                </c:pt>
                <c:pt idx="1575">
                  <c:v>0.12464301999999999</c:v>
                </c:pt>
                <c:pt idx="1576">
                  <c:v>1.215096424</c:v>
                </c:pt>
                <c:pt idx="1577">
                  <c:v>2.6538962999999999E-2</c:v>
                </c:pt>
                <c:pt idx="1578">
                  <c:v>-3.963005012</c:v>
                </c:pt>
                <c:pt idx="1579">
                  <c:v>4.9521649119999998</c:v>
                </c:pt>
                <c:pt idx="1580">
                  <c:v>0.62473229900000005</c:v>
                </c:pt>
                <c:pt idx="1581">
                  <c:v>2.1958006129999998</c:v>
                </c:pt>
                <c:pt idx="1582">
                  <c:v>0.70162477000000001</c:v>
                </c:pt>
                <c:pt idx="1583">
                  <c:v>0.26992593799999998</c:v>
                </c:pt>
                <c:pt idx="1584">
                  <c:v>-0.83293403799999999</c:v>
                </c:pt>
                <c:pt idx="1585">
                  <c:v>1.7631998849999999</c:v>
                </c:pt>
                <c:pt idx="1586">
                  <c:v>1.1954652729999999</c:v>
                </c:pt>
                <c:pt idx="1587">
                  <c:v>-0.457073695</c:v>
                </c:pt>
                <c:pt idx="1588">
                  <c:v>-2.0028927940000001</c:v>
                </c:pt>
                <c:pt idx="1589">
                  <c:v>1.18936887</c:v>
                </c:pt>
                <c:pt idx="1590">
                  <c:v>0.24675948</c:v>
                </c:pt>
                <c:pt idx="1591">
                  <c:v>-1.0500181179999999</c:v>
                </c:pt>
                <c:pt idx="1592">
                  <c:v>-16.881133760000001</c:v>
                </c:pt>
                <c:pt idx="1593">
                  <c:v>-9.8940532999999997E-2</c:v>
                </c:pt>
                <c:pt idx="1594">
                  <c:v>2.0922241279999998</c:v>
                </c:pt>
                <c:pt idx="1595">
                  <c:v>3.8443555869999999</c:v>
                </c:pt>
                <c:pt idx="1596">
                  <c:v>1.627688888</c:v>
                </c:pt>
                <c:pt idx="1597">
                  <c:v>-0.699981572</c:v>
                </c:pt>
                <c:pt idx="1598">
                  <c:v>4.458996108</c:v>
                </c:pt>
                <c:pt idx="1599">
                  <c:v>-0.16797404099999999</c:v>
                </c:pt>
                <c:pt idx="1600">
                  <c:v>-0.77562874299999995</c:v>
                </c:pt>
                <c:pt idx="1601">
                  <c:v>0.40916185500000002</c:v>
                </c:pt>
                <c:pt idx="1602">
                  <c:v>0.380573677</c:v>
                </c:pt>
                <c:pt idx="1603">
                  <c:v>0.12754595799999999</c:v>
                </c:pt>
                <c:pt idx="1604">
                  <c:v>0.30048844000000002</c:v>
                </c:pt>
                <c:pt idx="1605">
                  <c:v>-0.75224636700000003</c:v>
                </c:pt>
                <c:pt idx="1606">
                  <c:v>1.6360891550000001</c:v>
                </c:pt>
                <c:pt idx="1607">
                  <c:v>1.3693163690000001</c:v>
                </c:pt>
                <c:pt idx="1608">
                  <c:v>0.41195230399999999</c:v>
                </c:pt>
                <c:pt idx="1609">
                  <c:v>-4.7121153109999998</c:v>
                </c:pt>
                <c:pt idx="1610">
                  <c:v>1.7319072520000001</c:v>
                </c:pt>
                <c:pt idx="1611">
                  <c:v>-14.70952615</c:v>
                </c:pt>
                <c:pt idx="1612">
                  <c:v>1.044308813</c:v>
                </c:pt>
                <c:pt idx="1613">
                  <c:v>13.216764510000001</c:v>
                </c:pt>
                <c:pt idx="1614">
                  <c:v>-0.93056463199999995</c:v>
                </c:pt>
                <c:pt idx="1615">
                  <c:v>0.14621213499999999</c:v>
                </c:pt>
                <c:pt idx="1616">
                  <c:v>-0.166919384</c:v>
                </c:pt>
                <c:pt idx="1617">
                  <c:v>-0.77448667900000001</c:v>
                </c:pt>
                <c:pt idx="1618">
                  <c:v>-0.13870323300000001</c:v>
                </c:pt>
                <c:pt idx="1619">
                  <c:v>1.6260692729999999</c:v>
                </c:pt>
                <c:pt idx="1620">
                  <c:v>-0.94213960799999996</c:v>
                </c:pt>
                <c:pt idx="1621">
                  <c:v>1.48397416</c:v>
                </c:pt>
                <c:pt idx="1622">
                  <c:v>-0.41022389799999998</c:v>
                </c:pt>
                <c:pt idx="1623">
                  <c:v>2.5979545119999998</c:v>
                </c:pt>
                <c:pt idx="1624">
                  <c:v>-3.61931029</c:v>
                </c:pt>
                <c:pt idx="1625">
                  <c:v>1.306047663</c:v>
                </c:pt>
                <c:pt idx="1626">
                  <c:v>-11.33256199</c:v>
                </c:pt>
                <c:pt idx="1627">
                  <c:v>-3.8096507509999999</c:v>
                </c:pt>
                <c:pt idx="1628">
                  <c:v>1.464984514</c:v>
                </c:pt>
                <c:pt idx="1629">
                  <c:v>10.72935946</c:v>
                </c:pt>
                <c:pt idx="1630">
                  <c:v>-0.19585555199999999</c:v>
                </c:pt>
                <c:pt idx="1631">
                  <c:v>-1.1012441639999999</c:v>
                </c:pt>
                <c:pt idx="1632">
                  <c:v>-0.406857778</c:v>
                </c:pt>
                <c:pt idx="1633">
                  <c:v>-0.50485400000000002</c:v>
                </c:pt>
                <c:pt idx="1634">
                  <c:v>0.82152231099999995</c:v>
                </c:pt>
                <c:pt idx="1635">
                  <c:v>0.75626549799999998</c:v>
                </c:pt>
                <c:pt idx="1636">
                  <c:v>-8.9501879999999995E-3</c:v>
                </c:pt>
                <c:pt idx="1637">
                  <c:v>-0.51404362000000003</c:v>
                </c:pt>
                <c:pt idx="1638">
                  <c:v>0.25570719200000003</c:v>
                </c:pt>
                <c:pt idx="1639">
                  <c:v>0.30806605100000001</c:v>
                </c:pt>
                <c:pt idx="1640">
                  <c:v>3.9876443999999997E-2</c:v>
                </c:pt>
                <c:pt idx="1641">
                  <c:v>0.92280064399999995</c:v>
                </c:pt>
                <c:pt idx="1642">
                  <c:v>-0.53141160200000004</c:v>
                </c:pt>
                <c:pt idx="1643">
                  <c:v>4.1920832680000002</c:v>
                </c:pt>
                <c:pt idx="1644">
                  <c:v>-3.0053184900000001</c:v>
                </c:pt>
                <c:pt idx="1645">
                  <c:v>3.4313582120000001</c:v>
                </c:pt>
                <c:pt idx="1646">
                  <c:v>0.59938103300000001</c:v>
                </c:pt>
                <c:pt idx="1647">
                  <c:v>-3.9752108480000001</c:v>
                </c:pt>
                <c:pt idx="1648">
                  <c:v>0.196830003</c:v>
                </c:pt>
                <c:pt idx="1649">
                  <c:v>1.337541426</c:v>
                </c:pt>
                <c:pt idx="1650">
                  <c:v>0.88349356199999995</c:v>
                </c:pt>
                <c:pt idx="1651">
                  <c:v>-0.57100420100000004</c:v>
                </c:pt>
                <c:pt idx="1652">
                  <c:v>0.245508855</c:v>
                </c:pt>
                <c:pt idx="1653">
                  <c:v>-10.62171798</c:v>
                </c:pt>
                <c:pt idx="1654">
                  <c:v>11.98246172</c:v>
                </c:pt>
                <c:pt idx="1655">
                  <c:v>1.9234727060000001</c:v>
                </c:pt>
                <c:pt idx="1656">
                  <c:v>2.4569992360000001</c:v>
                </c:pt>
                <c:pt idx="1657">
                  <c:v>1.402326478</c:v>
                </c:pt>
                <c:pt idx="1658">
                  <c:v>0.51912416100000003</c:v>
                </c:pt>
                <c:pt idx="1659">
                  <c:v>3.517539432</c:v>
                </c:pt>
                <c:pt idx="1660">
                  <c:v>-4.9569091869999999</c:v>
                </c:pt>
                <c:pt idx="1661">
                  <c:v>-3.0715480730000002</c:v>
                </c:pt>
                <c:pt idx="1662">
                  <c:v>9.9307118999999999E-2</c:v>
                </c:pt>
                <c:pt idx="1663">
                  <c:v>-1.9184463300000001</c:v>
                </c:pt>
                <c:pt idx="1664">
                  <c:v>-0.44171265500000001</c:v>
                </c:pt>
                <c:pt idx="1665">
                  <c:v>-1.189960905</c:v>
                </c:pt>
                <c:pt idx="1666">
                  <c:v>-0.385697974</c:v>
                </c:pt>
                <c:pt idx="1667">
                  <c:v>-11.58195117</c:v>
                </c:pt>
                <c:pt idx="1668">
                  <c:v>-3.3955310129999998</c:v>
                </c:pt>
                <c:pt idx="1669">
                  <c:v>1.246179562</c:v>
                </c:pt>
                <c:pt idx="1670">
                  <c:v>9.9507864650000002</c:v>
                </c:pt>
                <c:pt idx="1671">
                  <c:v>0.15995551499999999</c:v>
                </c:pt>
                <c:pt idx="1672">
                  <c:v>1.0224883199999999</c:v>
                </c:pt>
                <c:pt idx="1673">
                  <c:v>-0.221740416</c:v>
                </c:pt>
                <c:pt idx="1674">
                  <c:v>0.30118805599999998</c:v>
                </c:pt>
                <c:pt idx="1675">
                  <c:v>-2.4380575090000001</c:v>
                </c:pt>
                <c:pt idx="1676">
                  <c:v>-0.26493314099999998</c:v>
                </c:pt>
                <c:pt idx="1677">
                  <c:v>-1.440808353</c:v>
                </c:pt>
                <c:pt idx="1678">
                  <c:v>-0.97363580900000002</c:v>
                </c:pt>
                <c:pt idx="1679">
                  <c:v>-0.40170331799999998</c:v>
                </c:pt>
                <c:pt idx="1680">
                  <c:v>-0.13251507900000001</c:v>
                </c:pt>
                <c:pt idx="1681">
                  <c:v>0.13749402299999999</c:v>
                </c:pt>
                <c:pt idx="1682">
                  <c:v>8.6744668999999996E-2</c:v>
                </c:pt>
                <c:pt idx="1683">
                  <c:v>6.1481488420000003</c:v>
                </c:pt>
                <c:pt idx="1684">
                  <c:v>6.1744748449999998</c:v>
                </c:pt>
                <c:pt idx="1685">
                  <c:v>-5.549346721</c:v>
                </c:pt>
                <c:pt idx="1686">
                  <c:v>-9.1387262119999999</c:v>
                </c:pt>
                <c:pt idx="1687">
                  <c:v>1.8556778309999999</c:v>
                </c:pt>
                <c:pt idx="1688">
                  <c:v>-2.6402473020000001</c:v>
                </c:pt>
                <c:pt idx="1689">
                  <c:v>0.93668839299999995</c:v>
                </c:pt>
                <c:pt idx="1690">
                  <c:v>-2.4224373039999998</c:v>
                </c:pt>
                <c:pt idx="1691">
                  <c:v>-0.14540998999999999</c:v>
                </c:pt>
                <c:pt idx="1692">
                  <c:v>0.83747168999999999</c:v>
                </c:pt>
                <c:pt idx="1693">
                  <c:v>6.5677821999999997E-2</c:v>
                </c:pt>
                <c:pt idx="1694">
                  <c:v>1.8568409100000001</c:v>
                </c:pt>
                <c:pt idx="1695">
                  <c:v>0.31007987300000001</c:v>
                </c:pt>
                <c:pt idx="1696">
                  <c:v>-0.249423389</c:v>
                </c:pt>
                <c:pt idx="1697">
                  <c:v>-0.50562619799999997</c:v>
                </c:pt>
                <c:pt idx="1698">
                  <c:v>6.3064234309999998</c:v>
                </c:pt>
                <c:pt idx="1699">
                  <c:v>3.5054676319999998</c:v>
                </c:pt>
                <c:pt idx="1700">
                  <c:v>-0.65852865800000004</c:v>
                </c:pt>
                <c:pt idx="1701">
                  <c:v>-13.24051105</c:v>
                </c:pt>
                <c:pt idx="1702">
                  <c:v>1.985096572</c:v>
                </c:pt>
                <c:pt idx="1703">
                  <c:v>-2.5567757950000001</c:v>
                </c:pt>
                <c:pt idx="1704">
                  <c:v>-0.12124845099999999</c:v>
                </c:pt>
                <c:pt idx="1705">
                  <c:v>0.19890171300000001</c:v>
                </c:pt>
                <c:pt idx="1706">
                  <c:v>0.24923779800000001</c:v>
                </c:pt>
                <c:pt idx="1707">
                  <c:v>0.31707110399999999</c:v>
                </c:pt>
                <c:pt idx="1708">
                  <c:v>0.62693766100000003</c:v>
                </c:pt>
                <c:pt idx="1709">
                  <c:v>-1.1083037570000001</c:v>
                </c:pt>
                <c:pt idx="1710">
                  <c:v>-0.32429502399999999</c:v>
                </c:pt>
                <c:pt idx="1711">
                  <c:v>1.1454937789999999</c:v>
                </c:pt>
                <c:pt idx="1712">
                  <c:v>0.27749129900000002</c:v>
                </c:pt>
                <c:pt idx="1713">
                  <c:v>-0.32672360499999997</c:v>
                </c:pt>
                <c:pt idx="1714">
                  <c:v>-1.171780901</c:v>
                </c:pt>
                <c:pt idx="1715">
                  <c:v>9.4170642269999991</c:v>
                </c:pt>
                <c:pt idx="1716">
                  <c:v>3.5411036920000001</c:v>
                </c:pt>
                <c:pt idx="1717">
                  <c:v>-8.9293432660000001</c:v>
                </c:pt>
                <c:pt idx="1718">
                  <c:v>-6.5573327360000002</c:v>
                </c:pt>
                <c:pt idx="1719">
                  <c:v>0.60181856099999997</c:v>
                </c:pt>
                <c:pt idx="1720">
                  <c:v>1.1749045629999999</c:v>
                </c:pt>
                <c:pt idx="1721">
                  <c:v>1.900990526</c:v>
                </c:pt>
                <c:pt idx="1722">
                  <c:v>0.82540408899999995</c:v>
                </c:pt>
                <c:pt idx="1723">
                  <c:v>-0.19771902099999999</c:v>
                </c:pt>
                <c:pt idx="1724">
                  <c:v>-0.18908483800000001</c:v>
                </c:pt>
                <c:pt idx="1725">
                  <c:v>-0.89392445200000004</c:v>
                </c:pt>
                <c:pt idx="1726">
                  <c:v>1.2169861580000001</c:v>
                </c:pt>
                <c:pt idx="1727">
                  <c:v>-1.06516145</c:v>
                </c:pt>
                <c:pt idx="1728">
                  <c:v>-0.25169760899999999</c:v>
                </c:pt>
                <c:pt idx="1729">
                  <c:v>18.91517692</c:v>
                </c:pt>
                <c:pt idx="1730">
                  <c:v>-6.1826485289999997</c:v>
                </c:pt>
                <c:pt idx="1731">
                  <c:v>-11.14129447</c:v>
                </c:pt>
                <c:pt idx="1732">
                  <c:v>-0.75936636800000001</c:v>
                </c:pt>
                <c:pt idx="1733">
                  <c:v>0.67583743900000004</c:v>
                </c:pt>
                <c:pt idx="1734">
                  <c:v>0.19079982600000001</c:v>
                </c:pt>
                <c:pt idx="1735">
                  <c:v>-1.206952445</c:v>
                </c:pt>
                <c:pt idx="1736">
                  <c:v>-0.50510904000000001</c:v>
                </c:pt>
                <c:pt idx="1737">
                  <c:v>-0.65806170900000005</c:v>
                </c:pt>
                <c:pt idx="1738">
                  <c:v>-0.27121644700000003</c:v>
                </c:pt>
                <c:pt idx="1739">
                  <c:v>8.6113484000000004E-2</c:v>
                </c:pt>
                <c:pt idx="1740">
                  <c:v>0.13301532299999999</c:v>
                </c:pt>
                <c:pt idx="1741">
                  <c:v>0.85921202399999996</c:v>
                </c:pt>
                <c:pt idx="1742">
                  <c:v>1.187843167</c:v>
                </c:pt>
                <c:pt idx="1743">
                  <c:v>0.27849887000000001</c:v>
                </c:pt>
                <c:pt idx="1744">
                  <c:v>-0.69598593499999994</c:v>
                </c:pt>
                <c:pt idx="1745">
                  <c:v>12.472640589999999</c:v>
                </c:pt>
                <c:pt idx="1746">
                  <c:v>4.3519332520000003</c:v>
                </c:pt>
                <c:pt idx="1747">
                  <c:v>-16.585963419999999</c:v>
                </c:pt>
                <c:pt idx="1748">
                  <c:v>-0.51403157799999999</c:v>
                </c:pt>
                <c:pt idx="1749">
                  <c:v>1.648352024</c:v>
                </c:pt>
                <c:pt idx="1750">
                  <c:v>-1.818210493</c:v>
                </c:pt>
                <c:pt idx="1751">
                  <c:v>-0.80159702600000005</c:v>
                </c:pt>
                <c:pt idx="1752">
                  <c:v>1.7685190559999999</c:v>
                </c:pt>
                <c:pt idx="1753">
                  <c:v>11.935143119999999</c:v>
                </c:pt>
                <c:pt idx="1754">
                  <c:v>-1.843627363</c:v>
                </c:pt>
                <c:pt idx="1755">
                  <c:v>3.6616729330000002</c:v>
                </c:pt>
                <c:pt idx="1756">
                  <c:v>3.301829277</c:v>
                </c:pt>
                <c:pt idx="1757">
                  <c:v>-17.940429309999999</c:v>
                </c:pt>
                <c:pt idx="1758">
                  <c:v>0.14509248199999999</c:v>
                </c:pt>
                <c:pt idx="1759">
                  <c:v>-1.0832792000000001E-2</c:v>
                </c:pt>
                <c:pt idx="1760">
                  <c:v>2.2580078700000001</c:v>
                </c:pt>
                <c:pt idx="1761">
                  <c:v>0.267536683</c:v>
                </c:pt>
                <c:pt idx="1762">
                  <c:v>-0.69179997800000004</c:v>
                </c:pt>
                <c:pt idx="1763">
                  <c:v>-0.88732579700000003</c:v>
                </c:pt>
                <c:pt idx="1764">
                  <c:v>-0.112123132</c:v>
                </c:pt>
                <c:pt idx="1765">
                  <c:v>0.46233380299999999</c:v>
                </c:pt>
                <c:pt idx="1766">
                  <c:v>7.1028876000000005E-2</c:v>
                </c:pt>
                <c:pt idx="1767">
                  <c:v>1.0767433150000001</c:v>
                </c:pt>
                <c:pt idx="1768">
                  <c:v>0.53292671700000005</c:v>
                </c:pt>
                <c:pt idx="1769">
                  <c:v>0.73252241600000001</c:v>
                </c:pt>
                <c:pt idx="1770">
                  <c:v>1.2333001459999999</c:v>
                </c:pt>
                <c:pt idx="1771">
                  <c:v>-0.29284016400000001</c:v>
                </c:pt>
                <c:pt idx="1772">
                  <c:v>-0.16506256799999999</c:v>
                </c:pt>
                <c:pt idx="1773">
                  <c:v>-0.56017147499999997</c:v>
                </c:pt>
                <c:pt idx="1774">
                  <c:v>8.6914879190000001</c:v>
                </c:pt>
                <c:pt idx="1775">
                  <c:v>5.4105001909999997</c:v>
                </c:pt>
                <c:pt idx="1776">
                  <c:v>-15.643701139999999</c:v>
                </c:pt>
                <c:pt idx="1777">
                  <c:v>-2.636445567</c:v>
                </c:pt>
                <c:pt idx="1778">
                  <c:v>3.7821642579999999</c:v>
                </c:pt>
                <c:pt idx="1779">
                  <c:v>-0.19241035300000001</c:v>
                </c:pt>
                <c:pt idx="1780">
                  <c:v>2.081325954</c:v>
                </c:pt>
                <c:pt idx="1781">
                  <c:v>1.0553621479999999</c:v>
                </c:pt>
                <c:pt idx="1782">
                  <c:v>1.352393787</c:v>
                </c:pt>
                <c:pt idx="1783">
                  <c:v>0.56779458999999999</c:v>
                </c:pt>
                <c:pt idx="1784">
                  <c:v>-1.3785913830000001</c:v>
                </c:pt>
                <c:pt idx="1785">
                  <c:v>-0.38714010500000001</c:v>
                </c:pt>
                <c:pt idx="1786">
                  <c:v>-0.46300297000000001</c:v>
                </c:pt>
                <c:pt idx="1787">
                  <c:v>1.207840274</c:v>
                </c:pt>
                <c:pt idx="1788">
                  <c:v>-3.3541598050000001</c:v>
                </c:pt>
                <c:pt idx="1789">
                  <c:v>0.65331017700000005</c:v>
                </c:pt>
                <c:pt idx="1790">
                  <c:v>3.9457052680000002</c:v>
                </c:pt>
                <c:pt idx="1791">
                  <c:v>1.4163327059999999</c:v>
                </c:pt>
                <c:pt idx="1792">
                  <c:v>2.0222181300000002</c:v>
                </c:pt>
                <c:pt idx="1793">
                  <c:v>-7.6461627300000004</c:v>
                </c:pt>
                <c:pt idx="1794">
                  <c:v>0.70740184699999997</c:v>
                </c:pt>
                <c:pt idx="1795">
                  <c:v>6.7432854E-2</c:v>
                </c:pt>
                <c:pt idx="1796">
                  <c:v>0.27142231500000003</c:v>
                </c:pt>
                <c:pt idx="1797">
                  <c:v>0.13934925000000001</c:v>
                </c:pt>
                <c:pt idx="1798">
                  <c:v>1.2817953520000001</c:v>
                </c:pt>
                <c:pt idx="1799">
                  <c:v>1.168996667</c:v>
                </c:pt>
                <c:pt idx="1800">
                  <c:v>-0.28539364</c:v>
                </c:pt>
                <c:pt idx="1801">
                  <c:v>-1.10247659</c:v>
                </c:pt>
                <c:pt idx="1802">
                  <c:v>2.4604946999999999E-2</c:v>
                </c:pt>
                <c:pt idx="1803">
                  <c:v>-0.36012997000000002</c:v>
                </c:pt>
                <c:pt idx="1804">
                  <c:v>-0.23349144299999999</c:v>
                </c:pt>
                <c:pt idx="1805">
                  <c:v>-4.9843096300000003</c:v>
                </c:pt>
                <c:pt idx="1806">
                  <c:v>2.841643286</c:v>
                </c:pt>
                <c:pt idx="1807">
                  <c:v>3.5482018260000001</c:v>
                </c:pt>
                <c:pt idx="1808">
                  <c:v>2.3364525509999998</c:v>
                </c:pt>
                <c:pt idx="1809">
                  <c:v>-3.0825352079999999</c:v>
                </c:pt>
                <c:pt idx="1810">
                  <c:v>0.97062037000000001</c:v>
                </c:pt>
                <c:pt idx="1811">
                  <c:v>-0.175467607</c:v>
                </c:pt>
                <c:pt idx="1812">
                  <c:v>1.4723148049999999</c:v>
                </c:pt>
                <c:pt idx="1813">
                  <c:v>1.675422975</c:v>
                </c:pt>
                <c:pt idx="1814">
                  <c:v>-0.211065422</c:v>
                </c:pt>
                <c:pt idx="1815">
                  <c:v>-9.9763694999999999E-2</c:v>
                </c:pt>
                <c:pt idx="1816">
                  <c:v>-9.8165019000000006E-2</c:v>
                </c:pt>
                <c:pt idx="1817">
                  <c:v>1.749690593</c:v>
                </c:pt>
                <c:pt idx="1818">
                  <c:v>-1.4091744749999999</c:v>
                </c:pt>
                <c:pt idx="1819">
                  <c:v>-0.25240435999999999</c:v>
                </c:pt>
                <c:pt idx="1820">
                  <c:v>-1.2957083760000001</c:v>
                </c:pt>
                <c:pt idx="1821">
                  <c:v>-2.2389072570000002</c:v>
                </c:pt>
                <c:pt idx="1822">
                  <c:v>6.8722295000000003E-2</c:v>
                </c:pt>
                <c:pt idx="1823">
                  <c:v>-0.32378421400000001</c:v>
                </c:pt>
                <c:pt idx="1824">
                  <c:v>-0.24186484999999999</c:v>
                </c:pt>
                <c:pt idx="1825">
                  <c:v>-0.95969821499999997</c:v>
                </c:pt>
                <c:pt idx="1826">
                  <c:v>-0.39664262300000003</c:v>
                </c:pt>
                <c:pt idx="1827">
                  <c:v>-1.1515689220000001</c:v>
                </c:pt>
                <c:pt idx="1828">
                  <c:v>3.7017188999999999E-2</c:v>
                </c:pt>
                <c:pt idx="1829">
                  <c:v>0.45420973199999998</c:v>
                </c:pt>
                <c:pt idx="1830">
                  <c:v>0.67402709599999999</c:v>
                </c:pt>
                <c:pt idx="1831">
                  <c:v>4.9281853E-2</c:v>
                </c:pt>
                <c:pt idx="1832">
                  <c:v>2.6553021600000002</c:v>
                </c:pt>
                <c:pt idx="1833">
                  <c:v>-0.45880310200000002</c:v>
                </c:pt>
                <c:pt idx="1834">
                  <c:v>-5.5080467649999996</c:v>
                </c:pt>
                <c:pt idx="1835">
                  <c:v>-0.44516476399999999</c:v>
                </c:pt>
                <c:pt idx="1836">
                  <c:v>-7.6141554E-2</c:v>
                </c:pt>
                <c:pt idx="1837">
                  <c:v>0.97068630600000005</c:v>
                </c:pt>
                <c:pt idx="1838">
                  <c:v>3.5559419000000002E-2</c:v>
                </c:pt>
                <c:pt idx="1839">
                  <c:v>0.112094891</c:v>
                </c:pt>
                <c:pt idx="1840">
                  <c:v>1.360150478</c:v>
                </c:pt>
                <c:pt idx="1841">
                  <c:v>-0.37397291199999999</c:v>
                </c:pt>
                <c:pt idx="1842">
                  <c:v>0.477768415</c:v>
                </c:pt>
                <c:pt idx="1843">
                  <c:v>1.1147268260000001</c:v>
                </c:pt>
                <c:pt idx="1844">
                  <c:v>-0.97215190299999998</c:v>
                </c:pt>
                <c:pt idx="1845">
                  <c:v>-7.5747130000000003E-3</c:v>
                </c:pt>
                <c:pt idx="1846">
                  <c:v>0.4779909</c:v>
                </c:pt>
                <c:pt idx="1847">
                  <c:v>1.1090650740000001</c:v>
                </c:pt>
                <c:pt idx="1848">
                  <c:v>-4.7817234070000003</c:v>
                </c:pt>
                <c:pt idx="1849">
                  <c:v>6.50303773</c:v>
                </c:pt>
                <c:pt idx="1850">
                  <c:v>0.478703767</c:v>
                </c:pt>
                <c:pt idx="1851">
                  <c:v>3.8096247160000001</c:v>
                </c:pt>
                <c:pt idx="1852">
                  <c:v>-8.5083276029999997</c:v>
                </c:pt>
                <c:pt idx="1853">
                  <c:v>-1.3982089609999999</c:v>
                </c:pt>
                <c:pt idx="1854">
                  <c:v>0.585382454</c:v>
                </c:pt>
                <c:pt idx="1855">
                  <c:v>-0.50352959100000005</c:v>
                </c:pt>
                <c:pt idx="1856">
                  <c:v>-0.93057866300000003</c:v>
                </c:pt>
                <c:pt idx="1857">
                  <c:v>0.29620912999999999</c:v>
                </c:pt>
                <c:pt idx="1858">
                  <c:v>0</c:v>
                </c:pt>
                <c:pt idx="1859">
                  <c:v>1.0411618570000001</c:v>
                </c:pt>
                <c:pt idx="1860">
                  <c:v>-7.7307958999999996E-2</c:v>
                </c:pt>
                <c:pt idx="1861">
                  <c:v>-0.80972604599999998</c:v>
                </c:pt>
                <c:pt idx="1862">
                  <c:v>-0.88632777699999998</c:v>
                </c:pt>
                <c:pt idx="1863">
                  <c:v>0.51201237799999999</c:v>
                </c:pt>
                <c:pt idx="1864">
                  <c:v>6.5958077360000003</c:v>
                </c:pt>
                <c:pt idx="1865">
                  <c:v>-1.4280461600000001</c:v>
                </c:pt>
                <c:pt idx="1866">
                  <c:v>-0.99747263900000005</c:v>
                </c:pt>
                <c:pt idx="1867">
                  <c:v>-4.169242648</c:v>
                </c:pt>
                <c:pt idx="1868">
                  <c:v>8.8489544609999999</c:v>
                </c:pt>
                <c:pt idx="1869">
                  <c:v>3.8201761080000001</c:v>
                </c:pt>
                <c:pt idx="1870">
                  <c:v>-1.4787581590000001</c:v>
                </c:pt>
                <c:pt idx="1871">
                  <c:v>-9.8460063219999991</c:v>
                </c:pt>
                <c:pt idx="1872">
                  <c:v>0.92236689999999999</c:v>
                </c:pt>
                <c:pt idx="1873">
                  <c:v>-0.151498047</c:v>
                </c:pt>
                <c:pt idx="1874">
                  <c:v>0.84878866100000006</c:v>
                </c:pt>
                <c:pt idx="1875">
                  <c:v>-4.3703595999999997E-2</c:v>
                </c:pt>
                <c:pt idx="1876">
                  <c:v>0.193245212</c:v>
                </c:pt>
                <c:pt idx="1877">
                  <c:v>-0.49119206700000001</c:v>
                </c:pt>
                <c:pt idx="1878">
                  <c:v>-0.46281033399999999</c:v>
                </c:pt>
                <c:pt idx="1879">
                  <c:v>0.39662793200000002</c:v>
                </c:pt>
                <c:pt idx="1880">
                  <c:v>0.42471936500000002</c:v>
                </c:pt>
                <c:pt idx="1881">
                  <c:v>0.40848986799999998</c:v>
                </c:pt>
                <c:pt idx="1882">
                  <c:v>7.1090014000000007E-2</c:v>
                </c:pt>
                <c:pt idx="1883">
                  <c:v>3.3769251640000002</c:v>
                </c:pt>
                <c:pt idx="1884">
                  <c:v>-2.2698440390000001</c:v>
                </c:pt>
                <c:pt idx="1885">
                  <c:v>4.2833333529999997</c:v>
                </c:pt>
                <c:pt idx="1886">
                  <c:v>-4.0716835079999996</c:v>
                </c:pt>
                <c:pt idx="1887">
                  <c:v>-0.363926794</c:v>
                </c:pt>
                <c:pt idx="1888">
                  <c:v>-0.13943464699999999</c:v>
                </c:pt>
                <c:pt idx="1889">
                  <c:v>0.73081605900000002</c:v>
                </c:pt>
                <c:pt idx="1890">
                  <c:v>0.521165816</c:v>
                </c:pt>
                <c:pt idx="1891">
                  <c:v>0.42930499300000002</c:v>
                </c:pt>
                <c:pt idx="1892">
                  <c:v>1.2024557339999999</c:v>
                </c:pt>
                <c:pt idx="1893">
                  <c:v>-0.28585728900000001</c:v>
                </c:pt>
                <c:pt idx="1894">
                  <c:v>-0.136165552</c:v>
                </c:pt>
                <c:pt idx="1895">
                  <c:v>0.12873815199999999</c:v>
                </c:pt>
                <c:pt idx="1896">
                  <c:v>8.7790657999999994E-2</c:v>
                </c:pt>
                <c:pt idx="1897">
                  <c:v>6.1841554E-2</c:v>
                </c:pt>
                <c:pt idx="1898">
                  <c:v>-3.6661012589999999</c:v>
                </c:pt>
                <c:pt idx="1899">
                  <c:v>-2.1636665690000001</c:v>
                </c:pt>
                <c:pt idx="1900">
                  <c:v>2.8736089960000002</c:v>
                </c:pt>
                <c:pt idx="1901">
                  <c:v>3.6963451460000001</c:v>
                </c:pt>
                <c:pt idx="1902">
                  <c:v>0.40480250499999998</c:v>
                </c:pt>
                <c:pt idx="1903">
                  <c:v>-1.9338552179999999</c:v>
                </c:pt>
                <c:pt idx="1904">
                  <c:v>-0.128136421</c:v>
                </c:pt>
                <c:pt idx="1905">
                  <c:v>-0.19842083499999999</c:v>
                </c:pt>
                <c:pt idx="1906">
                  <c:v>0.26240851799999998</c:v>
                </c:pt>
                <c:pt idx="1907">
                  <c:v>7.8570953999999998E-2</c:v>
                </c:pt>
                <c:pt idx="1908">
                  <c:v>0.227668175</c:v>
                </c:pt>
                <c:pt idx="1909">
                  <c:v>7.9710095999999994E-2</c:v>
                </c:pt>
                <c:pt idx="1910">
                  <c:v>0.667152309</c:v>
                </c:pt>
                <c:pt idx="1911">
                  <c:v>-1.4766080100000001</c:v>
                </c:pt>
                <c:pt idx="1912">
                  <c:v>-3.7233828020000002</c:v>
                </c:pt>
                <c:pt idx="1913">
                  <c:v>8.6793284380000006</c:v>
                </c:pt>
                <c:pt idx="1914">
                  <c:v>-3.3873989940000002</c:v>
                </c:pt>
                <c:pt idx="1915">
                  <c:v>0.84704278700000002</c:v>
                </c:pt>
                <c:pt idx="1916">
                  <c:v>-5.6176429999999999E-2</c:v>
                </c:pt>
                <c:pt idx="1917">
                  <c:v>0.48297368499999999</c:v>
                </c:pt>
                <c:pt idx="1918">
                  <c:v>0.55053690499999997</c:v>
                </c:pt>
                <c:pt idx="1919">
                  <c:v>0.97047857500000001</c:v>
                </c:pt>
                <c:pt idx="1920">
                  <c:v>9.3587641999999999E-2</c:v>
                </c:pt>
                <c:pt idx="1921">
                  <c:v>-1.065909343</c:v>
                </c:pt>
                <c:pt idx="1922">
                  <c:v>-0.48768241299999998</c:v>
                </c:pt>
                <c:pt idx="1923">
                  <c:v>0.36531416500000002</c:v>
                </c:pt>
                <c:pt idx="1924">
                  <c:v>0.14343136300000001</c:v>
                </c:pt>
                <c:pt idx="1925">
                  <c:v>-0.690094019</c:v>
                </c:pt>
                <c:pt idx="1926">
                  <c:v>-4.7709604360000002</c:v>
                </c:pt>
                <c:pt idx="1927">
                  <c:v>0.75463904500000001</c:v>
                </c:pt>
                <c:pt idx="1928">
                  <c:v>-4.5084780320000002</c:v>
                </c:pt>
                <c:pt idx="1929">
                  <c:v>4.3199981919999999</c:v>
                </c:pt>
                <c:pt idx="1930">
                  <c:v>2.6086302859999999</c:v>
                </c:pt>
                <c:pt idx="1931">
                  <c:v>3.2770347150000001</c:v>
                </c:pt>
                <c:pt idx="1932">
                  <c:v>-0.43615157500000001</c:v>
                </c:pt>
                <c:pt idx="1933">
                  <c:v>0.44917404300000002</c:v>
                </c:pt>
                <c:pt idx="1934">
                  <c:v>0.29389318199999998</c:v>
                </c:pt>
                <c:pt idx="1935">
                  <c:v>0.175181695</c:v>
                </c:pt>
                <c:pt idx="1936">
                  <c:v>-0.48070094499999999</c:v>
                </c:pt>
                <c:pt idx="1937">
                  <c:v>0.90200386700000001</c:v>
                </c:pt>
                <c:pt idx="1938">
                  <c:v>-0.61268794500000001</c:v>
                </c:pt>
                <c:pt idx="1939">
                  <c:v>0.242561323</c:v>
                </c:pt>
                <c:pt idx="1940">
                  <c:v>0.49854825200000003</c:v>
                </c:pt>
                <c:pt idx="1941">
                  <c:v>0.54152966199999997</c:v>
                </c:pt>
                <c:pt idx="1942">
                  <c:v>-6.4823736930000004</c:v>
                </c:pt>
                <c:pt idx="1943">
                  <c:v>0.66185332100000005</c:v>
                </c:pt>
                <c:pt idx="1944">
                  <c:v>-5.5243230130000001</c:v>
                </c:pt>
                <c:pt idx="1945">
                  <c:v>11.40544352</c:v>
                </c:pt>
                <c:pt idx="1946">
                  <c:v>-1.5912675430000001</c:v>
                </c:pt>
                <c:pt idx="1947">
                  <c:v>3.7339435999999997E-2</c:v>
                </c:pt>
                <c:pt idx="1948">
                  <c:v>-0.350749429</c:v>
                </c:pt>
                <c:pt idx="1949">
                  <c:v>0.29491015700000001</c:v>
                </c:pt>
                <c:pt idx="1950">
                  <c:v>4.5364192999999997E-2</c:v>
                </c:pt>
                <c:pt idx="1951">
                  <c:v>-0.18724143400000001</c:v>
                </c:pt>
                <c:pt idx="1952">
                  <c:v>0.111074489</c:v>
                </c:pt>
                <c:pt idx="1953">
                  <c:v>0.63449739400000005</c:v>
                </c:pt>
                <c:pt idx="1954">
                  <c:v>-5.0428068719999999</c:v>
                </c:pt>
                <c:pt idx="1955">
                  <c:v>-5.6523803179999996</c:v>
                </c:pt>
                <c:pt idx="1956">
                  <c:v>2.6258746080000002</c:v>
                </c:pt>
                <c:pt idx="1957">
                  <c:v>-1.875254091</c:v>
                </c:pt>
                <c:pt idx="1958">
                  <c:v>9.0676459909999991</c:v>
                </c:pt>
                <c:pt idx="1959">
                  <c:v>1.0302833730000001</c:v>
                </c:pt>
                <c:pt idx="1960">
                  <c:v>0.57753046600000002</c:v>
                </c:pt>
                <c:pt idx="1961">
                  <c:v>0.418028715</c:v>
                </c:pt>
                <c:pt idx="1962">
                  <c:v>0.49777562800000003</c:v>
                </c:pt>
                <c:pt idx="1963">
                  <c:v>1.3438243000000001E-2</c:v>
                </c:pt>
                <c:pt idx="1964">
                  <c:v>0.69657500100000003</c:v>
                </c:pt>
                <c:pt idx="1965">
                  <c:v>-4.6577122999999998E-2</c:v>
                </c:pt>
                <c:pt idx="1966">
                  <c:v>0.46871195799999998</c:v>
                </c:pt>
                <c:pt idx="1967">
                  <c:v>-0.75575254400000003</c:v>
                </c:pt>
                <c:pt idx="1968">
                  <c:v>0.186522928</c:v>
                </c:pt>
                <c:pt idx="1969">
                  <c:v>2.006160494</c:v>
                </c:pt>
                <c:pt idx="1970">
                  <c:v>-0.36661976800000001</c:v>
                </c:pt>
                <c:pt idx="1971">
                  <c:v>5.032914968</c:v>
                </c:pt>
                <c:pt idx="1972">
                  <c:v>-2.1887110320000001</c:v>
                </c:pt>
                <c:pt idx="1973">
                  <c:v>-5.0264411930000001</c:v>
                </c:pt>
                <c:pt idx="1974">
                  <c:v>1.32854881</c:v>
                </c:pt>
                <c:pt idx="1975">
                  <c:v>0.57858771799999997</c:v>
                </c:pt>
                <c:pt idx="1976">
                  <c:v>0.73633210000000004</c:v>
                </c:pt>
                <c:pt idx="1977">
                  <c:v>0.86762963800000004</c:v>
                </c:pt>
                <c:pt idx="1978">
                  <c:v>0.21373150799999999</c:v>
                </c:pt>
                <c:pt idx="1979">
                  <c:v>-1.2881721829999999</c:v>
                </c:pt>
                <c:pt idx="1980">
                  <c:v>-0.67721021199999998</c:v>
                </c:pt>
                <c:pt idx="1981">
                  <c:v>0.83578628200000005</c:v>
                </c:pt>
                <c:pt idx="1982">
                  <c:v>0.17521186699999999</c:v>
                </c:pt>
                <c:pt idx="1983">
                  <c:v>0.51753282</c:v>
                </c:pt>
                <c:pt idx="1984">
                  <c:v>0.37748760799999997</c:v>
                </c:pt>
                <c:pt idx="1985">
                  <c:v>-3.9854008369999998</c:v>
                </c:pt>
                <c:pt idx="1986">
                  <c:v>3.023876155</c:v>
                </c:pt>
                <c:pt idx="1987">
                  <c:v>3.6914816000000003E-2</c:v>
                </c:pt>
                <c:pt idx="1988">
                  <c:v>0.77800273200000003</c:v>
                </c:pt>
                <c:pt idx="1989">
                  <c:v>3.7280051259999998</c:v>
                </c:pt>
                <c:pt idx="1990">
                  <c:v>-7.7597650580000002</c:v>
                </c:pt>
                <c:pt idx="1991">
                  <c:v>-0.17735617200000001</c:v>
                </c:pt>
                <c:pt idx="1992">
                  <c:v>0.52207861099999997</c:v>
                </c:pt>
                <c:pt idx="1993">
                  <c:v>0.15628428699999999</c:v>
                </c:pt>
                <c:pt idx="1994">
                  <c:v>0.73067432899999996</c:v>
                </c:pt>
                <c:pt idx="1995">
                  <c:v>-0.80069937099999999</c:v>
                </c:pt>
                <c:pt idx="1996">
                  <c:v>0.239176683</c:v>
                </c:pt>
                <c:pt idx="1997">
                  <c:v>-0.29323808600000001</c:v>
                </c:pt>
                <c:pt idx="1998">
                  <c:v>-1.2481374E-2</c:v>
                </c:pt>
                <c:pt idx="1999">
                  <c:v>-0.25942428200000001</c:v>
                </c:pt>
                <c:pt idx="2000">
                  <c:v>0.79105141199999995</c:v>
                </c:pt>
                <c:pt idx="2001">
                  <c:v>0.508774159</c:v>
                </c:pt>
                <c:pt idx="2002">
                  <c:v>1.918259385</c:v>
                </c:pt>
                <c:pt idx="2003">
                  <c:v>-0.69261025899999995</c:v>
                </c:pt>
                <c:pt idx="2004">
                  <c:v>0.56044622200000005</c:v>
                </c:pt>
                <c:pt idx="2005">
                  <c:v>-1.2049783519999999</c:v>
                </c:pt>
                <c:pt idx="2006">
                  <c:v>-0.183558005</c:v>
                </c:pt>
                <c:pt idx="2007">
                  <c:v>0.59629327399999998</c:v>
                </c:pt>
                <c:pt idx="2008">
                  <c:v>0.99379762000000005</c:v>
                </c:pt>
                <c:pt idx="2009">
                  <c:v>-3.3280975810000002</c:v>
                </c:pt>
                <c:pt idx="2010">
                  <c:v>1.1899308019999999</c:v>
                </c:pt>
                <c:pt idx="2011">
                  <c:v>1.84587192</c:v>
                </c:pt>
                <c:pt idx="2012">
                  <c:v>-1.138248688</c:v>
                </c:pt>
                <c:pt idx="2013">
                  <c:v>6.9634050429999998</c:v>
                </c:pt>
                <c:pt idx="2014">
                  <c:v>-3.725409671</c:v>
                </c:pt>
                <c:pt idx="2015">
                  <c:v>1.307834465</c:v>
                </c:pt>
                <c:pt idx="2016">
                  <c:v>1.183077361</c:v>
                </c:pt>
                <c:pt idx="2017">
                  <c:v>4.7300806000000001E-2</c:v>
                </c:pt>
                <c:pt idx="2018">
                  <c:v>-0.94339293499999999</c:v>
                </c:pt>
                <c:pt idx="2019">
                  <c:v>0.27473090900000002</c:v>
                </c:pt>
                <c:pt idx="2020">
                  <c:v>0.75129548300000004</c:v>
                </c:pt>
                <c:pt idx="2021">
                  <c:v>-0.23352710500000001</c:v>
                </c:pt>
                <c:pt idx="2022">
                  <c:v>-0.85884542900000005</c:v>
                </c:pt>
                <c:pt idx="2023">
                  <c:v>-0.31329833099999999</c:v>
                </c:pt>
                <c:pt idx="2024">
                  <c:v>-0.331690033</c:v>
                </c:pt>
                <c:pt idx="2025">
                  <c:v>-0.43845995799999998</c:v>
                </c:pt>
                <c:pt idx="2026">
                  <c:v>1.259169059</c:v>
                </c:pt>
                <c:pt idx="2027">
                  <c:v>-4.7150424879999999</c:v>
                </c:pt>
                <c:pt idx="2028">
                  <c:v>6.8253166900000002</c:v>
                </c:pt>
                <c:pt idx="2029">
                  <c:v>-4.8814434169999998</c:v>
                </c:pt>
                <c:pt idx="2030">
                  <c:v>-0.68352782300000003</c:v>
                </c:pt>
                <c:pt idx="2031">
                  <c:v>0.97304512700000001</c:v>
                </c:pt>
                <c:pt idx="2032">
                  <c:v>-0.799564473</c:v>
                </c:pt>
                <c:pt idx="2033">
                  <c:v>-0.17385149</c:v>
                </c:pt>
                <c:pt idx="2034">
                  <c:v>-0.398665675</c:v>
                </c:pt>
                <c:pt idx="2035">
                  <c:v>-0.224972857</c:v>
                </c:pt>
                <c:pt idx="2036">
                  <c:v>1.3382494119999999</c:v>
                </c:pt>
                <c:pt idx="2037">
                  <c:v>0.53713398300000004</c:v>
                </c:pt>
                <c:pt idx="2038">
                  <c:v>-1.6344195509999999</c:v>
                </c:pt>
                <c:pt idx="2039">
                  <c:v>-0.77879297400000003</c:v>
                </c:pt>
                <c:pt idx="2040">
                  <c:v>-1.4046273999999999E-2</c:v>
                </c:pt>
                <c:pt idx="2041">
                  <c:v>-0.28529837699999999</c:v>
                </c:pt>
                <c:pt idx="2042">
                  <c:v>-0.60118232199999999</c:v>
                </c:pt>
                <c:pt idx="2043">
                  <c:v>5.0748677899999999</c:v>
                </c:pt>
                <c:pt idx="2044">
                  <c:v>-3.006502958</c:v>
                </c:pt>
                <c:pt idx="2045">
                  <c:v>2.512606715</c:v>
                </c:pt>
                <c:pt idx="2046">
                  <c:v>2.6143656879999999</c:v>
                </c:pt>
                <c:pt idx="2047">
                  <c:v>-3.8838325810000001</c:v>
                </c:pt>
                <c:pt idx="2048">
                  <c:v>2.2365014730000001</c:v>
                </c:pt>
                <c:pt idx="2049">
                  <c:v>1.2649603469999999</c:v>
                </c:pt>
                <c:pt idx="2050">
                  <c:v>1.573952609</c:v>
                </c:pt>
                <c:pt idx="2051">
                  <c:v>-1.2294844949999999</c:v>
                </c:pt>
                <c:pt idx="2052">
                  <c:v>-0.45372725800000002</c:v>
                </c:pt>
                <c:pt idx="2053">
                  <c:v>-1.3459114169999999</c:v>
                </c:pt>
                <c:pt idx="2054">
                  <c:v>-1.364008731</c:v>
                </c:pt>
                <c:pt idx="2055">
                  <c:v>-4.5321387999999997E-2</c:v>
                </c:pt>
                <c:pt idx="2056">
                  <c:v>0.22656826199999999</c:v>
                </c:pt>
                <c:pt idx="2057">
                  <c:v>0.69237841</c:v>
                </c:pt>
                <c:pt idx="2058">
                  <c:v>-0.17521020400000001</c:v>
                </c:pt>
                <c:pt idx="2059">
                  <c:v>1.7109230999999999E-2</c:v>
                </c:pt>
                <c:pt idx="2060">
                  <c:v>-3.758518644</c:v>
                </c:pt>
                <c:pt idx="2061">
                  <c:v>0.13952848600000001</c:v>
                </c:pt>
                <c:pt idx="2062">
                  <c:v>-1.141189214</c:v>
                </c:pt>
                <c:pt idx="2063">
                  <c:v>0.90176878199999999</c:v>
                </c:pt>
                <c:pt idx="2064">
                  <c:v>0.30567759300000003</c:v>
                </c:pt>
                <c:pt idx="2065">
                  <c:v>-1.935661326</c:v>
                </c:pt>
                <c:pt idx="2066">
                  <c:v>0.18817956799999999</c:v>
                </c:pt>
                <c:pt idx="2067">
                  <c:v>7.1598623E-2</c:v>
                </c:pt>
                <c:pt idx="2068">
                  <c:v>-0.15506560999999999</c:v>
                </c:pt>
                <c:pt idx="2069">
                  <c:v>0.85537061199999997</c:v>
                </c:pt>
                <c:pt idx="2070">
                  <c:v>0.80589305899999997</c:v>
                </c:pt>
                <c:pt idx="2071">
                  <c:v>4.2423880999999997E-2</c:v>
                </c:pt>
                <c:pt idx="2072">
                  <c:v>0.96508254900000001</c:v>
                </c:pt>
                <c:pt idx="2073">
                  <c:v>0.373690886</c:v>
                </c:pt>
                <c:pt idx="2074">
                  <c:v>1.6952852940000001</c:v>
                </c:pt>
                <c:pt idx="2075">
                  <c:v>-2.2256644950000002</c:v>
                </c:pt>
                <c:pt idx="2076">
                  <c:v>3.0930926219999999</c:v>
                </c:pt>
                <c:pt idx="2077">
                  <c:v>0.57864930699999995</c:v>
                </c:pt>
                <c:pt idx="2078">
                  <c:v>-1.698703455</c:v>
                </c:pt>
                <c:pt idx="2079">
                  <c:v>3.865149E-3</c:v>
                </c:pt>
                <c:pt idx="2080">
                  <c:v>-2.44301E-2</c:v>
                </c:pt>
                <c:pt idx="2081">
                  <c:v>1.013882019</c:v>
                </c:pt>
                <c:pt idx="2082">
                  <c:v>-0.347007238</c:v>
                </c:pt>
                <c:pt idx="2083">
                  <c:v>2.2717999249999998</c:v>
                </c:pt>
                <c:pt idx="2084">
                  <c:v>-0.227169964</c:v>
                </c:pt>
                <c:pt idx="2085">
                  <c:v>0.10275411600000001</c:v>
                </c:pt>
                <c:pt idx="2086">
                  <c:v>0.48212149900000001</c:v>
                </c:pt>
                <c:pt idx="2087">
                  <c:v>-8.0935170349999996</c:v>
                </c:pt>
                <c:pt idx="2088">
                  <c:v>0.63697562799999996</c:v>
                </c:pt>
                <c:pt idx="2089">
                  <c:v>3.4184996810000001</c:v>
                </c:pt>
                <c:pt idx="2090">
                  <c:v>2.7097524200000001</c:v>
                </c:pt>
                <c:pt idx="2091">
                  <c:v>-0.70701428099999997</c:v>
                </c:pt>
                <c:pt idx="2092">
                  <c:v>1.4898718150000001</c:v>
                </c:pt>
                <c:pt idx="2093">
                  <c:v>-0.77701090299999998</c:v>
                </c:pt>
                <c:pt idx="2094">
                  <c:v>-0.34566666499999998</c:v>
                </c:pt>
                <c:pt idx="2095">
                  <c:v>0.47948159400000001</c:v>
                </c:pt>
                <c:pt idx="2096">
                  <c:v>3.0516649999999998E-3</c:v>
                </c:pt>
                <c:pt idx="2097">
                  <c:v>0.76538324000000002</c:v>
                </c:pt>
                <c:pt idx="2098">
                  <c:v>-0.200148309</c:v>
                </c:pt>
                <c:pt idx="2099">
                  <c:v>-0.34031781700000002</c:v>
                </c:pt>
                <c:pt idx="2100">
                  <c:v>0.34671856299999998</c:v>
                </c:pt>
                <c:pt idx="2101">
                  <c:v>-1.4759991530000001</c:v>
                </c:pt>
                <c:pt idx="2102">
                  <c:v>-0.30567627800000002</c:v>
                </c:pt>
                <c:pt idx="2103">
                  <c:v>-0.54868464699999997</c:v>
                </c:pt>
                <c:pt idx="2104">
                  <c:v>-4.8464279479999997</c:v>
                </c:pt>
                <c:pt idx="2105">
                  <c:v>5.9037108890000001</c:v>
                </c:pt>
                <c:pt idx="2106">
                  <c:v>-3.595120423</c:v>
                </c:pt>
                <c:pt idx="2107">
                  <c:v>3.2049266080000001</c:v>
                </c:pt>
                <c:pt idx="2108">
                  <c:v>0.56021854400000004</c:v>
                </c:pt>
                <c:pt idx="2109">
                  <c:v>0.21649299499999999</c:v>
                </c:pt>
                <c:pt idx="2110">
                  <c:v>-0.843798614</c:v>
                </c:pt>
                <c:pt idx="2111">
                  <c:v>-5.0378200000000004E-4</c:v>
                </c:pt>
                <c:pt idx="2112">
                  <c:v>-0.12247264400000001</c:v>
                </c:pt>
                <c:pt idx="2113">
                  <c:v>-0.89626055900000001</c:v>
                </c:pt>
                <c:pt idx="2114">
                  <c:v>0.85329223499999995</c:v>
                </c:pt>
                <c:pt idx="2115">
                  <c:v>-1.73097005</c:v>
                </c:pt>
                <c:pt idx="2116">
                  <c:v>1.0427170219999999</c:v>
                </c:pt>
                <c:pt idx="2117">
                  <c:v>-1.395554403</c:v>
                </c:pt>
                <c:pt idx="2118">
                  <c:v>2.6847860140000002</c:v>
                </c:pt>
                <c:pt idx="2119">
                  <c:v>0.80136639099999996</c:v>
                </c:pt>
                <c:pt idx="2120">
                  <c:v>0.217305946</c:v>
                </c:pt>
                <c:pt idx="2121">
                  <c:v>0.39629114999999998</c:v>
                </c:pt>
                <c:pt idx="2122">
                  <c:v>1.1256410130000001</c:v>
                </c:pt>
                <c:pt idx="2123">
                  <c:v>0.547075647</c:v>
                </c:pt>
                <c:pt idx="2124">
                  <c:v>-0.30464999500000001</c:v>
                </c:pt>
                <c:pt idx="2125">
                  <c:v>-0.62421717600000004</c:v>
                </c:pt>
                <c:pt idx="2126">
                  <c:v>-0.19247444699999999</c:v>
                </c:pt>
                <c:pt idx="2127">
                  <c:v>0.33862711000000001</c:v>
                </c:pt>
                <c:pt idx="2128">
                  <c:v>1.5144744050000001</c:v>
                </c:pt>
                <c:pt idx="2129">
                  <c:v>-1.0940848759999999</c:v>
                </c:pt>
                <c:pt idx="2130">
                  <c:v>-0.83528404899999997</c:v>
                </c:pt>
                <c:pt idx="2131">
                  <c:v>-7.7194500010000002</c:v>
                </c:pt>
                <c:pt idx="2132">
                  <c:v>2.4273559109999998</c:v>
                </c:pt>
                <c:pt idx="2133">
                  <c:v>1.610548512</c:v>
                </c:pt>
                <c:pt idx="2134">
                  <c:v>0.25130436</c:v>
                </c:pt>
                <c:pt idx="2135">
                  <c:v>1.716486497</c:v>
                </c:pt>
                <c:pt idx="2136">
                  <c:v>2.56111903</c:v>
                </c:pt>
                <c:pt idx="2137">
                  <c:v>0.66575881599999998</c:v>
                </c:pt>
                <c:pt idx="2138">
                  <c:v>0.18609685300000001</c:v>
                </c:pt>
                <c:pt idx="2139">
                  <c:v>1.507998221</c:v>
                </c:pt>
                <c:pt idx="2140">
                  <c:v>-0.999384245</c:v>
                </c:pt>
                <c:pt idx="2141">
                  <c:v>-0.63363476200000002</c:v>
                </c:pt>
                <c:pt idx="2142">
                  <c:v>0.16314809399999999</c:v>
                </c:pt>
                <c:pt idx="2143">
                  <c:v>-0.88050164600000003</c:v>
                </c:pt>
                <c:pt idx="2144">
                  <c:v>-0.75466653500000003</c:v>
                </c:pt>
                <c:pt idx="2145">
                  <c:v>0.86617607200000002</c:v>
                </c:pt>
                <c:pt idx="2146">
                  <c:v>5.6498730420000003</c:v>
                </c:pt>
                <c:pt idx="2147">
                  <c:v>-2.3026172890000001</c:v>
                </c:pt>
                <c:pt idx="2148">
                  <c:v>4.203124012</c:v>
                </c:pt>
                <c:pt idx="2149">
                  <c:v>0.828703682</c:v>
                </c:pt>
                <c:pt idx="2150">
                  <c:v>-8.0238453429999996</c:v>
                </c:pt>
                <c:pt idx="2151">
                  <c:v>-3.3950907969999999</c:v>
                </c:pt>
                <c:pt idx="2152">
                  <c:v>4.4808393390000001</c:v>
                </c:pt>
                <c:pt idx="2153">
                  <c:v>1.0159400679999999</c:v>
                </c:pt>
                <c:pt idx="2154">
                  <c:v>0.91870272799999997</c:v>
                </c:pt>
                <c:pt idx="2155">
                  <c:v>6.3638603000000002E-2</c:v>
                </c:pt>
                <c:pt idx="2156">
                  <c:v>0.30773361999999999</c:v>
                </c:pt>
                <c:pt idx="2157">
                  <c:v>4.4003091449999996</c:v>
                </c:pt>
                <c:pt idx="2158">
                  <c:v>-0.80482010800000003</c:v>
                </c:pt>
                <c:pt idx="2159">
                  <c:v>0.23439874899999999</c:v>
                </c:pt>
                <c:pt idx="2160">
                  <c:v>-1.4443891E-2</c:v>
                </c:pt>
                <c:pt idx="2161">
                  <c:v>-0.19293976400000001</c:v>
                </c:pt>
                <c:pt idx="2162">
                  <c:v>-0.22246391300000001</c:v>
                </c:pt>
                <c:pt idx="2163">
                  <c:v>-6.1472870799999999</c:v>
                </c:pt>
                <c:pt idx="2164">
                  <c:v>1.7029564829999999</c:v>
                </c:pt>
                <c:pt idx="2165">
                  <c:v>3.0826440000000002</c:v>
                </c:pt>
                <c:pt idx="2166">
                  <c:v>1.91519046</c:v>
                </c:pt>
                <c:pt idx="2167">
                  <c:v>-3.8725108509999999</c:v>
                </c:pt>
                <c:pt idx="2168">
                  <c:v>2.922295562</c:v>
                </c:pt>
                <c:pt idx="2169">
                  <c:v>0.30876094199999998</c:v>
                </c:pt>
                <c:pt idx="2170">
                  <c:v>-1.3311730939999999</c:v>
                </c:pt>
                <c:pt idx="2171">
                  <c:v>-0.72443137300000005</c:v>
                </c:pt>
                <c:pt idx="2172">
                  <c:v>-0.30848430999999998</c:v>
                </c:pt>
                <c:pt idx="2173">
                  <c:v>-0.48346527299999997</c:v>
                </c:pt>
                <c:pt idx="2174">
                  <c:v>-0.483294275</c:v>
                </c:pt>
                <c:pt idx="2175">
                  <c:v>-0.76173211500000004</c:v>
                </c:pt>
                <c:pt idx="2176">
                  <c:v>1.3533379E-2</c:v>
                </c:pt>
                <c:pt idx="2177">
                  <c:v>-8.8649903000000002E-2</c:v>
                </c:pt>
                <c:pt idx="2178">
                  <c:v>0.70007535700000001</c:v>
                </c:pt>
                <c:pt idx="2179">
                  <c:v>-2.5366681639999999</c:v>
                </c:pt>
                <c:pt idx="2180">
                  <c:v>1.67984003</c:v>
                </c:pt>
                <c:pt idx="2181">
                  <c:v>0.55776755</c:v>
                </c:pt>
                <c:pt idx="2182">
                  <c:v>-3.6165853769999998</c:v>
                </c:pt>
                <c:pt idx="2183">
                  <c:v>0.40730536299999998</c:v>
                </c:pt>
                <c:pt idx="2184">
                  <c:v>0.1845832</c:v>
                </c:pt>
                <c:pt idx="2185">
                  <c:v>-0.83746277499999999</c:v>
                </c:pt>
                <c:pt idx="2186">
                  <c:v>-0.44083382900000001</c:v>
                </c:pt>
                <c:pt idx="2187">
                  <c:v>0.17664191200000001</c:v>
                </c:pt>
                <c:pt idx="2188">
                  <c:v>0.34930658399999998</c:v>
                </c:pt>
                <c:pt idx="2189">
                  <c:v>-0.70099893000000002</c:v>
                </c:pt>
                <c:pt idx="2190">
                  <c:v>0.61420493200000004</c:v>
                </c:pt>
                <c:pt idx="2191">
                  <c:v>-4.8991252999999998E-2</c:v>
                </c:pt>
                <c:pt idx="2192">
                  <c:v>2.0794842629999999</c:v>
                </c:pt>
                <c:pt idx="2193">
                  <c:v>3.8409671090000002</c:v>
                </c:pt>
                <c:pt idx="2194">
                  <c:v>-4.0151168689999999</c:v>
                </c:pt>
                <c:pt idx="2195">
                  <c:v>3.785855116</c:v>
                </c:pt>
                <c:pt idx="2196">
                  <c:v>-2.2421296370000001</c:v>
                </c:pt>
                <c:pt idx="2197">
                  <c:v>-1.6603637019999999</c:v>
                </c:pt>
                <c:pt idx="2198">
                  <c:v>2.718009795</c:v>
                </c:pt>
                <c:pt idx="2199">
                  <c:v>0.346956602</c:v>
                </c:pt>
                <c:pt idx="2200">
                  <c:v>-0.26702594699999999</c:v>
                </c:pt>
                <c:pt idx="2201">
                  <c:v>0.39598483299999998</c:v>
                </c:pt>
                <c:pt idx="2202">
                  <c:v>-1.4333236030000001</c:v>
                </c:pt>
                <c:pt idx="2203">
                  <c:v>-0.124578178</c:v>
                </c:pt>
                <c:pt idx="2204">
                  <c:v>-0.36896111700000001</c:v>
                </c:pt>
                <c:pt idx="2205">
                  <c:v>0.114517902</c:v>
                </c:pt>
                <c:pt idx="2206">
                  <c:v>-0.13636893999999999</c:v>
                </c:pt>
                <c:pt idx="2207">
                  <c:v>0.51941135800000005</c:v>
                </c:pt>
                <c:pt idx="2208">
                  <c:v>-0.29803265200000001</c:v>
                </c:pt>
                <c:pt idx="2209">
                  <c:v>0.14643097199999999</c:v>
                </c:pt>
                <c:pt idx="2210">
                  <c:v>0.57591325299999996</c:v>
                </c:pt>
                <c:pt idx="2211">
                  <c:v>1.579040854</c:v>
                </c:pt>
                <c:pt idx="2212">
                  <c:v>4.4722844659999996</c:v>
                </c:pt>
                <c:pt idx="2213">
                  <c:v>-13.16495503</c:v>
                </c:pt>
                <c:pt idx="2214">
                  <c:v>1.4463037780000001</c:v>
                </c:pt>
                <c:pt idx="2215">
                  <c:v>7.9222924600000004</c:v>
                </c:pt>
                <c:pt idx="2216">
                  <c:v>1.5470193999999999</c:v>
                </c:pt>
                <c:pt idx="2217">
                  <c:v>0.48153502399999998</c:v>
                </c:pt>
                <c:pt idx="2218">
                  <c:v>2.182397038</c:v>
                </c:pt>
                <c:pt idx="2219">
                  <c:v>-0.121004322</c:v>
                </c:pt>
                <c:pt idx="2220">
                  <c:v>-0.41780588600000002</c:v>
                </c:pt>
                <c:pt idx="2221">
                  <c:v>-0.29037231400000002</c:v>
                </c:pt>
                <c:pt idx="2222">
                  <c:v>-1.915739088</c:v>
                </c:pt>
                <c:pt idx="2223">
                  <c:v>0.225111115</c:v>
                </c:pt>
                <c:pt idx="2224">
                  <c:v>1.4019483850000001</c:v>
                </c:pt>
                <c:pt idx="2225">
                  <c:v>-1.0997560260000001</c:v>
                </c:pt>
                <c:pt idx="2226">
                  <c:v>0.31943740500000001</c:v>
                </c:pt>
                <c:pt idx="2227">
                  <c:v>-7.2997325809999998</c:v>
                </c:pt>
                <c:pt idx="2228">
                  <c:v>4.7576676259999999</c:v>
                </c:pt>
                <c:pt idx="2229">
                  <c:v>-1.872392042</c:v>
                </c:pt>
                <c:pt idx="2230">
                  <c:v>4.7522884110000003</c:v>
                </c:pt>
                <c:pt idx="2231">
                  <c:v>-6.2649817710000004</c:v>
                </c:pt>
                <c:pt idx="2232">
                  <c:v>-4.7285048749999996</c:v>
                </c:pt>
                <c:pt idx="2233">
                  <c:v>2.5066478270000001</c:v>
                </c:pt>
                <c:pt idx="2234">
                  <c:v>5.4821488739999999</c:v>
                </c:pt>
                <c:pt idx="2235">
                  <c:v>1.751335903</c:v>
                </c:pt>
                <c:pt idx="2236">
                  <c:v>-0.18672418800000001</c:v>
                </c:pt>
                <c:pt idx="2237">
                  <c:v>0.62956396599999997</c:v>
                </c:pt>
                <c:pt idx="2238">
                  <c:v>-0.39777863400000002</c:v>
                </c:pt>
                <c:pt idx="2239">
                  <c:v>-1.5599703039999999</c:v>
                </c:pt>
                <c:pt idx="2240">
                  <c:v>-0.76066189100000003</c:v>
                </c:pt>
                <c:pt idx="2241">
                  <c:v>0.842023203</c:v>
                </c:pt>
                <c:pt idx="2242">
                  <c:v>-0.115016571</c:v>
                </c:pt>
                <c:pt idx="2243">
                  <c:v>1.740946495</c:v>
                </c:pt>
                <c:pt idx="2244">
                  <c:v>1.1345828490000001</c:v>
                </c:pt>
                <c:pt idx="2245">
                  <c:v>-0.19387252799999999</c:v>
                </c:pt>
                <c:pt idx="2246">
                  <c:v>-7.2683752200000002</c:v>
                </c:pt>
                <c:pt idx="2247">
                  <c:v>5.2041507009999997</c:v>
                </c:pt>
                <c:pt idx="2248">
                  <c:v>-0.68374386399999998</c:v>
                </c:pt>
                <c:pt idx="2249">
                  <c:v>-1.1226349920000001</c:v>
                </c:pt>
                <c:pt idx="2250">
                  <c:v>3.424703139</c:v>
                </c:pt>
                <c:pt idx="2251">
                  <c:v>-2.5100487340000002</c:v>
                </c:pt>
                <c:pt idx="2252">
                  <c:v>0.54521014000000001</c:v>
                </c:pt>
                <c:pt idx="2253">
                  <c:v>-1.102308329</c:v>
                </c:pt>
                <c:pt idx="2254">
                  <c:v>3.7559800000000001</c:v>
                </c:pt>
                <c:pt idx="2255">
                  <c:v>-0.75033182399999998</c:v>
                </c:pt>
                <c:pt idx="2256">
                  <c:v>-0.32033152399999998</c:v>
                </c:pt>
                <c:pt idx="2257">
                  <c:v>-1.763108959</c:v>
                </c:pt>
                <c:pt idx="2258">
                  <c:v>1.714994323</c:v>
                </c:pt>
                <c:pt idx="2259">
                  <c:v>-2.8342212139999998</c:v>
                </c:pt>
                <c:pt idx="2260">
                  <c:v>1.6750079659999999</c:v>
                </c:pt>
                <c:pt idx="2261">
                  <c:v>-2.2019755160000001</c:v>
                </c:pt>
                <c:pt idx="2262">
                  <c:v>0.24991802699999999</c:v>
                </c:pt>
                <c:pt idx="2263">
                  <c:v>2.634587196</c:v>
                </c:pt>
                <c:pt idx="2264">
                  <c:v>-6.7959688969999998</c:v>
                </c:pt>
                <c:pt idx="2265">
                  <c:v>4.2935008840000002</c:v>
                </c:pt>
                <c:pt idx="2266">
                  <c:v>-0.275697103</c:v>
                </c:pt>
                <c:pt idx="2267">
                  <c:v>-3.354676489</c:v>
                </c:pt>
                <c:pt idx="2268">
                  <c:v>-4.6659875819999996</c:v>
                </c:pt>
                <c:pt idx="2269">
                  <c:v>6.7734260830000004</c:v>
                </c:pt>
                <c:pt idx="2270">
                  <c:v>-0.54460214399999995</c:v>
                </c:pt>
                <c:pt idx="2271">
                  <c:v>-0.55461037999999996</c:v>
                </c:pt>
                <c:pt idx="2272">
                  <c:v>0.85434388299999997</c:v>
                </c:pt>
                <c:pt idx="2273">
                  <c:v>0.23698386699999999</c:v>
                </c:pt>
                <c:pt idx="2274">
                  <c:v>-0.34774043199999999</c:v>
                </c:pt>
                <c:pt idx="2275">
                  <c:v>-1.527343135</c:v>
                </c:pt>
                <c:pt idx="2276">
                  <c:v>0.232339238</c:v>
                </c:pt>
                <c:pt idx="2277">
                  <c:v>0.25186039700000001</c:v>
                </c:pt>
                <c:pt idx="2278">
                  <c:v>-1.8803411759999999</c:v>
                </c:pt>
                <c:pt idx="2279">
                  <c:v>-0.75280246399999995</c:v>
                </c:pt>
                <c:pt idx="2280">
                  <c:v>2.434157436</c:v>
                </c:pt>
                <c:pt idx="2281">
                  <c:v>-1.0646984129999999</c:v>
                </c:pt>
                <c:pt idx="2282">
                  <c:v>3.0528930779999999</c:v>
                </c:pt>
                <c:pt idx="2283">
                  <c:v>-6.2636037189999998</c:v>
                </c:pt>
                <c:pt idx="2284">
                  <c:v>0.76352567699999996</c:v>
                </c:pt>
                <c:pt idx="2285">
                  <c:v>-2.0792965209999998</c:v>
                </c:pt>
                <c:pt idx="2286">
                  <c:v>0.107170974</c:v>
                </c:pt>
                <c:pt idx="2287">
                  <c:v>0.77314299200000003</c:v>
                </c:pt>
                <c:pt idx="2288">
                  <c:v>-1.358637002</c:v>
                </c:pt>
                <c:pt idx="2289">
                  <c:v>0.20661080600000001</c:v>
                </c:pt>
                <c:pt idx="2290">
                  <c:v>0.97246227100000004</c:v>
                </c:pt>
                <c:pt idx="2291">
                  <c:v>-0.77350344999999998</c:v>
                </c:pt>
                <c:pt idx="2292">
                  <c:v>-0.136904369</c:v>
                </c:pt>
                <c:pt idx="2293">
                  <c:v>-0.82440955599999999</c:v>
                </c:pt>
                <c:pt idx="2294">
                  <c:v>-4.4804277000000003E-2</c:v>
                </c:pt>
                <c:pt idx="2295">
                  <c:v>1.1605172930000001</c:v>
                </c:pt>
                <c:pt idx="2296">
                  <c:v>5.523610025</c:v>
                </c:pt>
                <c:pt idx="2297">
                  <c:v>1.9851283710000001</c:v>
                </c:pt>
                <c:pt idx="2298">
                  <c:v>3.1775156359999999</c:v>
                </c:pt>
                <c:pt idx="2299">
                  <c:v>-2.7448004460000002</c:v>
                </c:pt>
                <c:pt idx="2300">
                  <c:v>-3.400903102</c:v>
                </c:pt>
                <c:pt idx="2301">
                  <c:v>-5.6540450059999996</c:v>
                </c:pt>
                <c:pt idx="2302">
                  <c:v>2.0161408920000001</c:v>
                </c:pt>
                <c:pt idx="2303">
                  <c:v>0.27729197700000002</c:v>
                </c:pt>
                <c:pt idx="2304">
                  <c:v>-0.80783991600000005</c:v>
                </c:pt>
                <c:pt idx="2305">
                  <c:v>1.0070959770000001</c:v>
                </c:pt>
                <c:pt idx="2306">
                  <c:v>0.34320186899999999</c:v>
                </c:pt>
                <c:pt idx="2307">
                  <c:v>0.31285960600000001</c:v>
                </c:pt>
                <c:pt idx="2308">
                  <c:v>-1.7076389460000001</c:v>
                </c:pt>
                <c:pt idx="2309">
                  <c:v>1.5250810260000001</c:v>
                </c:pt>
                <c:pt idx="2310">
                  <c:v>-0.36500763400000003</c:v>
                </c:pt>
                <c:pt idx="2311">
                  <c:v>2.485223489</c:v>
                </c:pt>
                <c:pt idx="2312">
                  <c:v>4.9601773549999999</c:v>
                </c:pt>
                <c:pt idx="2313">
                  <c:v>-10.324476199999999</c:v>
                </c:pt>
                <c:pt idx="2314">
                  <c:v>6.2259216510000002</c:v>
                </c:pt>
                <c:pt idx="2315">
                  <c:v>1.7849384589999999</c:v>
                </c:pt>
                <c:pt idx="2316">
                  <c:v>1.469690344</c:v>
                </c:pt>
                <c:pt idx="2317">
                  <c:v>2.3731600319999999</c:v>
                </c:pt>
                <c:pt idx="2318">
                  <c:v>0.17447342900000001</c:v>
                </c:pt>
                <c:pt idx="2319">
                  <c:v>0.54906868399999997</c:v>
                </c:pt>
                <c:pt idx="2320">
                  <c:v>2.6458861E-2</c:v>
                </c:pt>
                <c:pt idx="2321">
                  <c:v>-6.6812866570000002</c:v>
                </c:pt>
                <c:pt idx="2322">
                  <c:v>7.7109987249999996</c:v>
                </c:pt>
                <c:pt idx="2323">
                  <c:v>0.44101642200000002</c:v>
                </c:pt>
                <c:pt idx="2324">
                  <c:v>0.25687188900000002</c:v>
                </c:pt>
                <c:pt idx="2325">
                  <c:v>-0.401081933</c:v>
                </c:pt>
                <c:pt idx="2326">
                  <c:v>1.6892648370000001</c:v>
                </c:pt>
                <c:pt idx="2327">
                  <c:v>-1.864414E-3</c:v>
                </c:pt>
                <c:pt idx="2328">
                  <c:v>4.4594249960000001</c:v>
                </c:pt>
                <c:pt idx="2329">
                  <c:v>0.44088706</c:v>
                </c:pt>
                <c:pt idx="2330">
                  <c:v>-2.26205824</c:v>
                </c:pt>
                <c:pt idx="2331">
                  <c:v>0.30259040999999998</c:v>
                </c:pt>
                <c:pt idx="2332">
                  <c:v>-2.3085431949999999</c:v>
                </c:pt>
                <c:pt idx="2333">
                  <c:v>0.38005681299999999</c:v>
                </c:pt>
                <c:pt idx="2334">
                  <c:v>-0.76170317200000004</c:v>
                </c:pt>
                <c:pt idx="2335">
                  <c:v>-9.4403951129999992</c:v>
                </c:pt>
                <c:pt idx="2336">
                  <c:v>-10.60004518</c:v>
                </c:pt>
                <c:pt idx="2337">
                  <c:v>-6.195185114</c:v>
                </c:pt>
                <c:pt idx="2338">
                  <c:v>0.76316732200000004</c:v>
                </c:pt>
                <c:pt idx="2339">
                  <c:v>26.120975519999998</c:v>
                </c:pt>
                <c:pt idx="2340">
                  <c:v>-1.216903874</c:v>
                </c:pt>
                <c:pt idx="2341">
                  <c:v>1.294283734</c:v>
                </c:pt>
                <c:pt idx="2342">
                  <c:v>1.6701003860000001</c:v>
                </c:pt>
                <c:pt idx="2343">
                  <c:v>-3.1270854689999998</c:v>
                </c:pt>
                <c:pt idx="2344">
                  <c:v>-0.60687152200000005</c:v>
                </c:pt>
                <c:pt idx="2345">
                  <c:v>-2.6778572139999999</c:v>
                </c:pt>
                <c:pt idx="2346">
                  <c:v>-2.1069661129999999</c:v>
                </c:pt>
                <c:pt idx="2347">
                  <c:v>3.9259910000000002E-3</c:v>
                </c:pt>
                <c:pt idx="2348">
                  <c:v>-1.3918224720000001</c:v>
                </c:pt>
                <c:pt idx="2349">
                  <c:v>-0.46068553000000001</c:v>
                </c:pt>
                <c:pt idx="2350">
                  <c:v>2.1267235699999998</c:v>
                </c:pt>
                <c:pt idx="2351">
                  <c:v>-0.425571845</c:v>
                </c:pt>
                <c:pt idx="2352">
                  <c:v>-4.2390805790000003</c:v>
                </c:pt>
                <c:pt idx="2353">
                  <c:v>-14.0135448</c:v>
                </c:pt>
                <c:pt idx="2354">
                  <c:v>3.581854817</c:v>
                </c:pt>
                <c:pt idx="2355">
                  <c:v>-4.1555357290000003</c:v>
                </c:pt>
                <c:pt idx="2356">
                  <c:v>16.30415288</c:v>
                </c:pt>
                <c:pt idx="2357">
                  <c:v>-0.373199377</c:v>
                </c:pt>
                <c:pt idx="2358">
                  <c:v>0.66990821899999997</c:v>
                </c:pt>
                <c:pt idx="2359">
                  <c:v>0.98297731099999996</c:v>
                </c:pt>
                <c:pt idx="2360">
                  <c:v>0.27951951600000002</c:v>
                </c:pt>
                <c:pt idx="2361">
                  <c:v>2.9311820719999999</c:v>
                </c:pt>
                <c:pt idx="2362">
                  <c:v>0.14056228500000001</c:v>
                </c:pt>
                <c:pt idx="2363">
                  <c:v>-1.4941038209999999</c:v>
                </c:pt>
                <c:pt idx="2364">
                  <c:v>-8.3054793000000002E-2</c:v>
                </c:pt>
                <c:pt idx="2365">
                  <c:v>-1.371627728</c:v>
                </c:pt>
                <c:pt idx="2366">
                  <c:v>1.390651294</c:v>
                </c:pt>
                <c:pt idx="2367">
                  <c:v>-0.95020397499999998</c:v>
                </c:pt>
                <c:pt idx="2368">
                  <c:v>1.6238372560000001</c:v>
                </c:pt>
                <c:pt idx="2369">
                  <c:v>1.1462895399999999</c:v>
                </c:pt>
                <c:pt idx="2370">
                  <c:v>0.59370038300000005</c:v>
                </c:pt>
                <c:pt idx="2371">
                  <c:v>0.49729205999999998</c:v>
                </c:pt>
                <c:pt idx="2372">
                  <c:v>0.80115712400000005</c:v>
                </c:pt>
                <c:pt idx="2373">
                  <c:v>3.0478339189999999</c:v>
                </c:pt>
                <c:pt idx="2374">
                  <c:v>-6.0427512439999997</c:v>
                </c:pt>
                <c:pt idx="2375">
                  <c:v>-3.10481089</c:v>
                </c:pt>
                <c:pt idx="2376">
                  <c:v>0.57263525000000004</c:v>
                </c:pt>
                <c:pt idx="2377">
                  <c:v>-1.122087448</c:v>
                </c:pt>
                <c:pt idx="2378">
                  <c:v>2.5627105929999998</c:v>
                </c:pt>
                <c:pt idx="2379">
                  <c:v>2.1515588839999999</c:v>
                </c:pt>
                <c:pt idx="2380">
                  <c:v>-5.1510622179999999</c:v>
                </c:pt>
                <c:pt idx="2381">
                  <c:v>1.5552765580000001</c:v>
                </c:pt>
                <c:pt idx="2382">
                  <c:v>-18.334378220000001</c:v>
                </c:pt>
                <c:pt idx="2383">
                  <c:v>15.075169900000001</c:v>
                </c:pt>
                <c:pt idx="2384">
                  <c:v>2.1326763820000001</c:v>
                </c:pt>
                <c:pt idx="2385">
                  <c:v>1.7694490279999999</c:v>
                </c:pt>
                <c:pt idx="2386">
                  <c:v>0.460825386</c:v>
                </c:pt>
                <c:pt idx="2387">
                  <c:v>-1.234577721</c:v>
                </c:pt>
                <c:pt idx="2388">
                  <c:v>-0.628438944</c:v>
                </c:pt>
                <c:pt idx="2389">
                  <c:v>3.198052498</c:v>
                </c:pt>
                <c:pt idx="2390">
                  <c:v>-0.41445269600000001</c:v>
                </c:pt>
                <c:pt idx="2391">
                  <c:v>-3.6374049190000002</c:v>
                </c:pt>
                <c:pt idx="2392">
                  <c:v>-1.65129467</c:v>
                </c:pt>
                <c:pt idx="2393">
                  <c:v>-0.73139064300000001</c:v>
                </c:pt>
                <c:pt idx="2394">
                  <c:v>11.04786388</c:v>
                </c:pt>
                <c:pt idx="2395">
                  <c:v>-8.4787905109999997</c:v>
                </c:pt>
                <c:pt idx="2396">
                  <c:v>0.63338648200000003</c:v>
                </c:pt>
                <c:pt idx="2397">
                  <c:v>-16.351928010000002</c:v>
                </c:pt>
                <c:pt idx="2398">
                  <c:v>1.6641085280000001</c:v>
                </c:pt>
                <c:pt idx="2399">
                  <c:v>-4.073643315</c:v>
                </c:pt>
                <c:pt idx="2400">
                  <c:v>5.2646731620000002</c:v>
                </c:pt>
                <c:pt idx="2401">
                  <c:v>-1.413128148</c:v>
                </c:pt>
                <c:pt idx="2402">
                  <c:v>-0.57197681600000005</c:v>
                </c:pt>
                <c:pt idx="2403">
                  <c:v>0.26402872300000002</c:v>
                </c:pt>
                <c:pt idx="2404">
                  <c:v>1.267119055</c:v>
                </c:pt>
                <c:pt idx="2405">
                  <c:v>-0.937726438</c:v>
                </c:pt>
                <c:pt idx="2406">
                  <c:v>0.55119000600000001</c:v>
                </c:pt>
                <c:pt idx="2407">
                  <c:v>0.12592014100000001</c:v>
                </c:pt>
                <c:pt idx="2408">
                  <c:v>2.1079342059999999</c:v>
                </c:pt>
                <c:pt idx="2409">
                  <c:v>-0.58878969199999998</c:v>
                </c:pt>
                <c:pt idx="2410">
                  <c:v>1.0970926400000001</c:v>
                </c:pt>
                <c:pt idx="2411">
                  <c:v>-7.9083028E-2</c:v>
                </c:pt>
                <c:pt idx="2412">
                  <c:v>18.804706209999999</c:v>
                </c:pt>
                <c:pt idx="2413">
                  <c:v>-8.0388736870000006</c:v>
                </c:pt>
                <c:pt idx="2414">
                  <c:v>-14.072459309999999</c:v>
                </c:pt>
                <c:pt idx="2415">
                  <c:v>-3.182225013</c:v>
                </c:pt>
                <c:pt idx="2416">
                  <c:v>3.0762813859999998</c:v>
                </c:pt>
                <c:pt idx="2417">
                  <c:v>1.4927443490000001</c:v>
                </c:pt>
                <c:pt idx="2418">
                  <c:v>0.91966397799999999</c:v>
                </c:pt>
                <c:pt idx="2419">
                  <c:v>1.1085991980000001</c:v>
                </c:pt>
                <c:pt idx="2420">
                  <c:v>-0.250895696</c:v>
                </c:pt>
                <c:pt idx="2421">
                  <c:v>-0.383608063</c:v>
                </c:pt>
                <c:pt idx="2422">
                  <c:v>-0.40292420600000001</c:v>
                </c:pt>
                <c:pt idx="2423">
                  <c:v>-0.62554036599999996</c:v>
                </c:pt>
                <c:pt idx="2424">
                  <c:v>0.27202971799999998</c:v>
                </c:pt>
                <c:pt idx="2425">
                  <c:v>0.78163940700000001</c:v>
                </c:pt>
                <c:pt idx="2426">
                  <c:v>-1.228200645</c:v>
                </c:pt>
                <c:pt idx="2427">
                  <c:v>-0.212024568</c:v>
                </c:pt>
                <c:pt idx="2428">
                  <c:v>-2.02479437</c:v>
                </c:pt>
                <c:pt idx="2429">
                  <c:v>2.536977E-2</c:v>
                </c:pt>
                <c:pt idx="2430">
                  <c:v>1.3255091370000001</c:v>
                </c:pt>
                <c:pt idx="2431">
                  <c:v>20.021874709999999</c:v>
                </c:pt>
                <c:pt idx="2432">
                  <c:v>-3.2444650099999999</c:v>
                </c:pt>
                <c:pt idx="2433">
                  <c:v>-18.04888433</c:v>
                </c:pt>
                <c:pt idx="2434">
                  <c:v>-0.66377803599999996</c:v>
                </c:pt>
                <c:pt idx="2435">
                  <c:v>-1.182081674</c:v>
                </c:pt>
                <c:pt idx="2436">
                  <c:v>2.0096350570000001</c:v>
                </c:pt>
                <c:pt idx="2437">
                  <c:v>0.24547253999999999</c:v>
                </c:pt>
                <c:pt idx="2438">
                  <c:v>0.70007514999999998</c:v>
                </c:pt>
                <c:pt idx="2439">
                  <c:v>-0.33769208499999998</c:v>
                </c:pt>
                <c:pt idx="2440">
                  <c:v>0.103982225</c:v>
                </c:pt>
                <c:pt idx="2441">
                  <c:v>-1.0181816640000001</c:v>
                </c:pt>
                <c:pt idx="2442">
                  <c:v>-0.63000650999999996</c:v>
                </c:pt>
                <c:pt idx="2443">
                  <c:v>-0.58258688599999997</c:v>
                </c:pt>
                <c:pt idx="2444">
                  <c:v>0.371067437</c:v>
                </c:pt>
                <c:pt idx="2445">
                  <c:v>-1.0592653359999999</c:v>
                </c:pt>
                <c:pt idx="2446">
                  <c:v>23.813445529999999</c:v>
                </c:pt>
                <c:pt idx="2447">
                  <c:v>-6.1931129440000001</c:v>
                </c:pt>
                <c:pt idx="2448">
                  <c:v>-17.99888305</c:v>
                </c:pt>
                <c:pt idx="2449">
                  <c:v>-9.3758543E-2</c:v>
                </c:pt>
                <c:pt idx="2450">
                  <c:v>1.123623118</c:v>
                </c:pt>
                <c:pt idx="2451">
                  <c:v>-2.9167749E-2</c:v>
                </c:pt>
                <c:pt idx="2452">
                  <c:v>-7.7063174999999998E-2</c:v>
                </c:pt>
                <c:pt idx="2453">
                  <c:v>1.624825352</c:v>
                </c:pt>
                <c:pt idx="2454">
                  <c:v>2.0024983839999999</c:v>
                </c:pt>
                <c:pt idx="2455">
                  <c:v>-0.87513416899999996</c:v>
                </c:pt>
                <c:pt idx="2456">
                  <c:v>-4.1756805000000001E-2</c:v>
                </c:pt>
                <c:pt idx="2457">
                  <c:v>-0.96583221100000005</c:v>
                </c:pt>
                <c:pt idx="2458">
                  <c:v>0.256274522</c:v>
                </c:pt>
                <c:pt idx="2459">
                  <c:v>5.4165189050000002</c:v>
                </c:pt>
                <c:pt idx="2460">
                  <c:v>-5.3540809219999996</c:v>
                </c:pt>
                <c:pt idx="2461">
                  <c:v>-2.5037525270000001</c:v>
                </c:pt>
                <c:pt idx="2462">
                  <c:v>3.5510735859999998</c:v>
                </c:pt>
                <c:pt idx="2463">
                  <c:v>0.42690276199999999</c:v>
                </c:pt>
                <c:pt idx="2464">
                  <c:v>0.576926779</c:v>
                </c:pt>
                <c:pt idx="2465">
                  <c:v>0.50742594299999999</c:v>
                </c:pt>
                <c:pt idx="2466">
                  <c:v>-0.66805093299999996</c:v>
                </c:pt>
                <c:pt idx="2467">
                  <c:v>0.39552821700000002</c:v>
                </c:pt>
                <c:pt idx="2468">
                  <c:v>0.36586027100000001</c:v>
                </c:pt>
                <c:pt idx="2469">
                  <c:v>0.43440844899999997</c:v>
                </c:pt>
                <c:pt idx="2470">
                  <c:v>1.3405092919999999</c:v>
                </c:pt>
                <c:pt idx="2471">
                  <c:v>1.3438663719999999</c:v>
                </c:pt>
                <c:pt idx="2472">
                  <c:v>-0.50447467899999998</c:v>
                </c:pt>
                <c:pt idx="2473">
                  <c:v>1.0845912289999999</c:v>
                </c:pt>
                <c:pt idx="2474">
                  <c:v>-3.4051952000000001</c:v>
                </c:pt>
                <c:pt idx="2475">
                  <c:v>19.451472809999999</c:v>
                </c:pt>
                <c:pt idx="2476">
                  <c:v>-18.707408269999998</c:v>
                </c:pt>
                <c:pt idx="2477">
                  <c:v>-3.2745698929999998</c:v>
                </c:pt>
                <c:pt idx="2478">
                  <c:v>1.6002136650000001</c:v>
                </c:pt>
                <c:pt idx="2479">
                  <c:v>0.67685645000000005</c:v>
                </c:pt>
                <c:pt idx="2480">
                  <c:v>0.14878488100000001</c:v>
                </c:pt>
                <c:pt idx="2481">
                  <c:v>-1.682685408</c:v>
                </c:pt>
                <c:pt idx="2482">
                  <c:v>-1.9429162849999999</c:v>
                </c:pt>
                <c:pt idx="2483">
                  <c:v>1.8252733889999999</c:v>
                </c:pt>
                <c:pt idx="2484">
                  <c:v>-0.33431480099999999</c:v>
                </c:pt>
                <c:pt idx="2485">
                  <c:v>-0.102893996</c:v>
                </c:pt>
                <c:pt idx="2486">
                  <c:v>0.41890248400000002</c:v>
                </c:pt>
                <c:pt idx="2487">
                  <c:v>13.370717819999999</c:v>
                </c:pt>
                <c:pt idx="2488">
                  <c:v>-2.0659099150000002</c:v>
                </c:pt>
                <c:pt idx="2489">
                  <c:v>-16.46421067</c:v>
                </c:pt>
                <c:pt idx="2490">
                  <c:v>0.47150773899999998</c:v>
                </c:pt>
                <c:pt idx="2491">
                  <c:v>0.51482039599999996</c:v>
                </c:pt>
                <c:pt idx="2492">
                  <c:v>0.71148156600000001</c:v>
                </c:pt>
                <c:pt idx="2493">
                  <c:v>0.48608348899999998</c:v>
                </c:pt>
                <c:pt idx="2494">
                  <c:v>-7.3620617999999999E-2</c:v>
                </c:pt>
                <c:pt idx="2495">
                  <c:v>-0.75420880099999998</c:v>
                </c:pt>
                <c:pt idx="2496">
                  <c:v>-0.70520439599999996</c:v>
                </c:pt>
                <c:pt idx="2497">
                  <c:v>1.0846562609999999</c:v>
                </c:pt>
                <c:pt idx="2498">
                  <c:v>0.17249218899999999</c:v>
                </c:pt>
                <c:pt idx="2499">
                  <c:v>-3.4213251E-2</c:v>
                </c:pt>
                <c:pt idx="2500">
                  <c:v>22.339065789999999</c:v>
                </c:pt>
                <c:pt idx="2501">
                  <c:v>-5.9923176690000002</c:v>
                </c:pt>
                <c:pt idx="2502">
                  <c:v>-13.684954660000001</c:v>
                </c:pt>
                <c:pt idx="2503">
                  <c:v>-3.6238794969999999</c:v>
                </c:pt>
                <c:pt idx="2504">
                  <c:v>4.0215931620000003</c:v>
                </c:pt>
                <c:pt idx="2505">
                  <c:v>-2.302717001</c:v>
                </c:pt>
                <c:pt idx="2506">
                  <c:v>0.467649547</c:v>
                </c:pt>
                <c:pt idx="2507">
                  <c:v>-4.9728016999999999E-2</c:v>
                </c:pt>
                <c:pt idx="2508">
                  <c:v>-0.24263616700000001</c:v>
                </c:pt>
                <c:pt idx="2509">
                  <c:v>0.35847156899999999</c:v>
                </c:pt>
                <c:pt idx="2510">
                  <c:v>0.36973896899999997</c:v>
                </c:pt>
                <c:pt idx="2511">
                  <c:v>0.67138921500000004</c:v>
                </c:pt>
                <c:pt idx="2512">
                  <c:v>-0.55929782900000002</c:v>
                </c:pt>
                <c:pt idx="2513">
                  <c:v>0.40568227600000001</c:v>
                </c:pt>
                <c:pt idx="2514">
                  <c:v>0.29067088099999999</c:v>
                </c:pt>
                <c:pt idx="2515">
                  <c:v>0.18609073800000001</c:v>
                </c:pt>
                <c:pt idx="2516">
                  <c:v>4.3941632000000001E-2</c:v>
                </c:pt>
                <c:pt idx="2517">
                  <c:v>7.6863984140000001</c:v>
                </c:pt>
                <c:pt idx="2518">
                  <c:v>3.2720256609999998</c:v>
                </c:pt>
                <c:pt idx="2519">
                  <c:v>2.459701935</c:v>
                </c:pt>
                <c:pt idx="2520">
                  <c:v>-1.4138671</c:v>
                </c:pt>
                <c:pt idx="2521">
                  <c:v>-6.9906461469999996</c:v>
                </c:pt>
                <c:pt idx="2522">
                  <c:v>-0.75663850799999999</c:v>
                </c:pt>
                <c:pt idx="2523">
                  <c:v>6.3448721E-2</c:v>
                </c:pt>
                <c:pt idx="2524">
                  <c:v>0.65973588599999999</c:v>
                </c:pt>
                <c:pt idx="2525">
                  <c:v>0.181834043</c:v>
                </c:pt>
                <c:pt idx="2526">
                  <c:v>-0.93403436399999995</c:v>
                </c:pt>
                <c:pt idx="2527">
                  <c:v>0.82477434400000005</c:v>
                </c:pt>
                <c:pt idx="2528">
                  <c:v>0.27330347399999999</c:v>
                </c:pt>
                <c:pt idx="2529">
                  <c:v>-0.34659415900000001</c:v>
                </c:pt>
                <c:pt idx="2530">
                  <c:v>0.86462417499999999</c:v>
                </c:pt>
                <c:pt idx="2531">
                  <c:v>-2.3541620330000002</c:v>
                </c:pt>
                <c:pt idx="2532">
                  <c:v>6.6387471680000001</c:v>
                </c:pt>
                <c:pt idx="2533">
                  <c:v>1.858442876</c:v>
                </c:pt>
                <c:pt idx="2534">
                  <c:v>-6.7049871740000002</c:v>
                </c:pt>
                <c:pt idx="2535">
                  <c:v>-0.80475644999999996</c:v>
                </c:pt>
                <c:pt idx="2536">
                  <c:v>0.75710094900000002</c:v>
                </c:pt>
                <c:pt idx="2537">
                  <c:v>-0.62750693999999996</c:v>
                </c:pt>
                <c:pt idx="2538">
                  <c:v>0.43543060700000003</c:v>
                </c:pt>
                <c:pt idx="2539">
                  <c:v>1.6864747929999999</c:v>
                </c:pt>
                <c:pt idx="2540">
                  <c:v>0.451923252</c:v>
                </c:pt>
                <c:pt idx="2541">
                  <c:v>8.1322890999999994E-2</c:v>
                </c:pt>
                <c:pt idx="2542">
                  <c:v>0.96953159899999997</c:v>
                </c:pt>
                <c:pt idx="2543">
                  <c:v>-0.177690031</c:v>
                </c:pt>
                <c:pt idx="2544">
                  <c:v>-1.7799706500000001</c:v>
                </c:pt>
                <c:pt idx="2545">
                  <c:v>-0.123628847</c:v>
                </c:pt>
                <c:pt idx="2546">
                  <c:v>1.333058627</c:v>
                </c:pt>
                <c:pt idx="2547">
                  <c:v>-7.2799098229999997</c:v>
                </c:pt>
                <c:pt idx="2548">
                  <c:v>3.1244082629999999</c:v>
                </c:pt>
                <c:pt idx="2549">
                  <c:v>5.7711144860000001</c:v>
                </c:pt>
                <c:pt idx="2550">
                  <c:v>-3.2201087269999999</c:v>
                </c:pt>
                <c:pt idx="2551">
                  <c:v>-3.7738180000000003E-2</c:v>
                </c:pt>
                <c:pt idx="2552">
                  <c:v>0.62627928300000002</c:v>
                </c:pt>
                <c:pt idx="2553">
                  <c:v>-2.5640684E-2</c:v>
                </c:pt>
                <c:pt idx="2554">
                  <c:v>0.40624184000000002</c:v>
                </c:pt>
                <c:pt idx="2555">
                  <c:v>0.72063037399999996</c:v>
                </c:pt>
                <c:pt idx="2556">
                  <c:v>-0.40474906399999999</c:v>
                </c:pt>
                <c:pt idx="2557">
                  <c:v>0.50913014000000001</c:v>
                </c:pt>
                <c:pt idx="2558">
                  <c:v>3.2119586309999999</c:v>
                </c:pt>
                <c:pt idx="2559">
                  <c:v>-2.5073754109999999</c:v>
                </c:pt>
                <c:pt idx="2560">
                  <c:v>4.9397447950000002</c:v>
                </c:pt>
                <c:pt idx="2561">
                  <c:v>0.40580727799999999</c:v>
                </c:pt>
                <c:pt idx="2562">
                  <c:v>-1.6268706260000001</c:v>
                </c:pt>
                <c:pt idx="2563">
                  <c:v>0.236548333</c:v>
                </c:pt>
                <c:pt idx="2564">
                  <c:v>0.43042529699999998</c:v>
                </c:pt>
                <c:pt idx="2565">
                  <c:v>-0.61244247799999996</c:v>
                </c:pt>
                <c:pt idx="2566">
                  <c:v>-2.5982465700000001</c:v>
                </c:pt>
                <c:pt idx="2567">
                  <c:v>-0.44343845700000001</c:v>
                </c:pt>
                <c:pt idx="2568">
                  <c:v>0.61145110000000003</c:v>
                </c:pt>
                <c:pt idx="2569">
                  <c:v>-2.0558238E-2</c:v>
                </c:pt>
                <c:pt idx="2570">
                  <c:v>6.1058873999999999E-2</c:v>
                </c:pt>
                <c:pt idx="2571">
                  <c:v>-8.8169823999999994E-2</c:v>
                </c:pt>
                <c:pt idx="2572">
                  <c:v>-0.12764836900000001</c:v>
                </c:pt>
                <c:pt idx="2573">
                  <c:v>0.62705647099999995</c:v>
                </c:pt>
                <c:pt idx="2574">
                  <c:v>-9.796218928</c:v>
                </c:pt>
                <c:pt idx="2575">
                  <c:v>3.189298666</c:v>
                </c:pt>
                <c:pt idx="2576">
                  <c:v>2.2356818860000001</c:v>
                </c:pt>
                <c:pt idx="2577">
                  <c:v>14.21180895</c:v>
                </c:pt>
                <c:pt idx="2578">
                  <c:v>-11.92250851</c:v>
                </c:pt>
                <c:pt idx="2579">
                  <c:v>3.7340937840000001</c:v>
                </c:pt>
                <c:pt idx="2580">
                  <c:v>2.1131833999999999E-2</c:v>
                </c:pt>
                <c:pt idx="2581">
                  <c:v>-0.49307668199999999</c:v>
                </c:pt>
                <c:pt idx="2582">
                  <c:v>0.18198615800000001</c:v>
                </c:pt>
                <c:pt idx="2583">
                  <c:v>0.473840066</c:v>
                </c:pt>
                <c:pt idx="2584">
                  <c:v>-0.50774826799999995</c:v>
                </c:pt>
                <c:pt idx="2585">
                  <c:v>0.33739226100000003</c:v>
                </c:pt>
                <c:pt idx="2586">
                  <c:v>1.230026874</c:v>
                </c:pt>
                <c:pt idx="2587">
                  <c:v>-0.45485550899999999</c:v>
                </c:pt>
                <c:pt idx="2588">
                  <c:v>0.47794637000000001</c:v>
                </c:pt>
                <c:pt idx="2589">
                  <c:v>-0.51987834899999996</c:v>
                </c:pt>
                <c:pt idx="2590">
                  <c:v>-0.12957686199999999</c:v>
                </c:pt>
                <c:pt idx="2591">
                  <c:v>1.5294235089999999</c:v>
                </c:pt>
                <c:pt idx="2592">
                  <c:v>-13.601875</c:v>
                </c:pt>
                <c:pt idx="2593">
                  <c:v>9.8941344420000004</c:v>
                </c:pt>
                <c:pt idx="2594">
                  <c:v>4.539895252</c:v>
                </c:pt>
                <c:pt idx="2595">
                  <c:v>5.1280285440000002</c:v>
                </c:pt>
                <c:pt idx="2596">
                  <c:v>-14.04803053</c:v>
                </c:pt>
                <c:pt idx="2597">
                  <c:v>11.679759860000001</c:v>
                </c:pt>
                <c:pt idx="2598">
                  <c:v>-1.277046983</c:v>
                </c:pt>
                <c:pt idx="2599">
                  <c:v>-1.0348303670000001</c:v>
                </c:pt>
                <c:pt idx="2600">
                  <c:v>0.34830362199999998</c:v>
                </c:pt>
                <c:pt idx="2601">
                  <c:v>-1.529179925</c:v>
                </c:pt>
                <c:pt idx="2602">
                  <c:v>0.102032885</c:v>
                </c:pt>
                <c:pt idx="2603">
                  <c:v>-0.40185134500000003</c:v>
                </c:pt>
                <c:pt idx="2604">
                  <c:v>-0.30009889200000001</c:v>
                </c:pt>
                <c:pt idx="2605">
                  <c:v>1.8832376689999999</c:v>
                </c:pt>
                <c:pt idx="2606">
                  <c:v>-0.302086825</c:v>
                </c:pt>
                <c:pt idx="2607">
                  <c:v>-9.7324816330000008</c:v>
                </c:pt>
                <c:pt idx="2608">
                  <c:v>4.861304004</c:v>
                </c:pt>
                <c:pt idx="2609">
                  <c:v>-0.91269043400000005</c:v>
                </c:pt>
                <c:pt idx="2610">
                  <c:v>5.3497246379999996</c:v>
                </c:pt>
                <c:pt idx="2611">
                  <c:v>-6.9239238869999999</c:v>
                </c:pt>
                <c:pt idx="2612">
                  <c:v>-2.899226037</c:v>
                </c:pt>
                <c:pt idx="2613">
                  <c:v>13.95201183</c:v>
                </c:pt>
                <c:pt idx="2614">
                  <c:v>1.0521592449999999</c:v>
                </c:pt>
                <c:pt idx="2615">
                  <c:v>1.136276713</c:v>
                </c:pt>
                <c:pt idx="2616">
                  <c:v>-3.280996934</c:v>
                </c:pt>
                <c:pt idx="2617">
                  <c:v>-1.3792731140000001</c:v>
                </c:pt>
                <c:pt idx="2618">
                  <c:v>-1.798415584</c:v>
                </c:pt>
                <c:pt idx="2619">
                  <c:v>-0.345204444</c:v>
                </c:pt>
                <c:pt idx="2620">
                  <c:v>-0.176770231</c:v>
                </c:pt>
                <c:pt idx="2621">
                  <c:v>-2.256440268</c:v>
                </c:pt>
                <c:pt idx="2622">
                  <c:v>2.0074486999999998E-2</c:v>
                </c:pt>
                <c:pt idx="2623">
                  <c:v>-8.3744815179999996</c:v>
                </c:pt>
                <c:pt idx="2624">
                  <c:v>2.9901759509999999</c:v>
                </c:pt>
                <c:pt idx="2625">
                  <c:v>9.7321086579999996</c:v>
                </c:pt>
                <c:pt idx="2626">
                  <c:v>-8.271819442</c:v>
                </c:pt>
                <c:pt idx="2627">
                  <c:v>-0.79973531600000003</c:v>
                </c:pt>
                <c:pt idx="2628">
                  <c:v>-0.14352037600000001</c:v>
                </c:pt>
                <c:pt idx="2629">
                  <c:v>2.224198833</c:v>
                </c:pt>
                <c:pt idx="2630">
                  <c:v>-0.14828333699999999</c:v>
                </c:pt>
                <c:pt idx="2631">
                  <c:v>1.1341150879999999</c:v>
                </c:pt>
                <c:pt idx="2632">
                  <c:v>0.58649184099999996</c:v>
                </c:pt>
                <c:pt idx="2633">
                  <c:v>-3.2240421559999999</c:v>
                </c:pt>
                <c:pt idx="2634">
                  <c:v>-0.741491173</c:v>
                </c:pt>
                <c:pt idx="2635">
                  <c:v>0.91966641800000004</c:v>
                </c:pt>
                <c:pt idx="2636">
                  <c:v>0.83587623799999999</c:v>
                </c:pt>
                <c:pt idx="2637">
                  <c:v>0.71326927600000001</c:v>
                </c:pt>
                <c:pt idx="2638">
                  <c:v>8.2054241779999995</c:v>
                </c:pt>
                <c:pt idx="2639">
                  <c:v>-11.11269993</c:v>
                </c:pt>
                <c:pt idx="2640">
                  <c:v>3.569217686</c:v>
                </c:pt>
                <c:pt idx="2641">
                  <c:v>-0.53090934700000003</c:v>
                </c:pt>
                <c:pt idx="2642">
                  <c:v>0.185673536</c:v>
                </c:pt>
                <c:pt idx="2643">
                  <c:v>0.89218171300000004</c:v>
                </c:pt>
                <c:pt idx="2644">
                  <c:v>0.493285943</c:v>
                </c:pt>
                <c:pt idx="2645">
                  <c:v>0.196543367</c:v>
                </c:pt>
                <c:pt idx="2646">
                  <c:v>0.13866500300000001</c:v>
                </c:pt>
                <c:pt idx="2647">
                  <c:v>-1.095380048</c:v>
                </c:pt>
                <c:pt idx="2648">
                  <c:v>0.14660582</c:v>
                </c:pt>
                <c:pt idx="2649">
                  <c:v>0.48938143099999998</c:v>
                </c:pt>
                <c:pt idx="2650">
                  <c:v>1.9585694730000001</c:v>
                </c:pt>
                <c:pt idx="2651">
                  <c:v>0.79201697400000004</c:v>
                </c:pt>
                <c:pt idx="2652">
                  <c:v>-12.181769620000001</c:v>
                </c:pt>
                <c:pt idx="2653">
                  <c:v>9.6560821969999999</c:v>
                </c:pt>
                <c:pt idx="2654">
                  <c:v>-1.6129298620000001</c:v>
                </c:pt>
                <c:pt idx="2655">
                  <c:v>4.2093686889999997</c:v>
                </c:pt>
                <c:pt idx="2656">
                  <c:v>1.0744961099999999</c:v>
                </c:pt>
                <c:pt idx="2657">
                  <c:v>1.493344421</c:v>
                </c:pt>
                <c:pt idx="2658">
                  <c:v>0.12299133299999999</c:v>
                </c:pt>
                <c:pt idx="2659">
                  <c:v>-1.373458812</c:v>
                </c:pt>
                <c:pt idx="2660">
                  <c:v>-0.89601349600000002</c:v>
                </c:pt>
                <c:pt idx="2661">
                  <c:v>0.493485438</c:v>
                </c:pt>
                <c:pt idx="2662">
                  <c:v>-12.72296407</c:v>
                </c:pt>
                <c:pt idx="2663">
                  <c:v>2.8472358180000001</c:v>
                </c:pt>
                <c:pt idx="2664">
                  <c:v>7.7713215629999999</c:v>
                </c:pt>
                <c:pt idx="2665">
                  <c:v>-2.4419617580000001</c:v>
                </c:pt>
                <c:pt idx="2666">
                  <c:v>-1.433740123</c:v>
                </c:pt>
                <c:pt idx="2667">
                  <c:v>5.484251628</c:v>
                </c:pt>
                <c:pt idx="2668">
                  <c:v>2.2361706730000002</c:v>
                </c:pt>
                <c:pt idx="2669">
                  <c:v>-2.7981836430000002</c:v>
                </c:pt>
                <c:pt idx="2670">
                  <c:v>-0.70610095799999995</c:v>
                </c:pt>
                <c:pt idx="2671">
                  <c:v>1.7641065039999999</c:v>
                </c:pt>
                <c:pt idx="2672">
                  <c:v>-0.51165337799999999</c:v>
                </c:pt>
                <c:pt idx="2673">
                  <c:v>-3.544628001</c:v>
                </c:pt>
                <c:pt idx="2674">
                  <c:v>-0.68758235199999995</c:v>
                </c:pt>
                <c:pt idx="2675">
                  <c:v>-2.4985143700000001</c:v>
                </c:pt>
                <c:pt idx="2676">
                  <c:v>-1.138439231</c:v>
                </c:pt>
                <c:pt idx="2677">
                  <c:v>-0.34086775400000002</c:v>
                </c:pt>
                <c:pt idx="2678">
                  <c:v>-1.2994325369999999</c:v>
                </c:pt>
                <c:pt idx="2679">
                  <c:v>0.80386930999999995</c:v>
                </c:pt>
                <c:pt idx="2680">
                  <c:v>1.133311151</c:v>
                </c:pt>
                <c:pt idx="2681">
                  <c:v>-3.871479119</c:v>
                </c:pt>
                <c:pt idx="2682">
                  <c:v>1.661121171</c:v>
                </c:pt>
                <c:pt idx="2683">
                  <c:v>14.42567609</c:v>
                </c:pt>
                <c:pt idx="2684">
                  <c:v>-0.48503255899999997</c:v>
                </c:pt>
                <c:pt idx="2685">
                  <c:v>-9.466478919</c:v>
                </c:pt>
                <c:pt idx="2686">
                  <c:v>-1.230250155</c:v>
                </c:pt>
                <c:pt idx="2687">
                  <c:v>0.72311721500000004</c:v>
                </c:pt>
                <c:pt idx="2688">
                  <c:v>-4.5435833000000002E-2</c:v>
                </c:pt>
                <c:pt idx="2689">
                  <c:v>2.5324551660000001</c:v>
                </c:pt>
                <c:pt idx="2690">
                  <c:v>0.87872193799999998</c:v>
                </c:pt>
                <c:pt idx="2691">
                  <c:v>0.43292459900000002</c:v>
                </c:pt>
                <c:pt idx="2692">
                  <c:v>0.14791057199999999</c:v>
                </c:pt>
                <c:pt idx="2693">
                  <c:v>-0.121728629</c:v>
                </c:pt>
                <c:pt idx="2694">
                  <c:v>-0.72009086300000003</c:v>
                </c:pt>
                <c:pt idx="2695">
                  <c:v>-0.14730852799999999</c:v>
                </c:pt>
                <c:pt idx="2696">
                  <c:v>1.913539761</c:v>
                </c:pt>
                <c:pt idx="2697">
                  <c:v>10.607591810000001</c:v>
                </c:pt>
                <c:pt idx="2698">
                  <c:v>37.223889839999998</c:v>
                </c:pt>
                <c:pt idx="2699">
                  <c:v>6.2535890629999997</c:v>
                </c:pt>
                <c:pt idx="2700">
                  <c:v>-52.921753330000001</c:v>
                </c:pt>
                <c:pt idx="2701">
                  <c:v>-2.270200446</c:v>
                </c:pt>
                <c:pt idx="2702">
                  <c:v>0.53972531599999995</c:v>
                </c:pt>
                <c:pt idx="2703">
                  <c:v>0.410324091</c:v>
                </c:pt>
                <c:pt idx="2704">
                  <c:v>-0.99735352399999999</c:v>
                </c:pt>
                <c:pt idx="2705">
                  <c:v>-8.6431429000000004E-2</c:v>
                </c:pt>
                <c:pt idx="2706">
                  <c:v>0.43200321000000003</c:v>
                </c:pt>
                <c:pt idx="2707">
                  <c:v>0.87773511100000001</c:v>
                </c:pt>
                <c:pt idx="2708">
                  <c:v>-1.674477459</c:v>
                </c:pt>
                <c:pt idx="2709">
                  <c:v>1.642780251</c:v>
                </c:pt>
                <c:pt idx="2710">
                  <c:v>4.4114517969999998</c:v>
                </c:pt>
                <c:pt idx="2711">
                  <c:v>11.08356738</c:v>
                </c:pt>
                <c:pt idx="2712">
                  <c:v>-1.212737835</c:v>
                </c:pt>
                <c:pt idx="2713">
                  <c:v>33.400158750000003</c:v>
                </c:pt>
                <c:pt idx="2714">
                  <c:v>-43.311049580000002</c:v>
                </c:pt>
                <c:pt idx="2715">
                  <c:v>-0.212440303</c:v>
                </c:pt>
                <c:pt idx="2716">
                  <c:v>-2.3945343170000002</c:v>
                </c:pt>
                <c:pt idx="2717">
                  <c:v>-1.624514596</c:v>
                </c:pt>
                <c:pt idx="2718">
                  <c:v>-0.144333138</c:v>
                </c:pt>
                <c:pt idx="2719">
                  <c:v>0.24964782499999999</c:v>
                </c:pt>
                <c:pt idx="2720">
                  <c:v>0.54203502100000001</c:v>
                </c:pt>
                <c:pt idx="2721">
                  <c:v>-1.222396762</c:v>
                </c:pt>
                <c:pt idx="2722">
                  <c:v>-0.67318212399999999</c:v>
                </c:pt>
                <c:pt idx="2723">
                  <c:v>2.8380755000000001E-2</c:v>
                </c:pt>
                <c:pt idx="2724">
                  <c:v>0.46836686100000002</c:v>
                </c:pt>
                <c:pt idx="2725">
                  <c:v>6.0940591000000002E-2</c:v>
                </c:pt>
                <c:pt idx="2726">
                  <c:v>0.19018258099999999</c:v>
                </c:pt>
                <c:pt idx="2727">
                  <c:v>1.2967436800000001</c:v>
                </c:pt>
                <c:pt idx="2728">
                  <c:v>-1.0646603429999999</c:v>
                </c:pt>
                <c:pt idx="2729">
                  <c:v>4.6088143410000004</c:v>
                </c:pt>
                <c:pt idx="2730">
                  <c:v>-2.3865678309999998</c:v>
                </c:pt>
                <c:pt idx="2731">
                  <c:v>1.0601765649999999</c:v>
                </c:pt>
                <c:pt idx="2732">
                  <c:v>1.9759279519999999</c:v>
                </c:pt>
                <c:pt idx="2733">
                  <c:v>-0.82859059899999998</c:v>
                </c:pt>
                <c:pt idx="2734">
                  <c:v>0.28630968499999998</c:v>
                </c:pt>
                <c:pt idx="2735">
                  <c:v>-2.7250049619999999</c:v>
                </c:pt>
                <c:pt idx="2736">
                  <c:v>0.65650054000000002</c:v>
                </c:pt>
                <c:pt idx="2737">
                  <c:v>0.49686002499999998</c:v>
                </c:pt>
                <c:pt idx="2738">
                  <c:v>1.2711829610000001</c:v>
                </c:pt>
                <c:pt idx="2739">
                  <c:v>1.223165099</c:v>
                </c:pt>
                <c:pt idx="2740">
                  <c:v>-3.7824789060000001</c:v>
                </c:pt>
                <c:pt idx="2741">
                  <c:v>-0.46674992100000001</c:v>
                </c:pt>
                <c:pt idx="2742">
                  <c:v>4.3351141640000002</c:v>
                </c:pt>
                <c:pt idx="2743">
                  <c:v>24.6299803</c:v>
                </c:pt>
                <c:pt idx="2744">
                  <c:v>20.262428400000001</c:v>
                </c:pt>
                <c:pt idx="2745">
                  <c:v>2.749056446</c:v>
                </c:pt>
                <c:pt idx="2746">
                  <c:v>-41.60454017</c:v>
                </c:pt>
                <c:pt idx="2747">
                  <c:v>0.23600122700000001</c:v>
                </c:pt>
                <c:pt idx="2748">
                  <c:v>1.764556639</c:v>
                </c:pt>
                <c:pt idx="2749">
                  <c:v>-0.42446068100000001</c:v>
                </c:pt>
                <c:pt idx="2750">
                  <c:v>-1.333491977</c:v>
                </c:pt>
                <c:pt idx="2751">
                  <c:v>-0.42263488900000001</c:v>
                </c:pt>
                <c:pt idx="2752">
                  <c:v>2.719348149</c:v>
                </c:pt>
                <c:pt idx="2753">
                  <c:v>-1.171659673</c:v>
                </c:pt>
                <c:pt idx="2754">
                  <c:v>-0.81868339499999998</c:v>
                </c:pt>
                <c:pt idx="2755">
                  <c:v>-1.7527040000000001E-2</c:v>
                </c:pt>
                <c:pt idx="2756">
                  <c:v>-2.070242103</c:v>
                </c:pt>
                <c:pt idx="2757">
                  <c:v>-1.967164586</c:v>
                </c:pt>
                <c:pt idx="2758">
                  <c:v>0.489913828</c:v>
                </c:pt>
                <c:pt idx="2759">
                  <c:v>-9.9212123259999991</c:v>
                </c:pt>
                <c:pt idx="2760">
                  <c:v>15.27631414</c:v>
                </c:pt>
                <c:pt idx="2761">
                  <c:v>0.60348609600000003</c:v>
                </c:pt>
                <c:pt idx="2762">
                  <c:v>0.66833838599999995</c:v>
                </c:pt>
                <c:pt idx="2763">
                  <c:v>19.018946679999999</c:v>
                </c:pt>
                <c:pt idx="2764">
                  <c:v>-26.251713420000002</c:v>
                </c:pt>
                <c:pt idx="2765">
                  <c:v>0.71748970000000001</c:v>
                </c:pt>
                <c:pt idx="2766">
                  <c:v>-0.80109651000000004</c:v>
                </c:pt>
                <c:pt idx="2767">
                  <c:v>-0.82945678300000003</c:v>
                </c:pt>
                <c:pt idx="2768">
                  <c:v>1.6117662159999999</c:v>
                </c:pt>
                <c:pt idx="2769">
                  <c:v>0.78777057900000003</c:v>
                </c:pt>
                <c:pt idx="2770">
                  <c:v>-0.108929503</c:v>
                </c:pt>
                <c:pt idx="2771">
                  <c:v>-6.3581240999999997E-2</c:v>
                </c:pt>
                <c:pt idx="2772">
                  <c:v>0.45886817400000002</c:v>
                </c:pt>
                <c:pt idx="2773">
                  <c:v>1.482889562</c:v>
                </c:pt>
                <c:pt idx="2774">
                  <c:v>1.0371881629999999</c:v>
                </c:pt>
                <c:pt idx="2775">
                  <c:v>0.61691172500000002</c:v>
                </c:pt>
                <c:pt idx="2776">
                  <c:v>1.482907505</c:v>
                </c:pt>
                <c:pt idx="2777">
                  <c:v>1.6490644889999999</c:v>
                </c:pt>
                <c:pt idx="2778">
                  <c:v>-15.275461</c:v>
                </c:pt>
                <c:pt idx="2779">
                  <c:v>5.1796629449999996</c:v>
                </c:pt>
                <c:pt idx="2780">
                  <c:v>7.3113839450000002</c:v>
                </c:pt>
                <c:pt idx="2781">
                  <c:v>33.787964860000002</c:v>
                </c:pt>
                <c:pt idx="2782">
                  <c:v>-29.481345619999999</c:v>
                </c:pt>
                <c:pt idx="2783">
                  <c:v>0.63962258599999999</c:v>
                </c:pt>
                <c:pt idx="2784">
                  <c:v>-1.1266053039999999</c:v>
                </c:pt>
                <c:pt idx="2785">
                  <c:v>9.2099952999999998E-2</c:v>
                </c:pt>
                <c:pt idx="2786">
                  <c:v>1.207861042</c:v>
                </c:pt>
                <c:pt idx="2787">
                  <c:v>2.9039469790000001</c:v>
                </c:pt>
                <c:pt idx="2788">
                  <c:v>-2.2928416889999998</c:v>
                </c:pt>
                <c:pt idx="2789">
                  <c:v>1.750870503</c:v>
                </c:pt>
                <c:pt idx="2790">
                  <c:v>1.3998670600000001</c:v>
                </c:pt>
                <c:pt idx="2791">
                  <c:v>-0.83272019900000005</c:v>
                </c:pt>
                <c:pt idx="2792">
                  <c:v>-0.40107105999999998</c:v>
                </c:pt>
                <c:pt idx="2793">
                  <c:v>-7.6327478000000004E-2</c:v>
                </c:pt>
                <c:pt idx="2794">
                  <c:v>-18.130074409999999</c:v>
                </c:pt>
                <c:pt idx="2795">
                  <c:v>-0.973399448</c:v>
                </c:pt>
                <c:pt idx="2796">
                  <c:v>9.2730580000000007</c:v>
                </c:pt>
                <c:pt idx="2797">
                  <c:v>21.204950650000001</c:v>
                </c:pt>
                <c:pt idx="2798">
                  <c:v>17.727052459999999</c:v>
                </c:pt>
                <c:pt idx="2799">
                  <c:v>3.9979523440000002</c:v>
                </c:pt>
                <c:pt idx="2800">
                  <c:v>-5.5677692299999997</c:v>
                </c:pt>
                <c:pt idx="2801">
                  <c:v>-37.678923130000001</c:v>
                </c:pt>
                <c:pt idx="2802">
                  <c:v>3.055150754</c:v>
                </c:pt>
                <c:pt idx="2803">
                  <c:v>-0.80743451099999997</c:v>
                </c:pt>
                <c:pt idx="2804">
                  <c:v>0.274670847</c:v>
                </c:pt>
                <c:pt idx="2805">
                  <c:v>0.22633677599999999</c:v>
                </c:pt>
                <c:pt idx="2806">
                  <c:v>0.719061689</c:v>
                </c:pt>
                <c:pt idx="2807">
                  <c:v>1.1755207489999999</c:v>
                </c:pt>
                <c:pt idx="2808">
                  <c:v>1.3579591010000001</c:v>
                </c:pt>
                <c:pt idx="2809">
                  <c:v>1.9438470489999999</c:v>
                </c:pt>
                <c:pt idx="2810">
                  <c:v>-1.8829616300000001</c:v>
                </c:pt>
                <c:pt idx="2811">
                  <c:v>-13.43232484</c:v>
                </c:pt>
                <c:pt idx="2812">
                  <c:v>7.9844956070000004</c:v>
                </c:pt>
                <c:pt idx="2813">
                  <c:v>1.1919070009999999</c:v>
                </c:pt>
                <c:pt idx="2814">
                  <c:v>18.9890154</c:v>
                </c:pt>
                <c:pt idx="2815">
                  <c:v>-1.9169218159999999</c:v>
                </c:pt>
                <c:pt idx="2816">
                  <c:v>-3.0335995759999999</c:v>
                </c:pt>
                <c:pt idx="2817">
                  <c:v>9.4075888999999996E-2</c:v>
                </c:pt>
                <c:pt idx="2818">
                  <c:v>-0.184836467</c:v>
                </c:pt>
                <c:pt idx="2819">
                  <c:v>7.9875917000000005E-2</c:v>
                </c:pt>
                <c:pt idx="2820">
                  <c:v>1.710568994</c:v>
                </c:pt>
                <c:pt idx="2821">
                  <c:v>0.455581654</c:v>
                </c:pt>
                <c:pt idx="2822">
                  <c:v>-4.1152629090000001</c:v>
                </c:pt>
                <c:pt idx="2823">
                  <c:v>2.0549288300000002</c:v>
                </c:pt>
                <c:pt idx="2824">
                  <c:v>-0.297254254</c:v>
                </c:pt>
                <c:pt idx="2825">
                  <c:v>0.59641170600000004</c:v>
                </c:pt>
                <c:pt idx="2826">
                  <c:v>-19.980319130000002</c:v>
                </c:pt>
                <c:pt idx="2827">
                  <c:v>2.7964082509999999</c:v>
                </c:pt>
                <c:pt idx="2828">
                  <c:v>42.634620300000002</c:v>
                </c:pt>
                <c:pt idx="2829">
                  <c:v>3.3917278990000002</c:v>
                </c:pt>
                <c:pt idx="2830">
                  <c:v>-17.141859889999999</c:v>
                </c:pt>
                <c:pt idx="2831">
                  <c:v>9.1966787999999994E-2</c:v>
                </c:pt>
                <c:pt idx="2832">
                  <c:v>-3.4853909540000001</c:v>
                </c:pt>
                <c:pt idx="2833">
                  <c:v>7.6830971999999997E-2</c:v>
                </c:pt>
                <c:pt idx="2834">
                  <c:v>0.74872986699999999</c:v>
                </c:pt>
                <c:pt idx="2835">
                  <c:v>1.968219857</c:v>
                </c:pt>
                <c:pt idx="2836">
                  <c:v>2.2766929359999999</c:v>
                </c:pt>
                <c:pt idx="2837">
                  <c:v>1.737229546</c:v>
                </c:pt>
                <c:pt idx="2838">
                  <c:v>-0.23027525600000001</c:v>
                </c:pt>
                <c:pt idx="2839">
                  <c:v>0.12191388</c:v>
                </c:pt>
                <c:pt idx="2840">
                  <c:v>1.3996501779999999</c:v>
                </c:pt>
                <c:pt idx="2841">
                  <c:v>1.4982924989999999</c:v>
                </c:pt>
                <c:pt idx="2842">
                  <c:v>-45.052498700000001</c:v>
                </c:pt>
                <c:pt idx="2843">
                  <c:v>7.8477939599999997</c:v>
                </c:pt>
                <c:pt idx="2844">
                  <c:v>3.0222751520000002</c:v>
                </c:pt>
                <c:pt idx="2845">
                  <c:v>22.040584970000001</c:v>
                </c:pt>
                <c:pt idx="2846">
                  <c:v>22.051664379999998</c:v>
                </c:pt>
                <c:pt idx="2847">
                  <c:v>1.419840405</c:v>
                </c:pt>
                <c:pt idx="2848">
                  <c:v>-4.1291570249999996</c:v>
                </c:pt>
                <c:pt idx="2849">
                  <c:v>0.85040347199999999</c:v>
                </c:pt>
                <c:pt idx="2850">
                  <c:v>0.55080026500000001</c:v>
                </c:pt>
                <c:pt idx="2851">
                  <c:v>1.424511436</c:v>
                </c:pt>
                <c:pt idx="2852">
                  <c:v>-1.0687084950000001</c:v>
                </c:pt>
                <c:pt idx="2853">
                  <c:v>0.91624034700000001</c:v>
                </c:pt>
                <c:pt idx="2854">
                  <c:v>-2.0507549680000001</c:v>
                </c:pt>
                <c:pt idx="2855">
                  <c:v>0.67573511399999997</c:v>
                </c:pt>
                <c:pt idx="2856">
                  <c:v>0.14661231</c:v>
                </c:pt>
                <c:pt idx="2857">
                  <c:v>-2.2175526219999999</c:v>
                </c:pt>
                <c:pt idx="2858">
                  <c:v>-51.388508049999999</c:v>
                </c:pt>
                <c:pt idx="2859">
                  <c:v>4.5627643429999996</c:v>
                </c:pt>
                <c:pt idx="2860">
                  <c:v>-1.0402127379999999</c:v>
                </c:pt>
                <c:pt idx="2861">
                  <c:v>5.150860056</c:v>
                </c:pt>
                <c:pt idx="2862">
                  <c:v>1.2966214</c:v>
                </c:pt>
                <c:pt idx="2863">
                  <c:v>23.863990739999998</c:v>
                </c:pt>
                <c:pt idx="2864">
                  <c:v>21.25115314</c:v>
                </c:pt>
                <c:pt idx="2865">
                  <c:v>3.8193388289999999</c:v>
                </c:pt>
                <c:pt idx="2866">
                  <c:v>0.28231885099999998</c:v>
                </c:pt>
                <c:pt idx="2867">
                  <c:v>0.126265867</c:v>
                </c:pt>
                <c:pt idx="2868">
                  <c:v>-2.584748947</c:v>
                </c:pt>
                <c:pt idx="2869">
                  <c:v>0.75924715099999995</c:v>
                </c:pt>
                <c:pt idx="2870">
                  <c:v>-4.5403578089999996</c:v>
                </c:pt>
                <c:pt idx="2871">
                  <c:v>-0.24055352499999999</c:v>
                </c:pt>
                <c:pt idx="2872">
                  <c:v>-52.336224170000001</c:v>
                </c:pt>
                <c:pt idx="2873">
                  <c:v>15.07267558</c:v>
                </c:pt>
                <c:pt idx="2874">
                  <c:v>-5.5453196949999999</c:v>
                </c:pt>
                <c:pt idx="2875">
                  <c:v>41.566056740000001</c:v>
                </c:pt>
                <c:pt idx="2876">
                  <c:v>3.84002848</c:v>
                </c:pt>
                <c:pt idx="2877">
                  <c:v>-0.20177994599999999</c:v>
                </c:pt>
                <c:pt idx="2878">
                  <c:v>4.4986351000000001E-2</c:v>
                </c:pt>
                <c:pt idx="2879">
                  <c:v>-2.5105647430000002</c:v>
                </c:pt>
                <c:pt idx="2880">
                  <c:v>-3.4451716210000001</c:v>
                </c:pt>
                <c:pt idx="2881">
                  <c:v>-6.1780569999999998E-3</c:v>
                </c:pt>
                <c:pt idx="2882">
                  <c:v>1.0016329070000001</c:v>
                </c:pt>
                <c:pt idx="2883">
                  <c:v>0.67199788100000002</c:v>
                </c:pt>
                <c:pt idx="2884">
                  <c:v>2.9814855100000002</c:v>
                </c:pt>
                <c:pt idx="2885">
                  <c:v>-2.952883978</c:v>
                </c:pt>
                <c:pt idx="2886">
                  <c:v>-31.28081315</c:v>
                </c:pt>
                <c:pt idx="2887">
                  <c:v>-33.591719089999998</c:v>
                </c:pt>
                <c:pt idx="2888">
                  <c:v>4.5735396689999996</c:v>
                </c:pt>
                <c:pt idx="2889">
                  <c:v>11.04407303</c:v>
                </c:pt>
                <c:pt idx="2890">
                  <c:v>52.672584999999998</c:v>
                </c:pt>
                <c:pt idx="2891">
                  <c:v>4.322343965</c:v>
                </c:pt>
                <c:pt idx="2892">
                  <c:v>0.124370828</c:v>
                </c:pt>
                <c:pt idx="2893">
                  <c:v>2.2611716679999998</c:v>
                </c:pt>
                <c:pt idx="2894">
                  <c:v>1.9651975129999999</c:v>
                </c:pt>
                <c:pt idx="2895">
                  <c:v>-4.6380286020000003</c:v>
                </c:pt>
                <c:pt idx="2896">
                  <c:v>-0.49108653899999999</c:v>
                </c:pt>
                <c:pt idx="2897">
                  <c:v>-3.0790296709999998</c:v>
                </c:pt>
                <c:pt idx="2898">
                  <c:v>-0.290141123</c:v>
                </c:pt>
                <c:pt idx="2899">
                  <c:v>0.334516178</c:v>
                </c:pt>
                <c:pt idx="2900">
                  <c:v>-4.789877862</c:v>
                </c:pt>
                <c:pt idx="2901">
                  <c:v>0.365822327</c:v>
                </c:pt>
                <c:pt idx="2902">
                  <c:v>-44.587232540000002</c:v>
                </c:pt>
                <c:pt idx="2903">
                  <c:v>-14.14548203</c:v>
                </c:pt>
                <c:pt idx="2904">
                  <c:v>-6.5393874179999996</c:v>
                </c:pt>
                <c:pt idx="2905">
                  <c:v>6.1088330639999997</c:v>
                </c:pt>
                <c:pt idx="2906">
                  <c:v>54.28092968</c:v>
                </c:pt>
                <c:pt idx="2907">
                  <c:v>3.9153869019999998</c:v>
                </c:pt>
                <c:pt idx="2908">
                  <c:v>6.0990347859999998</c:v>
                </c:pt>
                <c:pt idx="2909">
                  <c:v>0.90387345500000005</c:v>
                </c:pt>
                <c:pt idx="2910">
                  <c:v>-4.7569518659999996</c:v>
                </c:pt>
                <c:pt idx="2911">
                  <c:v>-3.2416918720000001</c:v>
                </c:pt>
                <c:pt idx="2912">
                  <c:v>-2.753821608</c:v>
                </c:pt>
                <c:pt idx="2913">
                  <c:v>-1.634464479</c:v>
                </c:pt>
                <c:pt idx="2914">
                  <c:v>0.22037185300000001</c:v>
                </c:pt>
                <c:pt idx="2915">
                  <c:v>-0.57742510700000005</c:v>
                </c:pt>
                <c:pt idx="2916">
                  <c:v>-2.3031319039999998</c:v>
                </c:pt>
                <c:pt idx="2917">
                  <c:v>-3.299771512</c:v>
                </c:pt>
                <c:pt idx="2918">
                  <c:v>-0.85977123899999996</c:v>
                </c:pt>
                <c:pt idx="2919">
                  <c:v>-19.920807499999999</c:v>
                </c:pt>
                <c:pt idx="2920">
                  <c:v>-9.1338113790000008</c:v>
                </c:pt>
                <c:pt idx="2921">
                  <c:v>-16.799458619999999</c:v>
                </c:pt>
                <c:pt idx="2922">
                  <c:v>34.469208780000002</c:v>
                </c:pt>
                <c:pt idx="2923">
                  <c:v>-2.1884970589999999</c:v>
                </c:pt>
                <c:pt idx="2924">
                  <c:v>-1.177205222</c:v>
                </c:pt>
                <c:pt idx="2925">
                  <c:v>0.35938354900000002</c:v>
                </c:pt>
                <c:pt idx="2926">
                  <c:v>2.3214426669999999</c:v>
                </c:pt>
                <c:pt idx="2927">
                  <c:v>5.6580772289999999</c:v>
                </c:pt>
                <c:pt idx="2928">
                  <c:v>-2.7778141449999998</c:v>
                </c:pt>
                <c:pt idx="2929">
                  <c:v>0.76626681399999996</c:v>
                </c:pt>
                <c:pt idx="2930">
                  <c:v>25.236191349999999</c:v>
                </c:pt>
                <c:pt idx="2931">
                  <c:v>-13.72606987</c:v>
                </c:pt>
                <c:pt idx="2932">
                  <c:v>-22.4916792</c:v>
                </c:pt>
                <c:pt idx="2933">
                  <c:v>-31.372569909999999</c:v>
                </c:pt>
                <c:pt idx="2934">
                  <c:v>1.425656273</c:v>
                </c:pt>
                <c:pt idx="2935">
                  <c:v>20.71542998</c:v>
                </c:pt>
                <c:pt idx="2936">
                  <c:v>0.180969036</c:v>
                </c:pt>
                <c:pt idx="2937">
                  <c:v>-0.67449525799999999</c:v>
                </c:pt>
                <c:pt idx="2938">
                  <c:v>1.657074471</c:v>
                </c:pt>
                <c:pt idx="2939">
                  <c:v>-0.944895975</c:v>
                </c:pt>
                <c:pt idx="2940">
                  <c:v>1.7082182749999999</c:v>
                </c:pt>
                <c:pt idx="2941">
                  <c:v>-9.8912290999999999E-2</c:v>
                </c:pt>
                <c:pt idx="2942">
                  <c:v>-1.7539899539999999</c:v>
                </c:pt>
                <c:pt idx="2943">
                  <c:v>0.88876514500000003</c:v>
                </c:pt>
                <c:pt idx="2944">
                  <c:v>-0.31675536500000001</c:v>
                </c:pt>
                <c:pt idx="2945">
                  <c:v>-4.5423304089999998</c:v>
                </c:pt>
                <c:pt idx="2946">
                  <c:v>0.461473458</c:v>
                </c:pt>
                <c:pt idx="2947">
                  <c:v>50.106264639999999</c:v>
                </c:pt>
                <c:pt idx="2948">
                  <c:v>-48.957398509999997</c:v>
                </c:pt>
                <c:pt idx="2949">
                  <c:v>2.2045791850000001</c:v>
                </c:pt>
                <c:pt idx="2950">
                  <c:v>-22.900366959999999</c:v>
                </c:pt>
                <c:pt idx="2951">
                  <c:v>2.2096265709999998</c:v>
                </c:pt>
                <c:pt idx="2952">
                  <c:v>8.5402880900000007</c:v>
                </c:pt>
                <c:pt idx="2953">
                  <c:v>12.54531238</c:v>
                </c:pt>
                <c:pt idx="2954">
                  <c:v>-0.65685906699999996</c:v>
                </c:pt>
                <c:pt idx="2955">
                  <c:v>0.79348085000000002</c:v>
                </c:pt>
                <c:pt idx="2956">
                  <c:v>-3.0764429689999999</c:v>
                </c:pt>
                <c:pt idx="2957">
                  <c:v>-1.841754863</c:v>
                </c:pt>
                <c:pt idx="2958">
                  <c:v>0.79371389000000003</c:v>
                </c:pt>
                <c:pt idx="2959">
                  <c:v>3.3975027450000002</c:v>
                </c:pt>
                <c:pt idx="2960">
                  <c:v>3.6072007410000002</c:v>
                </c:pt>
                <c:pt idx="2961">
                  <c:v>-2.308904724</c:v>
                </c:pt>
                <c:pt idx="2962">
                  <c:v>3.8567693900000002</c:v>
                </c:pt>
                <c:pt idx="2963">
                  <c:v>-1.825095906</c:v>
                </c:pt>
                <c:pt idx="2964">
                  <c:v>-4.6139998450000004</c:v>
                </c:pt>
                <c:pt idx="2965">
                  <c:v>41.155671179999999</c:v>
                </c:pt>
                <c:pt idx="2966">
                  <c:v>-15.269314270000001</c:v>
                </c:pt>
                <c:pt idx="2967">
                  <c:v>-24.01937027</c:v>
                </c:pt>
                <c:pt idx="2968">
                  <c:v>-4.4074600650000004</c:v>
                </c:pt>
                <c:pt idx="2969">
                  <c:v>-15.026107789999999</c:v>
                </c:pt>
                <c:pt idx="2970">
                  <c:v>7.8995624339999999</c:v>
                </c:pt>
                <c:pt idx="2971">
                  <c:v>4.671871522</c:v>
                </c:pt>
                <c:pt idx="2972">
                  <c:v>-0.334650324</c:v>
                </c:pt>
                <c:pt idx="2973">
                  <c:v>-3.4252105730000002</c:v>
                </c:pt>
                <c:pt idx="2974">
                  <c:v>-0.55225315399999997</c:v>
                </c:pt>
                <c:pt idx="2975">
                  <c:v>1.4999138400000001</c:v>
                </c:pt>
                <c:pt idx="2976">
                  <c:v>-1.772362373</c:v>
                </c:pt>
                <c:pt idx="2977">
                  <c:v>-0.32891622100000001</c:v>
                </c:pt>
                <c:pt idx="2978">
                  <c:v>-1.821977067</c:v>
                </c:pt>
                <c:pt idx="2979">
                  <c:v>-2.0884435539999999</c:v>
                </c:pt>
                <c:pt idx="2980">
                  <c:v>0.19233434399999999</c:v>
                </c:pt>
                <c:pt idx="2981">
                  <c:v>0.39116687999999999</c:v>
                </c:pt>
                <c:pt idx="2982">
                  <c:v>0.78868312600000001</c:v>
                </c:pt>
                <c:pt idx="2983">
                  <c:v>54.624324119999997</c:v>
                </c:pt>
                <c:pt idx="2984">
                  <c:v>-15.94732681</c:v>
                </c:pt>
                <c:pt idx="2985">
                  <c:v>-45.27736711</c:v>
                </c:pt>
                <c:pt idx="2986">
                  <c:v>0.45792662499999998</c:v>
                </c:pt>
                <c:pt idx="2987">
                  <c:v>-2.4712238590000002</c:v>
                </c:pt>
                <c:pt idx="2988">
                  <c:v>-1.942583403</c:v>
                </c:pt>
                <c:pt idx="2989">
                  <c:v>-8.3668514999999999E-2</c:v>
                </c:pt>
                <c:pt idx="2990">
                  <c:v>-0.58967191200000002</c:v>
                </c:pt>
                <c:pt idx="2991">
                  <c:v>-1.4072103279999999</c:v>
                </c:pt>
                <c:pt idx="2992">
                  <c:v>0.43837027699999997</c:v>
                </c:pt>
                <c:pt idx="2993">
                  <c:v>1.526909313</c:v>
                </c:pt>
                <c:pt idx="2994">
                  <c:v>0.32085465499999999</c:v>
                </c:pt>
                <c:pt idx="2995">
                  <c:v>35.435610949999997</c:v>
                </c:pt>
                <c:pt idx="2996">
                  <c:v>-7.7186759269999996</c:v>
                </c:pt>
                <c:pt idx="2997">
                  <c:v>-24.884272129999999</c:v>
                </c:pt>
                <c:pt idx="2998">
                  <c:v>-3.829612746</c:v>
                </c:pt>
                <c:pt idx="2999">
                  <c:v>1.461904224</c:v>
                </c:pt>
                <c:pt idx="3000">
                  <c:v>-0.47385104300000003</c:v>
                </c:pt>
                <c:pt idx="3001">
                  <c:v>-0.20179280699999999</c:v>
                </c:pt>
                <c:pt idx="3002">
                  <c:v>-0.31874325599999997</c:v>
                </c:pt>
                <c:pt idx="3003">
                  <c:v>-0.50848743699999999</c:v>
                </c:pt>
                <c:pt idx="3004">
                  <c:v>9.8916593999999997E-2</c:v>
                </c:pt>
                <c:pt idx="3005">
                  <c:v>-0.177154441</c:v>
                </c:pt>
                <c:pt idx="3006">
                  <c:v>0.26866085200000001</c:v>
                </c:pt>
                <c:pt idx="3007">
                  <c:v>59.65727674</c:v>
                </c:pt>
                <c:pt idx="3008">
                  <c:v>-33.470780060000003</c:v>
                </c:pt>
                <c:pt idx="3009">
                  <c:v>-3.5348514450000001</c:v>
                </c:pt>
                <c:pt idx="3010">
                  <c:v>-15.852442050000001</c:v>
                </c:pt>
                <c:pt idx="3011">
                  <c:v>2.983956455</c:v>
                </c:pt>
                <c:pt idx="3012">
                  <c:v>-4.1865913209999999</c:v>
                </c:pt>
                <c:pt idx="3013">
                  <c:v>-0.59188841000000003</c:v>
                </c:pt>
                <c:pt idx="3014">
                  <c:v>0.203492267</c:v>
                </c:pt>
                <c:pt idx="3015">
                  <c:v>-1.865711057</c:v>
                </c:pt>
                <c:pt idx="3016">
                  <c:v>-0.30826356900000002</c:v>
                </c:pt>
                <c:pt idx="3017">
                  <c:v>-0.79567823299999996</c:v>
                </c:pt>
                <c:pt idx="3018">
                  <c:v>8.0537678499999998</c:v>
                </c:pt>
                <c:pt idx="3019">
                  <c:v>1.4969670639999999</c:v>
                </c:pt>
                <c:pt idx="3020">
                  <c:v>0.65192226499999995</c:v>
                </c:pt>
                <c:pt idx="3021">
                  <c:v>-1.9290710360000001</c:v>
                </c:pt>
                <c:pt idx="3022">
                  <c:v>-0.60590150300000001</c:v>
                </c:pt>
                <c:pt idx="3023">
                  <c:v>64.517161270000003</c:v>
                </c:pt>
                <c:pt idx="3024">
                  <c:v>-28.754571649999999</c:v>
                </c:pt>
                <c:pt idx="3025">
                  <c:v>-25.283476490000002</c:v>
                </c:pt>
                <c:pt idx="3026">
                  <c:v>-14.86850432</c:v>
                </c:pt>
                <c:pt idx="3027">
                  <c:v>-0.19690717999999999</c:v>
                </c:pt>
                <c:pt idx="3028">
                  <c:v>3.9564514110000002</c:v>
                </c:pt>
                <c:pt idx="3029">
                  <c:v>-1.7977574030000001</c:v>
                </c:pt>
                <c:pt idx="3030">
                  <c:v>-0.58454424900000002</c:v>
                </c:pt>
                <c:pt idx="3031">
                  <c:v>1.8415840450000001</c:v>
                </c:pt>
                <c:pt idx="3032">
                  <c:v>0.25744714699999999</c:v>
                </c:pt>
                <c:pt idx="3033">
                  <c:v>2.1665915830000002</c:v>
                </c:pt>
                <c:pt idx="3034">
                  <c:v>0.28132517899999998</c:v>
                </c:pt>
                <c:pt idx="3035">
                  <c:v>2.396299441</c:v>
                </c:pt>
                <c:pt idx="3036">
                  <c:v>-1.632562396</c:v>
                </c:pt>
                <c:pt idx="3037">
                  <c:v>1.862101282</c:v>
                </c:pt>
                <c:pt idx="3038">
                  <c:v>0.14090433899999999</c:v>
                </c:pt>
                <c:pt idx="3039">
                  <c:v>4.08377269</c:v>
                </c:pt>
                <c:pt idx="3040">
                  <c:v>0.39040053699999999</c:v>
                </c:pt>
                <c:pt idx="3041">
                  <c:v>-0.29698882500000001</c:v>
                </c:pt>
                <c:pt idx="3042">
                  <c:v>-0.435451696</c:v>
                </c:pt>
                <c:pt idx="3043">
                  <c:v>1.203422032</c:v>
                </c:pt>
                <c:pt idx="3044">
                  <c:v>-3.3342132489999998</c:v>
                </c:pt>
                <c:pt idx="3045">
                  <c:v>2.917494665</c:v>
                </c:pt>
                <c:pt idx="3046">
                  <c:v>1.4559269399999999</c:v>
                </c:pt>
                <c:pt idx="3047">
                  <c:v>-2.315725789</c:v>
                </c:pt>
                <c:pt idx="3048">
                  <c:v>-7.6488700549999997</c:v>
                </c:pt>
                <c:pt idx="3049">
                  <c:v>1.019517529</c:v>
                </c:pt>
                <c:pt idx="3050">
                  <c:v>-0.95706575500000002</c:v>
                </c:pt>
                <c:pt idx="3051">
                  <c:v>-3.0023221119999999</c:v>
                </c:pt>
                <c:pt idx="3052">
                  <c:v>38.002576779999998</c:v>
                </c:pt>
                <c:pt idx="3053">
                  <c:v>-16.721236640000001</c:v>
                </c:pt>
                <c:pt idx="3054">
                  <c:v>-2.7427207149999999</c:v>
                </c:pt>
                <c:pt idx="3055">
                  <c:v>-5.6284848959999998</c:v>
                </c:pt>
                <c:pt idx="3056">
                  <c:v>-12.80187461</c:v>
                </c:pt>
                <c:pt idx="3057">
                  <c:v>9.2739821800000009</c:v>
                </c:pt>
                <c:pt idx="3058">
                  <c:v>-9.0031848669999999</c:v>
                </c:pt>
                <c:pt idx="3059">
                  <c:v>0.99614387000000004</c:v>
                </c:pt>
                <c:pt idx="3060">
                  <c:v>1.910544335</c:v>
                </c:pt>
                <c:pt idx="3061">
                  <c:v>2.6707074249999998</c:v>
                </c:pt>
                <c:pt idx="3062">
                  <c:v>1.702387307</c:v>
                </c:pt>
                <c:pt idx="3063">
                  <c:v>-0.30003348400000002</c:v>
                </c:pt>
                <c:pt idx="3064">
                  <c:v>-3.6022609220000001</c:v>
                </c:pt>
                <c:pt idx="3065">
                  <c:v>-0.85699024999999995</c:v>
                </c:pt>
                <c:pt idx="3066">
                  <c:v>-3.6324331820000002</c:v>
                </c:pt>
                <c:pt idx="3067">
                  <c:v>-2.0951269460000002</c:v>
                </c:pt>
                <c:pt idx="3068">
                  <c:v>-9.0980935390000006</c:v>
                </c:pt>
                <c:pt idx="3069">
                  <c:v>1.5072215250000001</c:v>
                </c:pt>
                <c:pt idx="3070">
                  <c:v>11.11629872</c:v>
                </c:pt>
                <c:pt idx="3071">
                  <c:v>3.5887258549999999</c:v>
                </c:pt>
                <c:pt idx="3072">
                  <c:v>5.6821236859999997</c:v>
                </c:pt>
                <c:pt idx="3073">
                  <c:v>-11.820317770000001</c:v>
                </c:pt>
                <c:pt idx="3074">
                  <c:v>1.6364669009999999</c:v>
                </c:pt>
                <c:pt idx="3075">
                  <c:v>2.042378545</c:v>
                </c:pt>
                <c:pt idx="3076">
                  <c:v>-1.1950644669999999</c:v>
                </c:pt>
                <c:pt idx="3077">
                  <c:v>-1.8051780019999999</c:v>
                </c:pt>
                <c:pt idx="3078">
                  <c:v>0.51985282600000005</c:v>
                </c:pt>
                <c:pt idx="3079">
                  <c:v>-2.2925598969999998</c:v>
                </c:pt>
                <c:pt idx="3080">
                  <c:v>1.732454E-3</c:v>
                </c:pt>
                <c:pt idx="3081">
                  <c:v>-0.96426995299999996</c:v>
                </c:pt>
                <c:pt idx="3082">
                  <c:v>-1.591295718</c:v>
                </c:pt>
                <c:pt idx="3083">
                  <c:v>-0.42042662600000003</c:v>
                </c:pt>
                <c:pt idx="3084">
                  <c:v>2.4417514370000002</c:v>
                </c:pt>
                <c:pt idx="3085">
                  <c:v>1.0236440529999999</c:v>
                </c:pt>
                <c:pt idx="3086">
                  <c:v>-4.1361910799999997</c:v>
                </c:pt>
                <c:pt idx="3087">
                  <c:v>-3.1469632170000001</c:v>
                </c:pt>
                <c:pt idx="3088">
                  <c:v>10.81119284</c:v>
                </c:pt>
                <c:pt idx="3089">
                  <c:v>3.7552605479999999</c:v>
                </c:pt>
                <c:pt idx="3090">
                  <c:v>5.2790258019999996</c:v>
                </c:pt>
                <c:pt idx="3091">
                  <c:v>-24.271133880000001</c:v>
                </c:pt>
                <c:pt idx="3092">
                  <c:v>-0.47828796699999998</c:v>
                </c:pt>
                <c:pt idx="3093">
                  <c:v>-0.53097733999999996</c:v>
                </c:pt>
                <c:pt idx="3094">
                  <c:v>1.83500383</c:v>
                </c:pt>
                <c:pt idx="3095">
                  <c:v>0.65886445900000001</c:v>
                </c:pt>
                <c:pt idx="3096">
                  <c:v>1.3217849820000001</c:v>
                </c:pt>
                <c:pt idx="3097">
                  <c:v>-0.63098124799999999</c:v>
                </c:pt>
                <c:pt idx="3098">
                  <c:v>1.5030725519999999</c:v>
                </c:pt>
                <c:pt idx="3099">
                  <c:v>-2.6470575350000001</c:v>
                </c:pt>
                <c:pt idx="3100">
                  <c:v>-0.26339941900000002</c:v>
                </c:pt>
                <c:pt idx="3101">
                  <c:v>0.78034936399999999</c:v>
                </c:pt>
                <c:pt idx="3102">
                  <c:v>-0.316472788</c:v>
                </c:pt>
                <c:pt idx="3103">
                  <c:v>0.77463462400000005</c:v>
                </c:pt>
                <c:pt idx="3104">
                  <c:v>10.16989019</c:v>
                </c:pt>
                <c:pt idx="3105">
                  <c:v>-3.873172872</c:v>
                </c:pt>
                <c:pt idx="3106">
                  <c:v>7.0183521999999998E-2</c:v>
                </c:pt>
                <c:pt idx="3107">
                  <c:v>-5.2417146690000003</c:v>
                </c:pt>
                <c:pt idx="3108">
                  <c:v>-1.8062588000000001E-2</c:v>
                </c:pt>
                <c:pt idx="3109">
                  <c:v>3.3306310039999998</c:v>
                </c:pt>
                <c:pt idx="3110">
                  <c:v>1.351722275</c:v>
                </c:pt>
                <c:pt idx="3111">
                  <c:v>0.63263478900000003</c:v>
                </c:pt>
                <c:pt idx="3112">
                  <c:v>-1.1721923139999999</c:v>
                </c:pt>
                <c:pt idx="3113">
                  <c:v>1.1605416959999999</c:v>
                </c:pt>
                <c:pt idx="3114">
                  <c:v>-0.48607955899999999</c:v>
                </c:pt>
                <c:pt idx="3115">
                  <c:v>-7.1915255509999998</c:v>
                </c:pt>
                <c:pt idx="3116">
                  <c:v>2.840747806</c:v>
                </c:pt>
                <c:pt idx="3117">
                  <c:v>15.148854050000001</c:v>
                </c:pt>
                <c:pt idx="3118">
                  <c:v>-4.792105E-2</c:v>
                </c:pt>
                <c:pt idx="3119">
                  <c:v>-10.875373160000001</c:v>
                </c:pt>
                <c:pt idx="3120">
                  <c:v>2.3765642539999998</c:v>
                </c:pt>
                <c:pt idx="3121">
                  <c:v>1.4687958350000001</c:v>
                </c:pt>
                <c:pt idx="3122">
                  <c:v>-0.96978622000000003</c:v>
                </c:pt>
                <c:pt idx="3123">
                  <c:v>0.105930411</c:v>
                </c:pt>
                <c:pt idx="3124">
                  <c:v>0.32420845399999998</c:v>
                </c:pt>
                <c:pt idx="3125">
                  <c:v>-0.49073360900000002</c:v>
                </c:pt>
                <c:pt idx="3126">
                  <c:v>2.7794163080000001</c:v>
                </c:pt>
                <c:pt idx="3127">
                  <c:v>0.16944884199999999</c:v>
                </c:pt>
                <c:pt idx="3128">
                  <c:v>-0.42977670800000001</c:v>
                </c:pt>
                <c:pt idx="3129">
                  <c:v>5.1235147669999996</c:v>
                </c:pt>
                <c:pt idx="3130">
                  <c:v>-1.3636645789999999</c:v>
                </c:pt>
                <c:pt idx="3131">
                  <c:v>-8.2984144949999994</c:v>
                </c:pt>
                <c:pt idx="3132">
                  <c:v>-0.313387423</c:v>
                </c:pt>
                <c:pt idx="3133">
                  <c:v>-1.7795819859999999</c:v>
                </c:pt>
                <c:pt idx="3134">
                  <c:v>9.1874018199999998</c:v>
                </c:pt>
                <c:pt idx="3135">
                  <c:v>9.1636867780000006</c:v>
                </c:pt>
                <c:pt idx="3136">
                  <c:v>-3.481780412</c:v>
                </c:pt>
                <c:pt idx="3137">
                  <c:v>-16.91205068</c:v>
                </c:pt>
                <c:pt idx="3138">
                  <c:v>2.3386881640000001</c:v>
                </c:pt>
                <c:pt idx="3139">
                  <c:v>-0.98394757099999997</c:v>
                </c:pt>
                <c:pt idx="3140">
                  <c:v>-4.3163955769999998</c:v>
                </c:pt>
                <c:pt idx="3141">
                  <c:v>-1.799541093</c:v>
                </c:pt>
                <c:pt idx="3142">
                  <c:v>-4.0337193E-2</c:v>
                </c:pt>
                <c:pt idx="3143">
                  <c:v>1.265033898</c:v>
                </c:pt>
                <c:pt idx="3144">
                  <c:v>0.37141759499999999</c:v>
                </c:pt>
                <c:pt idx="3145">
                  <c:v>1.1814983969999999</c:v>
                </c:pt>
                <c:pt idx="3146">
                  <c:v>-0.12701363099999999</c:v>
                </c:pt>
                <c:pt idx="3147">
                  <c:v>0.14823091299999999</c:v>
                </c:pt>
                <c:pt idx="3148">
                  <c:v>8.2374029740000001</c:v>
                </c:pt>
                <c:pt idx="3149">
                  <c:v>-6.4145903369999999</c:v>
                </c:pt>
                <c:pt idx="3150">
                  <c:v>3.080656662</c:v>
                </c:pt>
                <c:pt idx="3151">
                  <c:v>7.6340207170000003</c:v>
                </c:pt>
                <c:pt idx="3152">
                  <c:v>2.9143778060000001</c:v>
                </c:pt>
                <c:pt idx="3153">
                  <c:v>8.1395687399999996</c:v>
                </c:pt>
                <c:pt idx="3154">
                  <c:v>-4.8169395399999999</c:v>
                </c:pt>
                <c:pt idx="3155">
                  <c:v>-12.364179119999999</c:v>
                </c:pt>
                <c:pt idx="3156">
                  <c:v>-0.10823690900000001</c:v>
                </c:pt>
                <c:pt idx="3157">
                  <c:v>0.54812354699999999</c:v>
                </c:pt>
                <c:pt idx="3158">
                  <c:v>-0.243143093</c:v>
                </c:pt>
                <c:pt idx="3159">
                  <c:v>-0.82494908099999997</c:v>
                </c:pt>
                <c:pt idx="3160">
                  <c:v>1.0435602660000001</c:v>
                </c:pt>
                <c:pt idx="3161">
                  <c:v>-6.3289252000000004E-2</c:v>
                </c:pt>
                <c:pt idx="3162">
                  <c:v>1.0916857680000001</c:v>
                </c:pt>
                <c:pt idx="3163">
                  <c:v>2.1033122409999998</c:v>
                </c:pt>
                <c:pt idx="3164">
                  <c:v>1.4440726399999999</c:v>
                </c:pt>
                <c:pt idx="3165">
                  <c:v>1.2422544550000001</c:v>
                </c:pt>
                <c:pt idx="3166">
                  <c:v>-4.0851240459999998</c:v>
                </c:pt>
                <c:pt idx="3167">
                  <c:v>-6.6559577360000004</c:v>
                </c:pt>
                <c:pt idx="3168">
                  <c:v>3.851075056</c:v>
                </c:pt>
                <c:pt idx="3169">
                  <c:v>-2.7202841960000002</c:v>
                </c:pt>
                <c:pt idx="3170">
                  <c:v>12.02405027</c:v>
                </c:pt>
                <c:pt idx="3171">
                  <c:v>-0.41828398300000003</c:v>
                </c:pt>
                <c:pt idx="3172">
                  <c:v>0.26337954400000002</c:v>
                </c:pt>
                <c:pt idx="3173">
                  <c:v>-0.75474328400000001</c:v>
                </c:pt>
                <c:pt idx="3174">
                  <c:v>0.40413592799999998</c:v>
                </c:pt>
                <c:pt idx="3175">
                  <c:v>0.57611189500000004</c:v>
                </c:pt>
                <c:pt idx="3176">
                  <c:v>1.32854947</c:v>
                </c:pt>
                <c:pt idx="3177">
                  <c:v>-4.7533605E-2</c:v>
                </c:pt>
                <c:pt idx="3178">
                  <c:v>0.61635667500000002</c:v>
                </c:pt>
                <c:pt idx="3179">
                  <c:v>0.16963645599999999</c:v>
                </c:pt>
                <c:pt idx="3180">
                  <c:v>-0.69388878200000004</c:v>
                </c:pt>
                <c:pt idx="3181">
                  <c:v>-14.76843908</c:v>
                </c:pt>
              </c:numCache>
            </c:numRef>
          </c:val>
          <c:extLst>
            <c:ext xmlns:c16="http://schemas.microsoft.com/office/drawing/2014/chart" uri="{C3380CC4-5D6E-409C-BE32-E72D297353CC}">
              <c16:uniqueId val="{00000000-4545-47C7-AF16-9DEFA33C5CAF}"/>
            </c:ext>
          </c:extLst>
        </c:ser>
        <c:dLbls>
          <c:showLegendKey val="0"/>
          <c:showVal val="0"/>
          <c:showCatName val="0"/>
          <c:showSerName val="0"/>
          <c:showPercent val="0"/>
          <c:showBubbleSize val="0"/>
        </c:dLbls>
        <c:axId val="700464959"/>
        <c:axId val="700476479"/>
      </c:areaChart>
      <c:dateAx>
        <c:axId val="70046495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00476479"/>
        <c:crosses val="autoZero"/>
        <c:auto val="1"/>
        <c:lblOffset val="100"/>
        <c:baseTimeUnit val="days"/>
      </c:dateAx>
      <c:valAx>
        <c:axId val="70047647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0046495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300">
                <a:latin typeface="Times New Roman" panose="02020603050405020304" pitchFamily="18" charset="0"/>
                <a:cs typeface="Times New Roman" panose="02020603050405020304" pitchFamily="18" charset="0"/>
              </a:rPr>
              <a:t>Tỷ</a:t>
            </a:r>
            <a:r>
              <a:rPr lang="en-US" sz="1300" baseline="0">
                <a:latin typeface="Times New Roman" panose="02020603050405020304" pitchFamily="18" charset="0"/>
                <a:cs typeface="Times New Roman" panose="02020603050405020304" pitchFamily="18" charset="0"/>
              </a:rPr>
              <a:t> suất sinh lợi </a:t>
            </a:r>
            <a:r>
              <a:rPr lang="en-US" sz="1300">
                <a:latin typeface="Times New Roman" panose="02020603050405020304" pitchFamily="18" charset="0"/>
                <a:cs typeface="Times New Roman" panose="02020603050405020304" pitchFamily="18" charset="0"/>
              </a:rPr>
              <a:t>SP500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areaChart>
        <c:grouping val="stacked"/>
        <c:varyColors val="0"/>
        <c:ser>
          <c:idx val="0"/>
          <c:order val="0"/>
          <c:tx>
            <c:strRef>
              <c:f>r_sp500!$B$1</c:f>
              <c:strCache>
                <c:ptCount val="1"/>
                <c:pt idx="0">
                  <c:v>r_sp500</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cat>
            <c:numRef>
              <c:f>r_sp500!$A$2:$A$3184</c:f>
              <c:numCache>
                <c:formatCode>m/d/yyyy</c:formatCode>
                <c:ptCount val="3183"/>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pt idx="852">
                  <c:v>43830</c:v>
                </c:pt>
                <c:pt idx="853">
                  <c:v>43829</c:v>
                </c:pt>
                <c:pt idx="854">
                  <c:v>43825</c:v>
                </c:pt>
                <c:pt idx="855">
                  <c:v>43824</c:v>
                </c:pt>
                <c:pt idx="856">
                  <c:v>43823</c:v>
                </c:pt>
                <c:pt idx="857">
                  <c:v>43822</c:v>
                </c:pt>
                <c:pt idx="858">
                  <c:v>43818</c:v>
                </c:pt>
                <c:pt idx="859">
                  <c:v>43817</c:v>
                </c:pt>
                <c:pt idx="860">
                  <c:v>43816</c:v>
                </c:pt>
                <c:pt idx="861">
                  <c:v>43815</c:v>
                </c:pt>
                <c:pt idx="862">
                  <c:v>43811</c:v>
                </c:pt>
                <c:pt idx="863">
                  <c:v>43810</c:v>
                </c:pt>
                <c:pt idx="864">
                  <c:v>43805</c:v>
                </c:pt>
                <c:pt idx="865">
                  <c:v>43797</c:v>
                </c:pt>
                <c:pt idx="866">
                  <c:v>43796</c:v>
                </c:pt>
                <c:pt idx="867">
                  <c:v>43795</c:v>
                </c:pt>
                <c:pt idx="868">
                  <c:v>43794</c:v>
                </c:pt>
                <c:pt idx="869">
                  <c:v>43789</c:v>
                </c:pt>
                <c:pt idx="870">
                  <c:v>43787</c:v>
                </c:pt>
                <c:pt idx="871">
                  <c:v>43784</c:v>
                </c:pt>
                <c:pt idx="872">
                  <c:v>43780</c:v>
                </c:pt>
                <c:pt idx="873">
                  <c:v>43777</c:v>
                </c:pt>
                <c:pt idx="874">
                  <c:v>43776</c:v>
                </c:pt>
                <c:pt idx="875">
                  <c:v>43774</c:v>
                </c:pt>
                <c:pt idx="876">
                  <c:v>43773</c:v>
                </c:pt>
                <c:pt idx="877">
                  <c:v>43770</c:v>
                </c:pt>
                <c:pt idx="878">
                  <c:v>43769</c:v>
                </c:pt>
                <c:pt idx="879">
                  <c:v>43768</c:v>
                </c:pt>
                <c:pt idx="880">
                  <c:v>43767</c:v>
                </c:pt>
                <c:pt idx="881">
                  <c:v>43766</c:v>
                </c:pt>
                <c:pt idx="882">
                  <c:v>43763</c:v>
                </c:pt>
                <c:pt idx="883">
                  <c:v>43762</c:v>
                </c:pt>
                <c:pt idx="884">
                  <c:v>43761</c:v>
                </c:pt>
                <c:pt idx="885">
                  <c:v>43759</c:v>
                </c:pt>
                <c:pt idx="886">
                  <c:v>43756</c:v>
                </c:pt>
                <c:pt idx="887">
                  <c:v>43754</c:v>
                </c:pt>
                <c:pt idx="888">
                  <c:v>43753</c:v>
                </c:pt>
                <c:pt idx="889">
                  <c:v>43752</c:v>
                </c:pt>
                <c:pt idx="890">
                  <c:v>43747</c:v>
                </c:pt>
                <c:pt idx="891">
                  <c:v>43745</c:v>
                </c:pt>
                <c:pt idx="892">
                  <c:v>43742</c:v>
                </c:pt>
                <c:pt idx="893">
                  <c:v>43741</c:v>
                </c:pt>
                <c:pt idx="894">
                  <c:v>43740</c:v>
                </c:pt>
                <c:pt idx="895">
                  <c:v>43739</c:v>
                </c:pt>
                <c:pt idx="896">
                  <c:v>43735</c:v>
                </c:pt>
                <c:pt idx="897">
                  <c:v>43734</c:v>
                </c:pt>
                <c:pt idx="898">
                  <c:v>43733</c:v>
                </c:pt>
                <c:pt idx="899">
                  <c:v>43732</c:v>
                </c:pt>
                <c:pt idx="900">
                  <c:v>43731</c:v>
                </c:pt>
                <c:pt idx="901">
                  <c:v>43728</c:v>
                </c:pt>
                <c:pt idx="902">
                  <c:v>43727</c:v>
                </c:pt>
                <c:pt idx="903">
                  <c:v>43726</c:v>
                </c:pt>
                <c:pt idx="904">
                  <c:v>43724</c:v>
                </c:pt>
                <c:pt idx="905">
                  <c:v>43720</c:v>
                </c:pt>
                <c:pt idx="906">
                  <c:v>43718</c:v>
                </c:pt>
                <c:pt idx="907">
                  <c:v>43714</c:v>
                </c:pt>
                <c:pt idx="908">
                  <c:v>43713</c:v>
                </c:pt>
                <c:pt idx="909">
                  <c:v>43712</c:v>
                </c:pt>
                <c:pt idx="910">
                  <c:v>43711</c:v>
                </c:pt>
                <c:pt idx="911">
                  <c:v>43707</c:v>
                </c:pt>
                <c:pt idx="912">
                  <c:v>43706</c:v>
                </c:pt>
                <c:pt idx="913">
                  <c:v>43705</c:v>
                </c:pt>
                <c:pt idx="914">
                  <c:v>43703</c:v>
                </c:pt>
                <c:pt idx="915">
                  <c:v>43700</c:v>
                </c:pt>
                <c:pt idx="916">
                  <c:v>43699</c:v>
                </c:pt>
                <c:pt idx="917">
                  <c:v>43698</c:v>
                </c:pt>
                <c:pt idx="918">
                  <c:v>43697</c:v>
                </c:pt>
                <c:pt idx="919">
                  <c:v>43678</c:v>
                </c:pt>
                <c:pt idx="920">
                  <c:v>43677</c:v>
                </c:pt>
                <c:pt idx="921">
                  <c:v>43676</c:v>
                </c:pt>
                <c:pt idx="922">
                  <c:v>43675</c:v>
                </c:pt>
                <c:pt idx="923">
                  <c:v>43671</c:v>
                </c:pt>
                <c:pt idx="924">
                  <c:v>43670</c:v>
                </c:pt>
                <c:pt idx="925">
                  <c:v>43669</c:v>
                </c:pt>
                <c:pt idx="926">
                  <c:v>43668</c:v>
                </c:pt>
                <c:pt idx="927">
                  <c:v>43661</c:v>
                </c:pt>
                <c:pt idx="928">
                  <c:v>43656</c:v>
                </c:pt>
                <c:pt idx="929">
                  <c:v>43655</c:v>
                </c:pt>
                <c:pt idx="930">
                  <c:v>43651</c:v>
                </c:pt>
                <c:pt idx="931">
                  <c:v>43650</c:v>
                </c:pt>
                <c:pt idx="932">
                  <c:v>43649</c:v>
                </c:pt>
                <c:pt idx="933">
                  <c:v>43648</c:v>
                </c:pt>
                <c:pt idx="934">
                  <c:v>43647</c:v>
                </c:pt>
                <c:pt idx="935">
                  <c:v>43644</c:v>
                </c:pt>
                <c:pt idx="936">
                  <c:v>43643</c:v>
                </c:pt>
                <c:pt idx="937">
                  <c:v>43642</c:v>
                </c:pt>
                <c:pt idx="938">
                  <c:v>43641</c:v>
                </c:pt>
                <c:pt idx="939">
                  <c:v>43640</c:v>
                </c:pt>
                <c:pt idx="940">
                  <c:v>43637</c:v>
                </c:pt>
                <c:pt idx="941">
                  <c:v>43635</c:v>
                </c:pt>
                <c:pt idx="942">
                  <c:v>43634</c:v>
                </c:pt>
                <c:pt idx="943">
                  <c:v>43629</c:v>
                </c:pt>
                <c:pt idx="944">
                  <c:v>43628</c:v>
                </c:pt>
                <c:pt idx="945">
                  <c:v>43626</c:v>
                </c:pt>
                <c:pt idx="946">
                  <c:v>43621</c:v>
                </c:pt>
                <c:pt idx="947">
                  <c:v>43620</c:v>
                </c:pt>
                <c:pt idx="948">
                  <c:v>43619</c:v>
                </c:pt>
                <c:pt idx="949">
                  <c:v>43616</c:v>
                </c:pt>
                <c:pt idx="950">
                  <c:v>43615</c:v>
                </c:pt>
                <c:pt idx="951">
                  <c:v>43614</c:v>
                </c:pt>
                <c:pt idx="952">
                  <c:v>43613</c:v>
                </c:pt>
                <c:pt idx="953">
                  <c:v>43612</c:v>
                </c:pt>
                <c:pt idx="954">
                  <c:v>43609</c:v>
                </c:pt>
                <c:pt idx="955">
                  <c:v>43608</c:v>
                </c:pt>
                <c:pt idx="956">
                  <c:v>43607</c:v>
                </c:pt>
                <c:pt idx="957">
                  <c:v>43606</c:v>
                </c:pt>
                <c:pt idx="958">
                  <c:v>43605</c:v>
                </c:pt>
                <c:pt idx="959">
                  <c:v>43600</c:v>
                </c:pt>
                <c:pt idx="960">
                  <c:v>43599</c:v>
                </c:pt>
                <c:pt idx="961">
                  <c:v>43595</c:v>
                </c:pt>
                <c:pt idx="962">
                  <c:v>43594</c:v>
                </c:pt>
                <c:pt idx="963">
                  <c:v>43592</c:v>
                </c:pt>
                <c:pt idx="964">
                  <c:v>43588</c:v>
                </c:pt>
                <c:pt idx="965">
                  <c:v>43587</c:v>
                </c:pt>
                <c:pt idx="966">
                  <c:v>43585</c:v>
                </c:pt>
                <c:pt idx="967">
                  <c:v>43584</c:v>
                </c:pt>
                <c:pt idx="968">
                  <c:v>43581</c:v>
                </c:pt>
                <c:pt idx="969">
                  <c:v>43580</c:v>
                </c:pt>
                <c:pt idx="970">
                  <c:v>43579</c:v>
                </c:pt>
                <c:pt idx="971">
                  <c:v>43578</c:v>
                </c:pt>
                <c:pt idx="972">
                  <c:v>43577</c:v>
                </c:pt>
                <c:pt idx="973">
                  <c:v>43574</c:v>
                </c:pt>
                <c:pt idx="974">
                  <c:v>43573</c:v>
                </c:pt>
                <c:pt idx="975">
                  <c:v>43572</c:v>
                </c:pt>
                <c:pt idx="976">
                  <c:v>43571</c:v>
                </c:pt>
                <c:pt idx="977">
                  <c:v>43570</c:v>
                </c:pt>
                <c:pt idx="978">
                  <c:v>43567</c:v>
                </c:pt>
                <c:pt idx="979">
                  <c:v>43557</c:v>
                </c:pt>
                <c:pt idx="980">
                  <c:v>43556</c:v>
                </c:pt>
                <c:pt idx="981">
                  <c:v>43553</c:v>
                </c:pt>
                <c:pt idx="982">
                  <c:v>43552</c:v>
                </c:pt>
                <c:pt idx="983">
                  <c:v>43551</c:v>
                </c:pt>
                <c:pt idx="984">
                  <c:v>43549</c:v>
                </c:pt>
                <c:pt idx="985">
                  <c:v>43546</c:v>
                </c:pt>
                <c:pt idx="986">
                  <c:v>43545</c:v>
                </c:pt>
                <c:pt idx="987">
                  <c:v>43544</c:v>
                </c:pt>
                <c:pt idx="988">
                  <c:v>43542</c:v>
                </c:pt>
                <c:pt idx="989">
                  <c:v>43539</c:v>
                </c:pt>
                <c:pt idx="990">
                  <c:v>43538</c:v>
                </c:pt>
                <c:pt idx="991">
                  <c:v>43537</c:v>
                </c:pt>
                <c:pt idx="992">
                  <c:v>43536</c:v>
                </c:pt>
                <c:pt idx="993">
                  <c:v>43532</c:v>
                </c:pt>
                <c:pt idx="994">
                  <c:v>43531</c:v>
                </c:pt>
                <c:pt idx="995">
                  <c:v>43530</c:v>
                </c:pt>
                <c:pt idx="996">
                  <c:v>43522</c:v>
                </c:pt>
                <c:pt idx="997">
                  <c:v>43521</c:v>
                </c:pt>
                <c:pt idx="998">
                  <c:v>43518</c:v>
                </c:pt>
                <c:pt idx="999">
                  <c:v>43517</c:v>
                </c:pt>
                <c:pt idx="1000">
                  <c:v>43516</c:v>
                </c:pt>
                <c:pt idx="1001">
                  <c:v>43514</c:v>
                </c:pt>
                <c:pt idx="1002">
                  <c:v>43511</c:v>
                </c:pt>
                <c:pt idx="1003">
                  <c:v>43510</c:v>
                </c:pt>
                <c:pt idx="1004">
                  <c:v>43509</c:v>
                </c:pt>
                <c:pt idx="1005">
                  <c:v>43507</c:v>
                </c:pt>
                <c:pt idx="1006">
                  <c:v>43495</c:v>
                </c:pt>
                <c:pt idx="1007">
                  <c:v>43489</c:v>
                </c:pt>
                <c:pt idx="1008">
                  <c:v>43487</c:v>
                </c:pt>
                <c:pt idx="1009">
                  <c:v>43486</c:v>
                </c:pt>
                <c:pt idx="1010">
                  <c:v>43483</c:v>
                </c:pt>
                <c:pt idx="1011">
                  <c:v>43482</c:v>
                </c:pt>
                <c:pt idx="1012">
                  <c:v>43481</c:v>
                </c:pt>
                <c:pt idx="1013">
                  <c:v>43480</c:v>
                </c:pt>
                <c:pt idx="1014">
                  <c:v>43479</c:v>
                </c:pt>
                <c:pt idx="1015">
                  <c:v>43475</c:v>
                </c:pt>
                <c:pt idx="1016">
                  <c:v>43474</c:v>
                </c:pt>
                <c:pt idx="1017">
                  <c:v>43473</c:v>
                </c:pt>
                <c:pt idx="1018">
                  <c:v>43472</c:v>
                </c:pt>
                <c:pt idx="1019">
                  <c:v>43469</c:v>
                </c:pt>
                <c:pt idx="1020">
                  <c:v>43468</c:v>
                </c:pt>
                <c:pt idx="1021">
                  <c:v>43467</c:v>
                </c:pt>
                <c:pt idx="1022">
                  <c:v>43460</c:v>
                </c:pt>
                <c:pt idx="1023">
                  <c:v>43459</c:v>
                </c:pt>
                <c:pt idx="1024">
                  <c:v>43455</c:v>
                </c:pt>
                <c:pt idx="1025">
                  <c:v>43452</c:v>
                </c:pt>
                <c:pt idx="1026">
                  <c:v>43451</c:v>
                </c:pt>
                <c:pt idx="1027">
                  <c:v>43448</c:v>
                </c:pt>
                <c:pt idx="1028">
                  <c:v>43447</c:v>
                </c:pt>
                <c:pt idx="1029">
                  <c:v>43446</c:v>
                </c:pt>
                <c:pt idx="1030">
                  <c:v>43445</c:v>
                </c:pt>
                <c:pt idx="1031">
                  <c:v>43444</c:v>
                </c:pt>
                <c:pt idx="1032">
                  <c:v>43440</c:v>
                </c:pt>
                <c:pt idx="1033">
                  <c:v>43439</c:v>
                </c:pt>
                <c:pt idx="1034">
                  <c:v>43438</c:v>
                </c:pt>
                <c:pt idx="1035">
                  <c:v>43437</c:v>
                </c:pt>
                <c:pt idx="1036">
                  <c:v>43431</c:v>
                </c:pt>
                <c:pt idx="1037">
                  <c:v>43430</c:v>
                </c:pt>
                <c:pt idx="1038">
                  <c:v>43427</c:v>
                </c:pt>
                <c:pt idx="1039">
                  <c:v>43426</c:v>
                </c:pt>
                <c:pt idx="1040">
                  <c:v>43425</c:v>
                </c:pt>
                <c:pt idx="1041">
                  <c:v>43424</c:v>
                </c:pt>
                <c:pt idx="1042">
                  <c:v>43423</c:v>
                </c:pt>
                <c:pt idx="1043">
                  <c:v>43419</c:v>
                </c:pt>
                <c:pt idx="1044">
                  <c:v>43418</c:v>
                </c:pt>
                <c:pt idx="1045">
                  <c:v>43417</c:v>
                </c:pt>
                <c:pt idx="1046">
                  <c:v>43416</c:v>
                </c:pt>
                <c:pt idx="1047">
                  <c:v>43412</c:v>
                </c:pt>
                <c:pt idx="1048">
                  <c:v>43411</c:v>
                </c:pt>
                <c:pt idx="1049">
                  <c:v>43409</c:v>
                </c:pt>
                <c:pt idx="1050">
                  <c:v>43406</c:v>
                </c:pt>
                <c:pt idx="1051">
                  <c:v>43405</c:v>
                </c:pt>
                <c:pt idx="1052">
                  <c:v>43402</c:v>
                </c:pt>
                <c:pt idx="1053">
                  <c:v>43399</c:v>
                </c:pt>
                <c:pt idx="1054">
                  <c:v>43398</c:v>
                </c:pt>
                <c:pt idx="1055">
                  <c:v>43395</c:v>
                </c:pt>
                <c:pt idx="1056">
                  <c:v>43392</c:v>
                </c:pt>
                <c:pt idx="1057">
                  <c:v>43391</c:v>
                </c:pt>
                <c:pt idx="1058">
                  <c:v>43390</c:v>
                </c:pt>
                <c:pt idx="1059">
                  <c:v>43389</c:v>
                </c:pt>
                <c:pt idx="1060">
                  <c:v>43388</c:v>
                </c:pt>
                <c:pt idx="1061">
                  <c:v>43385</c:v>
                </c:pt>
                <c:pt idx="1062">
                  <c:v>43384</c:v>
                </c:pt>
                <c:pt idx="1063">
                  <c:v>43382</c:v>
                </c:pt>
                <c:pt idx="1064">
                  <c:v>43381</c:v>
                </c:pt>
                <c:pt idx="1065">
                  <c:v>43378</c:v>
                </c:pt>
                <c:pt idx="1066">
                  <c:v>43377</c:v>
                </c:pt>
                <c:pt idx="1067">
                  <c:v>43375</c:v>
                </c:pt>
                <c:pt idx="1068">
                  <c:v>43374</c:v>
                </c:pt>
                <c:pt idx="1069">
                  <c:v>43371</c:v>
                </c:pt>
                <c:pt idx="1070">
                  <c:v>43370</c:v>
                </c:pt>
                <c:pt idx="1071">
                  <c:v>43369</c:v>
                </c:pt>
                <c:pt idx="1072">
                  <c:v>43368</c:v>
                </c:pt>
                <c:pt idx="1073">
                  <c:v>43364</c:v>
                </c:pt>
                <c:pt idx="1074">
                  <c:v>43361</c:v>
                </c:pt>
                <c:pt idx="1075">
                  <c:v>43360</c:v>
                </c:pt>
                <c:pt idx="1076">
                  <c:v>43357</c:v>
                </c:pt>
                <c:pt idx="1077">
                  <c:v>43356</c:v>
                </c:pt>
                <c:pt idx="1078">
                  <c:v>43355</c:v>
                </c:pt>
                <c:pt idx="1079">
                  <c:v>43354</c:v>
                </c:pt>
                <c:pt idx="1080">
                  <c:v>43353</c:v>
                </c:pt>
                <c:pt idx="1081">
                  <c:v>43350</c:v>
                </c:pt>
                <c:pt idx="1082">
                  <c:v>43349</c:v>
                </c:pt>
                <c:pt idx="1083">
                  <c:v>43347</c:v>
                </c:pt>
                <c:pt idx="1084">
                  <c:v>43343</c:v>
                </c:pt>
                <c:pt idx="1085">
                  <c:v>43341</c:v>
                </c:pt>
                <c:pt idx="1086">
                  <c:v>43340</c:v>
                </c:pt>
                <c:pt idx="1087">
                  <c:v>43339</c:v>
                </c:pt>
                <c:pt idx="1088">
                  <c:v>43336</c:v>
                </c:pt>
                <c:pt idx="1089">
                  <c:v>43335</c:v>
                </c:pt>
                <c:pt idx="1090">
                  <c:v>43334</c:v>
                </c:pt>
                <c:pt idx="1091">
                  <c:v>43333</c:v>
                </c:pt>
                <c:pt idx="1092">
                  <c:v>43332</c:v>
                </c:pt>
                <c:pt idx="1093">
                  <c:v>43329</c:v>
                </c:pt>
                <c:pt idx="1094">
                  <c:v>43328</c:v>
                </c:pt>
                <c:pt idx="1095">
                  <c:v>43327</c:v>
                </c:pt>
                <c:pt idx="1096">
                  <c:v>43326</c:v>
                </c:pt>
                <c:pt idx="1097">
                  <c:v>43325</c:v>
                </c:pt>
                <c:pt idx="1098">
                  <c:v>43322</c:v>
                </c:pt>
                <c:pt idx="1099">
                  <c:v>43321</c:v>
                </c:pt>
                <c:pt idx="1100">
                  <c:v>43315</c:v>
                </c:pt>
                <c:pt idx="1101">
                  <c:v>43307</c:v>
                </c:pt>
                <c:pt idx="1102">
                  <c:v>43306</c:v>
                </c:pt>
                <c:pt idx="1103">
                  <c:v>43300</c:v>
                </c:pt>
                <c:pt idx="1104">
                  <c:v>43299</c:v>
                </c:pt>
                <c:pt idx="1105">
                  <c:v>43298</c:v>
                </c:pt>
                <c:pt idx="1106">
                  <c:v>43297</c:v>
                </c:pt>
                <c:pt idx="1107">
                  <c:v>43293</c:v>
                </c:pt>
                <c:pt idx="1108">
                  <c:v>43292</c:v>
                </c:pt>
                <c:pt idx="1109">
                  <c:v>43290</c:v>
                </c:pt>
                <c:pt idx="1110">
                  <c:v>43287</c:v>
                </c:pt>
                <c:pt idx="1111">
                  <c:v>43286</c:v>
                </c:pt>
                <c:pt idx="1112">
                  <c:v>43284</c:v>
                </c:pt>
                <c:pt idx="1113">
                  <c:v>43283</c:v>
                </c:pt>
                <c:pt idx="1114">
                  <c:v>43280</c:v>
                </c:pt>
                <c:pt idx="1115">
                  <c:v>43279</c:v>
                </c:pt>
                <c:pt idx="1116">
                  <c:v>43278</c:v>
                </c:pt>
                <c:pt idx="1117">
                  <c:v>43277</c:v>
                </c:pt>
                <c:pt idx="1118">
                  <c:v>43276</c:v>
                </c:pt>
                <c:pt idx="1119">
                  <c:v>43273</c:v>
                </c:pt>
                <c:pt idx="1120">
                  <c:v>43272</c:v>
                </c:pt>
                <c:pt idx="1121">
                  <c:v>43270</c:v>
                </c:pt>
                <c:pt idx="1122">
                  <c:v>43266</c:v>
                </c:pt>
                <c:pt idx="1123">
                  <c:v>43265</c:v>
                </c:pt>
                <c:pt idx="1124">
                  <c:v>43264</c:v>
                </c:pt>
                <c:pt idx="1125">
                  <c:v>43262</c:v>
                </c:pt>
                <c:pt idx="1126">
                  <c:v>43259</c:v>
                </c:pt>
                <c:pt idx="1127">
                  <c:v>43256</c:v>
                </c:pt>
                <c:pt idx="1128">
                  <c:v>43252</c:v>
                </c:pt>
                <c:pt idx="1129">
                  <c:v>43251</c:v>
                </c:pt>
                <c:pt idx="1130">
                  <c:v>43250</c:v>
                </c:pt>
                <c:pt idx="1131">
                  <c:v>43248</c:v>
                </c:pt>
                <c:pt idx="1132">
                  <c:v>43245</c:v>
                </c:pt>
                <c:pt idx="1133">
                  <c:v>43244</c:v>
                </c:pt>
                <c:pt idx="1134">
                  <c:v>43243</c:v>
                </c:pt>
                <c:pt idx="1135">
                  <c:v>43242</c:v>
                </c:pt>
                <c:pt idx="1136">
                  <c:v>43241</c:v>
                </c:pt>
                <c:pt idx="1137">
                  <c:v>43238</c:v>
                </c:pt>
                <c:pt idx="1138">
                  <c:v>43237</c:v>
                </c:pt>
                <c:pt idx="1139">
                  <c:v>43236</c:v>
                </c:pt>
                <c:pt idx="1140">
                  <c:v>43235</c:v>
                </c:pt>
                <c:pt idx="1141">
                  <c:v>43234</c:v>
                </c:pt>
                <c:pt idx="1142">
                  <c:v>43231</c:v>
                </c:pt>
                <c:pt idx="1143">
                  <c:v>43230</c:v>
                </c:pt>
                <c:pt idx="1144">
                  <c:v>43229</c:v>
                </c:pt>
                <c:pt idx="1145">
                  <c:v>43228</c:v>
                </c:pt>
                <c:pt idx="1146">
                  <c:v>43224</c:v>
                </c:pt>
                <c:pt idx="1147">
                  <c:v>43223</c:v>
                </c:pt>
                <c:pt idx="1148">
                  <c:v>43222</c:v>
                </c:pt>
                <c:pt idx="1149">
                  <c:v>43217</c:v>
                </c:pt>
                <c:pt idx="1150">
                  <c:v>43216</c:v>
                </c:pt>
                <c:pt idx="1151">
                  <c:v>43215</c:v>
                </c:pt>
                <c:pt idx="1152">
                  <c:v>43214</c:v>
                </c:pt>
                <c:pt idx="1153">
                  <c:v>43213</c:v>
                </c:pt>
                <c:pt idx="1154">
                  <c:v>43210</c:v>
                </c:pt>
                <c:pt idx="1155">
                  <c:v>43209</c:v>
                </c:pt>
                <c:pt idx="1156">
                  <c:v>43208</c:v>
                </c:pt>
                <c:pt idx="1157">
                  <c:v>43207</c:v>
                </c:pt>
                <c:pt idx="1158">
                  <c:v>43206</c:v>
                </c:pt>
                <c:pt idx="1159">
                  <c:v>43203</c:v>
                </c:pt>
                <c:pt idx="1160">
                  <c:v>43200</c:v>
                </c:pt>
                <c:pt idx="1161">
                  <c:v>43193</c:v>
                </c:pt>
                <c:pt idx="1162">
                  <c:v>43192</c:v>
                </c:pt>
                <c:pt idx="1163">
                  <c:v>43189</c:v>
                </c:pt>
                <c:pt idx="1164">
                  <c:v>43188</c:v>
                </c:pt>
                <c:pt idx="1165">
                  <c:v>43181</c:v>
                </c:pt>
                <c:pt idx="1166">
                  <c:v>43180</c:v>
                </c:pt>
                <c:pt idx="1167">
                  <c:v>43175</c:v>
                </c:pt>
                <c:pt idx="1168">
                  <c:v>43174</c:v>
                </c:pt>
                <c:pt idx="1169">
                  <c:v>43173</c:v>
                </c:pt>
                <c:pt idx="1170">
                  <c:v>43171</c:v>
                </c:pt>
                <c:pt idx="1171">
                  <c:v>43168</c:v>
                </c:pt>
                <c:pt idx="1172">
                  <c:v>43167</c:v>
                </c:pt>
                <c:pt idx="1173">
                  <c:v>43166</c:v>
                </c:pt>
                <c:pt idx="1174">
                  <c:v>43165</c:v>
                </c:pt>
                <c:pt idx="1175">
                  <c:v>43164</c:v>
                </c:pt>
                <c:pt idx="1176">
                  <c:v>43161</c:v>
                </c:pt>
                <c:pt idx="1177">
                  <c:v>43160</c:v>
                </c:pt>
                <c:pt idx="1178">
                  <c:v>43158</c:v>
                </c:pt>
                <c:pt idx="1179">
                  <c:v>43152</c:v>
                </c:pt>
                <c:pt idx="1180">
                  <c:v>43143</c:v>
                </c:pt>
                <c:pt idx="1181">
                  <c:v>43140</c:v>
                </c:pt>
                <c:pt idx="1182">
                  <c:v>43139</c:v>
                </c:pt>
                <c:pt idx="1183">
                  <c:v>43138</c:v>
                </c:pt>
                <c:pt idx="1184">
                  <c:v>43137</c:v>
                </c:pt>
                <c:pt idx="1185">
                  <c:v>43136</c:v>
                </c:pt>
                <c:pt idx="1186">
                  <c:v>43133</c:v>
                </c:pt>
                <c:pt idx="1187">
                  <c:v>43132</c:v>
                </c:pt>
                <c:pt idx="1188">
                  <c:v>43131</c:v>
                </c:pt>
                <c:pt idx="1189">
                  <c:v>43130</c:v>
                </c:pt>
                <c:pt idx="1190">
                  <c:v>43129</c:v>
                </c:pt>
                <c:pt idx="1191">
                  <c:v>43126</c:v>
                </c:pt>
                <c:pt idx="1192">
                  <c:v>43124</c:v>
                </c:pt>
                <c:pt idx="1193">
                  <c:v>43123</c:v>
                </c:pt>
                <c:pt idx="1194">
                  <c:v>43112</c:v>
                </c:pt>
                <c:pt idx="1195">
                  <c:v>43111</c:v>
                </c:pt>
                <c:pt idx="1196">
                  <c:v>43110</c:v>
                </c:pt>
                <c:pt idx="1197">
                  <c:v>43109</c:v>
                </c:pt>
                <c:pt idx="1198">
                  <c:v>43108</c:v>
                </c:pt>
                <c:pt idx="1199">
                  <c:v>43105</c:v>
                </c:pt>
                <c:pt idx="1200">
                  <c:v>43103</c:v>
                </c:pt>
                <c:pt idx="1201">
                  <c:v>43102</c:v>
                </c:pt>
                <c:pt idx="1202">
                  <c:v>43098</c:v>
                </c:pt>
                <c:pt idx="1203">
                  <c:v>43097</c:v>
                </c:pt>
                <c:pt idx="1204">
                  <c:v>43096</c:v>
                </c:pt>
                <c:pt idx="1205">
                  <c:v>43095</c:v>
                </c:pt>
                <c:pt idx="1206">
                  <c:v>43094</c:v>
                </c:pt>
                <c:pt idx="1207">
                  <c:v>43091</c:v>
                </c:pt>
                <c:pt idx="1208">
                  <c:v>43090</c:v>
                </c:pt>
                <c:pt idx="1209">
                  <c:v>43089</c:v>
                </c:pt>
                <c:pt idx="1210">
                  <c:v>43081</c:v>
                </c:pt>
                <c:pt idx="1211">
                  <c:v>43080</c:v>
                </c:pt>
                <c:pt idx="1212">
                  <c:v>43077</c:v>
                </c:pt>
                <c:pt idx="1213">
                  <c:v>43076</c:v>
                </c:pt>
                <c:pt idx="1214">
                  <c:v>43069</c:v>
                </c:pt>
                <c:pt idx="1215">
                  <c:v>43068</c:v>
                </c:pt>
                <c:pt idx="1216">
                  <c:v>43066</c:v>
                </c:pt>
                <c:pt idx="1217">
                  <c:v>43063</c:v>
                </c:pt>
                <c:pt idx="1218">
                  <c:v>43061</c:v>
                </c:pt>
                <c:pt idx="1219">
                  <c:v>43060</c:v>
                </c:pt>
                <c:pt idx="1220">
                  <c:v>43059</c:v>
                </c:pt>
                <c:pt idx="1221">
                  <c:v>43056</c:v>
                </c:pt>
                <c:pt idx="1222">
                  <c:v>43055</c:v>
                </c:pt>
                <c:pt idx="1223">
                  <c:v>43054</c:v>
                </c:pt>
                <c:pt idx="1224">
                  <c:v>43053</c:v>
                </c:pt>
                <c:pt idx="1225">
                  <c:v>43052</c:v>
                </c:pt>
                <c:pt idx="1226">
                  <c:v>43049</c:v>
                </c:pt>
                <c:pt idx="1227">
                  <c:v>43048</c:v>
                </c:pt>
                <c:pt idx="1228">
                  <c:v>43047</c:v>
                </c:pt>
                <c:pt idx="1229">
                  <c:v>43042</c:v>
                </c:pt>
                <c:pt idx="1230">
                  <c:v>43041</c:v>
                </c:pt>
                <c:pt idx="1231">
                  <c:v>43039</c:v>
                </c:pt>
                <c:pt idx="1232">
                  <c:v>43034</c:v>
                </c:pt>
                <c:pt idx="1233">
                  <c:v>43033</c:v>
                </c:pt>
                <c:pt idx="1234">
                  <c:v>43031</c:v>
                </c:pt>
                <c:pt idx="1235">
                  <c:v>43028</c:v>
                </c:pt>
                <c:pt idx="1236">
                  <c:v>43027</c:v>
                </c:pt>
                <c:pt idx="1237">
                  <c:v>43025</c:v>
                </c:pt>
                <c:pt idx="1238">
                  <c:v>43024</c:v>
                </c:pt>
                <c:pt idx="1239">
                  <c:v>43021</c:v>
                </c:pt>
                <c:pt idx="1240">
                  <c:v>43020</c:v>
                </c:pt>
                <c:pt idx="1241">
                  <c:v>43019</c:v>
                </c:pt>
                <c:pt idx="1242">
                  <c:v>43014</c:v>
                </c:pt>
                <c:pt idx="1243">
                  <c:v>43013</c:v>
                </c:pt>
                <c:pt idx="1244">
                  <c:v>43011</c:v>
                </c:pt>
                <c:pt idx="1245">
                  <c:v>43010</c:v>
                </c:pt>
                <c:pt idx="1246">
                  <c:v>43005</c:v>
                </c:pt>
                <c:pt idx="1247">
                  <c:v>43004</c:v>
                </c:pt>
                <c:pt idx="1248">
                  <c:v>43003</c:v>
                </c:pt>
                <c:pt idx="1249">
                  <c:v>43000</c:v>
                </c:pt>
                <c:pt idx="1250">
                  <c:v>42999</c:v>
                </c:pt>
                <c:pt idx="1251">
                  <c:v>42998</c:v>
                </c:pt>
                <c:pt idx="1252">
                  <c:v>42997</c:v>
                </c:pt>
                <c:pt idx="1253">
                  <c:v>42996</c:v>
                </c:pt>
                <c:pt idx="1254">
                  <c:v>42993</c:v>
                </c:pt>
                <c:pt idx="1255">
                  <c:v>42992</c:v>
                </c:pt>
                <c:pt idx="1256">
                  <c:v>42990</c:v>
                </c:pt>
                <c:pt idx="1257">
                  <c:v>42989</c:v>
                </c:pt>
                <c:pt idx="1258">
                  <c:v>42986</c:v>
                </c:pt>
                <c:pt idx="1259">
                  <c:v>42985</c:v>
                </c:pt>
                <c:pt idx="1260">
                  <c:v>42984</c:v>
                </c:pt>
                <c:pt idx="1261">
                  <c:v>42983</c:v>
                </c:pt>
                <c:pt idx="1262">
                  <c:v>42982</c:v>
                </c:pt>
                <c:pt idx="1263">
                  <c:v>42979</c:v>
                </c:pt>
                <c:pt idx="1264">
                  <c:v>42978</c:v>
                </c:pt>
                <c:pt idx="1265">
                  <c:v>42977</c:v>
                </c:pt>
                <c:pt idx="1266">
                  <c:v>42975</c:v>
                </c:pt>
                <c:pt idx="1267">
                  <c:v>42969</c:v>
                </c:pt>
                <c:pt idx="1268">
                  <c:v>42968</c:v>
                </c:pt>
                <c:pt idx="1269">
                  <c:v>42965</c:v>
                </c:pt>
                <c:pt idx="1270">
                  <c:v>42964</c:v>
                </c:pt>
                <c:pt idx="1271">
                  <c:v>42963</c:v>
                </c:pt>
                <c:pt idx="1272">
                  <c:v>42962</c:v>
                </c:pt>
                <c:pt idx="1273">
                  <c:v>42961</c:v>
                </c:pt>
                <c:pt idx="1274">
                  <c:v>42958</c:v>
                </c:pt>
                <c:pt idx="1275">
                  <c:v>42957</c:v>
                </c:pt>
                <c:pt idx="1276">
                  <c:v>42956</c:v>
                </c:pt>
                <c:pt idx="1277">
                  <c:v>42954</c:v>
                </c:pt>
                <c:pt idx="1278">
                  <c:v>42951</c:v>
                </c:pt>
                <c:pt idx="1279">
                  <c:v>42950</c:v>
                </c:pt>
                <c:pt idx="1280">
                  <c:v>42948</c:v>
                </c:pt>
                <c:pt idx="1281">
                  <c:v>42936</c:v>
                </c:pt>
                <c:pt idx="1282">
                  <c:v>42935</c:v>
                </c:pt>
                <c:pt idx="1283">
                  <c:v>42934</c:v>
                </c:pt>
                <c:pt idx="1284">
                  <c:v>42933</c:v>
                </c:pt>
                <c:pt idx="1285">
                  <c:v>42930</c:v>
                </c:pt>
                <c:pt idx="1286">
                  <c:v>42929</c:v>
                </c:pt>
                <c:pt idx="1287">
                  <c:v>42928</c:v>
                </c:pt>
                <c:pt idx="1288">
                  <c:v>42927</c:v>
                </c:pt>
                <c:pt idx="1289">
                  <c:v>42926</c:v>
                </c:pt>
                <c:pt idx="1290">
                  <c:v>42922</c:v>
                </c:pt>
                <c:pt idx="1291">
                  <c:v>42921</c:v>
                </c:pt>
                <c:pt idx="1292">
                  <c:v>42920</c:v>
                </c:pt>
                <c:pt idx="1293">
                  <c:v>42916</c:v>
                </c:pt>
                <c:pt idx="1294">
                  <c:v>42915</c:v>
                </c:pt>
                <c:pt idx="1295">
                  <c:v>42913</c:v>
                </c:pt>
                <c:pt idx="1296">
                  <c:v>42912</c:v>
                </c:pt>
                <c:pt idx="1297">
                  <c:v>42908</c:v>
                </c:pt>
                <c:pt idx="1298">
                  <c:v>42907</c:v>
                </c:pt>
                <c:pt idx="1299">
                  <c:v>42906</c:v>
                </c:pt>
                <c:pt idx="1300">
                  <c:v>42905</c:v>
                </c:pt>
                <c:pt idx="1301">
                  <c:v>42902</c:v>
                </c:pt>
                <c:pt idx="1302">
                  <c:v>42901</c:v>
                </c:pt>
                <c:pt idx="1303">
                  <c:v>42900</c:v>
                </c:pt>
                <c:pt idx="1304">
                  <c:v>42899</c:v>
                </c:pt>
                <c:pt idx="1305">
                  <c:v>42898</c:v>
                </c:pt>
                <c:pt idx="1306">
                  <c:v>42895</c:v>
                </c:pt>
                <c:pt idx="1307">
                  <c:v>42894</c:v>
                </c:pt>
                <c:pt idx="1308">
                  <c:v>42893</c:v>
                </c:pt>
                <c:pt idx="1309">
                  <c:v>42891</c:v>
                </c:pt>
                <c:pt idx="1310">
                  <c:v>42888</c:v>
                </c:pt>
                <c:pt idx="1311">
                  <c:v>42881</c:v>
                </c:pt>
                <c:pt idx="1312">
                  <c:v>42878</c:v>
                </c:pt>
                <c:pt idx="1313">
                  <c:v>42877</c:v>
                </c:pt>
                <c:pt idx="1314">
                  <c:v>42873</c:v>
                </c:pt>
                <c:pt idx="1315">
                  <c:v>42872</c:v>
                </c:pt>
                <c:pt idx="1316">
                  <c:v>42871</c:v>
                </c:pt>
                <c:pt idx="1317">
                  <c:v>42870</c:v>
                </c:pt>
                <c:pt idx="1318">
                  <c:v>42867</c:v>
                </c:pt>
                <c:pt idx="1319">
                  <c:v>42866</c:v>
                </c:pt>
                <c:pt idx="1320">
                  <c:v>42865</c:v>
                </c:pt>
                <c:pt idx="1321">
                  <c:v>42864</c:v>
                </c:pt>
                <c:pt idx="1322">
                  <c:v>42863</c:v>
                </c:pt>
                <c:pt idx="1323">
                  <c:v>42860</c:v>
                </c:pt>
                <c:pt idx="1324">
                  <c:v>42858</c:v>
                </c:pt>
                <c:pt idx="1325">
                  <c:v>42857</c:v>
                </c:pt>
                <c:pt idx="1326">
                  <c:v>42853</c:v>
                </c:pt>
                <c:pt idx="1327">
                  <c:v>42852</c:v>
                </c:pt>
                <c:pt idx="1328">
                  <c:v>42850</c:v>
                </c:pt>
                <c:pt idx="1329">
                  <c:v>42849</c:v>
                </c:pt>
                <c:pt idx="1330">
                  <c:v>42844</c:v>
                </c:pt>
                <c:pt idx="1331">
                  <c:v>42843</c:v>
                </c:pt>
                <c:pt idx="1332">
                  <c:v>42842</c:v>
                </c:pt>
                <c:pt idx="1333">
                  <c:v>42839</c:v>
                </c:pt>
                <c:pt idx="1334">
                  <c:v>42838</c:v>
                </c:pt>
                <c:pt idx="1335">
                  <c:v>42836</c:v>
                </c:pt>
                <c:pt idx="1336">
                  <c:v>42835</c:v>
                </c:pt>
                <c:pt idx="1337">
                  <c:v>42832</c:v>
                </c:pt>
                <c:pt idx="1338">
                  <c:v>42831</c:v>
                </c:pt>
                <c:pt idx="1339">
                  <c:v>42830</c:v>
                </c:pt>
                <c:pt idx="1340">
                  <c:v>42825</c:v>
                </c:pt>
                <c:pt idx="1341">
                  <c:v>42824</c:v>
                </c:pt>
                <c:pt idx="1342">
                  <c:v>42823</c:v>
                </c:pt>
                <c:pt idx="1343">
                  <c:v>42822</c:v>
                </c:pt>
                <c:pt idx="1344">
                  <c:v>42821</c:v>
                </c:pt>
                <c:pt idx="1345">
                  <c:v>42818</c:v>
                </c:pt>
                <c:pt idx="1346">
                  <c:v>42816</c:v>
                </c:pt>
                <c:pt idx="1347">
                  <c:v>42811</c:v>
                </c:pt>
                <c:pt idx="1348">
                  <c:v>42810</c:v>
                </c:pt>
                <c:pt idx="1349">
                  <c:v>42809</c:v>
                </c:pt>
                <c:pt idx="1350">
                  <c:v>42804</c:v>
                </c:pt>
                <c:pt idx="1351">
                  <c:v>42803</c:v>
                </c:pt>
                <c:pt idx="1352">
                  <c:v>42802</c:v>
                </c:pt>
                <c:pt idx="1353">
                  <c:v>42801</c:v>
                </c:pt>
                <c:pt idx="1354">
                  <c:v>42800</c:v>
                </c:pt>
                <c:pt idx="1355">
                  <c:v>42797</c:v>
                </c:pt>
                <c:pt idx="1356">
                  <c:v>42796</c:v>
                </c:pt>
                <c:pt idx="1357">
                  <c:v>42795</c:v>
                </c:pt>
                <c:pt idx="1358">
                  <c:v>42790</c:v>
                </c:pt>
                <c:pt idx="1359">
                  <c:v>42789</c:v>
                </c:pt>
                <c:pt idx="1360">
                  <c:v>42788</c:v>
                </c:pt>
                <c:pt idx="1361">
                  <c:v>42780</c:v>
                </c:pt>
                <c:pt idx="1362">
                  <c:v>42776</c:v>
                </c:pt>
                <c:pt idx="1363">
                  <c:v>42775</c:v>
                </c:pt>
                <c:pt idx="1364">
                  <c:v>42774</c:v>
                </c:pt>
                <c:pt idx="1365">
                  <c:v>42773</c:v>
                </c:pt>
                <c:pt idx="1366">
                  <c:v>42772</c:v>
                </c:pt>
                <c:pt idx="1367">
                  <c:v>42769</c:v>
                </c:pt>
                <c:pt idx="1368">
                  <c:v>42768</c:v>
                </c:pt>
                <c:pt idx="1369">
                  <c:v>42759</c:v>
                </c:pt>
                <c:pt idx="1370">
                  <c:v>42758</c:v>
                </c:pt>
                <c:pt idx="1371">
                  <c:v>42755</c:v>
                </c:pt>
                <c:pt idx="1372">
                  <c:v>42753</c:v>
                </c:pt>
                <c:pt idx="1373">
                  <c:v>42752</c:v>
                </c:pt>
                <c:pt idx="1374">
                  <c:v>42747</c:v>
                </c:pt>
                <c:pt idx="1375">
                  <c:v>42741</c:v>
                </c:pt>
                <c:pt idx="1376">
                  <c:v>42740</c:v>
                </c:pt>
                <c:pt idx="1377">
                  <c:v>42739</c:v>
                </c:pt>
                <c:pt idx="1378">
                  <c:v>42738</c:v>
                </c:pt>
                <c:pt idx="1379">
                  <c:v>42734</c:v>
                </c:pt>
                <c:pt idx="1380">
                  <c:v>42733</c:v>
                </c:pt>
                <c:pt idx="1381">
                  <c:v>42732</c:v>
                </c:pt>
                <c:pt idx="1382">
                  <c:v>42731</c:v>
                </c:pt>
                <c:pt idx="1383">
                  <c:v>42730</c:v>
                </c:pt>
                <c:pt idx="1384">
                  <c:v>42726</c:v>
                </c:pt>
                <c:pt idx="1385">
                  <c:v>42725</c:v>
                </c:pt>
                <c:pt idx="1386">
                  <c:v>42724</c:v>
                </c:pt>
                <c:pt idx="1387">
                  <c:v>42723</c:v>
                </c:pt>
                <c:pt idx="1388">
                  <c:v>42720</c:v>
                </c:pt>
                <c:pt idx="1389">
                  <c:v>42719</c:v>
                </c:pt>
                <c:pt idx="1390">
                  <c:v>42717</c:v>
                </c:pt>
                <c:pt idx="1391">
                  <c:v>42716</c:v>
                </c:pt>
                <c:pt idx="1392">
                  <c:v>42712</c:v>
                </c:pt>
                <c:pt idx="1393">
                  <c:v>42711</c:v>
                </c:pt>
                <c:pt idx="1394">
                  <c:v>42705</c:v>
                </c:pt>
                <c:pt idx="1395">
                  <c:v>42704</c:v>
                </c:pt>
                <c:pt idx="1396">
                  <c:v>42703</c:v>
                </c:pt>
                <c:pt idx="1397">
                  <c:v>42702</c:v>
                </c:pt>
                <c:pt idx="1398">
                  <c:v>42698</c:v>
                </c:pt>
                <c:pt idx="1399">
                  <c:v>42697</c:v>
                </c:pt>
                <c:pt idx="1400">
                  <c:v>42696</c:v>
                </c:pt>
                <c:pt idx="1401">
                  <c:v>42695</c:v>
                </c:pt>
                <c:pt idx="1402">
                  <c:v>42692</c:v>
                </c:pt>
                <c:pt idx="1403">
                  <c:v>42691</c:v>
                </c:pt>
                <c:pt idx="1404">
                  <c:v>42689</c:v>
                </c:pt>
                <c:pt idx="1405">
                  <c:v>42685</c:v>
                </c:pt>
                <c:pt idx="1406">
                  <c:v>42684</c:v>
                </c:pt>
                <c:pt idx="1407">
                  <c:v>42681</c:v>
                </c:pt>
                <c:pt idx="1408">
                  <c:v>42678</c:v>
                </c:pt>
                <c:pt idx="1409">
                  <c:v>42677</c:v>
                </c:pt>
                <c:pt idx="1410">
                  <c:v>42676</c:v>
                </c:pt>
                <c:pt idx="1411">
                  <c:v>42675</c:v>
                </c:pt>
                <c:pt idx="1412">
                  <c:v>42674</c:v>
                </c:pt>
                <c:pt idx="1413">
                  <c:v>42670</c:v>
                </c:pt>
                <c:pt idx="1414">
                  <c:v>42669</c:v>
                </c:pt>
                <c:pt idx="1415">
                  <c:v>42668</c:v>
                </c:pt>
                <c:pt idx="1416">
                  <c:v>42664</c:v>
                </c:pt>
                <c:pt idx="1417">
                  <c:v>42663</c:v>
                </c:pt>
                <c:pt idx="1418">
                  <c:v>42660</c:v>
                </c:pt>
                <c:pt idx="1419">
                  <c:v>42656</c:v>
                </c:pt>
                <c:pt idx="1420">
                  <c:v>42655</c:v>
                </c:pt>
                <c:pt idx="1421">
                  <c:v>42654</c:v>
                </c:pt>
                <c:pt idx="1422">
                  <c:v>42648</c:v>
                </c:pt>
                <c:pt idx="1423">
                  <c:v>42647</c:v>
                </c:pt>
                <c:pt idx="1424">
                  <c:v>42646</c:v>
                </c:pt>
                <c:pt idx="1425">
                  <c:v>42643</c:v>
                </c:pt>
                <c:pt idx="1426">
                  <c:v>42642</c:v>
                </c:pt>
                <c:pt idx="1427">
                  <c:v>42639</c:v>
                </c:pt>
                <c:pt idx="1428">
                  <c:v>42636</c:v>
                </c:pt>
                <c:pt idx="1429">
                  <c:v>42635</c:v>
                </c:pt>
                <c:pt idx="1430">
                  <c:v>42634</c:v>
                </c:pt>
                <c:pt idx="1431">
                  <c:v>42633</c:v>
                </c:pt>
                <c:pt idx="1432">
                  <c:v>42632</c:v>
                </c:pt>
                <c:pt idx="1433">
                  <c:v>42627</c:v>
                </c:pt>
                <c:pt idx="1434">
                  <c:v>42625</c:v>
                </c:pt>
                <c:pt idx="1435">
                  <c:v>42621</c:v>
                </c:pt>
                <c:pt idx="1436">
                  <c:v>42620</c:v>
                </c:pt>
                <c:pt idx="1437">
                  <c:v>42619</c:v>
                </c:pt>
                <c:pt idx="1438">
                  <c:v>42618</c:v>
                </c:pt>
                <c:pt idx="1439">
                  <c:v>42615</c:v>
                </c:pt>
                <c:pt idx="1440">
                  <c:v>42612</c:v>
                </c:pt>
                <c:pt idx="1441">
                  <c:v>42611</c:v>
                </c:pt>
                <c:pt idx="1442">
                  <c:v>42608</c:v>
                </c:pt>
                <c:pt idx="1443">
                  <c:v>42607</c:v>
                </c:pt>
                <c:pt idx="1444">
                  <c:v>42606</c:v>
                </c:pt>
                <c:pt idx="1445">
                  <c:v>42605</c:v>
                </c:pt>
                <c:pt idx="1446">
                  <c:v>42604</c:v>
                </c:pt>
                <c:pt idx="1447">
                  <c:v>42601</c:v>
                </c:pt>
                <c:pt idx="1448">
                  <c:v>42600</c:v>
                </c:pt>
                <c:pt idx="1449">
                  <c:v>42597</c:v>
                </c:pt>
                <c:pt idx="1450">
                  <c:v>42594</c:v>
                </c:pt>
                <c:pt idx="1451">
                  <c:v>42593</c:v>
                </c:pt>
                <c:pt idx="1452">
                  <c:v>42590</c:v>
                </c:pt>
                <c:pt idx="1453">
                  <c:v>42587</c:v>
                </c:pt>
                <c:pt idx="1454">
                  <c:v>42586</c:v>
                </c:pt>
                <c:pt idx="1455">
                  <c:v>42585</c:v>
                </c:pt>
                <c:pt idx="1456">
                  <c:v>42584</c:v>
                </c:pt>
                <c:pt idx="1457">
                  <c:v>42583</c:v>
                </c:pt>
                <c:pt idx="1458">
                  <c:v>42580</c:v>
                </c:pt>
                <c:pt idx="1459">
                  <c:v>42579</c:v>
                </c:pt>
                <c:pt idx="1460">
                  <c:v>42578</c:v>
                </c:pt>
                <c:pt idx="1461">
                  <c:v>42577</c:v>
                </c:pt>
                <c:pt idx="1462">
                  <c:v>42576</c:v>
                </c:pt>
                <c:pt idx="1463">
                  <c:v>42573</c:v>
                </c:pt>
                <c:pt idx="1464">
                  <c:v>42572</c:v>
                </c:pt>
                <c:pt idx="1465">
                  <c:v>42570</c:v>
                </c:pt>
                <c:pt idx="1466">
                  <c:v>42559</c:v>
                </c:pt>
                <c:pt idx="1467">
                  <c:v>42558</c:v>
                </c:pt>
                <c:pt idx="1468">
                  <c:v>42555</c:v>
                </c:pt>
                <c:pt idx="1469">
                  <c:v>42552</c:v>
                </c:pt>
                <c:pt idx="1470">
                  <c:v>42550</c:v>
                </c:pt>
                <c:pt idx="1471">
                  <c:v>42549</c:v>
                </c:pt>
                <c:pt idx="1472">
                  <c:v>42542</c:v>
                </c:pt>
                <c:pt idx="1473">
                  <c:v>42538</c:v>
                </c:pt>
                <c:pt idx="1474">
                  <c:v>42537</c:v>
                </c:pt>
                <c:pt idx="1475">
                  <c:v>42528</c:v>
                </c:pt>
                <c:pt idx="1476">
                  <c:v>42527</c:v>
                </c:pt>
                <c:pt idx="1477">
                  <c:v>42524</c:v>
                </c:pt>
                <c:pt idx="1478">
                  <c:v>42523</c:v>
                </c:pt>
                <c:pt idx="1479">
                  <c:v>42522</c:v>
                </c:pt>
                <c:pt idx="1480">
                  <c:v>42521</c:v>
                </c:pt>
                <c:pt idx="1481">
                  <c:v>42520</c:v>
                </c:pt>
                <c:pt idx="1482">
                  <c:v>42517</c:v>
                </c:pt>
                <c:pt idx="1483">
                  <c:v>42516</c:v>
                </c:pt>
                <c:pt idx="1484">
                  <c:v>42515</c:v>
                </c:pt>
                <c:pt idx="1485">
                  <c:v>42514</c:v>
                </c:pt>
                <c:pt idx="1486">
                  <c:v>42513</c:v>
                </c:pt>
                <c:pt idx="1487">
                  <c:v>42509</c:v>
                </c:pt>
                <c:pt idx="1488">
                  <c:v>42508</c:v>
                </c:pt>
                <c:pt idx="1489">
                  <c:v>42503</c:v>
                </c:pt>
                <c:pt idx="1490">
                  <c:v>42501</c:v>
                </c:pt>
                <c:pt idx="1491">
                  <c:v>42500</c:v>
                </c:pt>
                <c:pt idx="1492">
                  <c:v>42496</c:v>
                </c:pt>
                <c:pt idx="1493">
                  <c:v>42495</c:v>
                </c:pt>
                <c:pt idx="1494">
                  <c:v>42494</c:v>
                </c:pt>
                <c:pt idx="1495">
                  <c:v>42493</c:v>
                </c:pt>
                <c:pt idx="1496">
                  <c:v>42489</c:v>
                </c:pt>
                <c:pt idx="1497">
                  <c:v>42488</c:v>
                </c:pt>
                <c:pt idx="1498">
                  <c:v>42487</c:v>
                </c:pt>
                <c:pt idx="1499">
                  <c:v>42486</c:v>
                </c:pt>
                <c:pt idx="1500">
                  <c:v>42485</c:v>
                </c:pt>
                <c:pt idx="1501">
                  <c:v>42482</c:v>
                </c:pt>
                <c:pt idx="1502">
                  <c:v>42480</c:v>
                </c:pt>
                <c:pt idx="1503">
                  <c:v>42479</c:v>
                </c:pt>
                <c:pt idx="1504">
                  <c:v>42478</c:v>
                </c:pt>
                <c:pt idx="1505">
                  <c:v>42475</c:v>
                </c:pt>
                <c:pt idx="1506">
                  <c:v>42474</c:v>
                </c:pt>
                <c:pt idx="1507">
                  <c:v>42472</c:v>
                </c:pt>
                <c:pt idx="1508">
                  <c:v>42466</c:v>
                </c:pt>
                <c:pt idx="1509">
                  <c:v>42461</c:v>
                </c:pt>
                <c:pt idx="1510">
                  <c:v>42460</c:v>
                </c:pt>
                <c:pt idx="1511">
                  <c:v>42459</c:v>
                </c:pt>
                <c:pt idx="1512">
                  <c:v>42458</c:v>
                </c:pt>
                <c:pt idx="1513">
                  <c:v>42457</c:v>
                </c:pt>
                <c:pt idx="1514">
                  <c:v>42454</c:v>
                </c:pt>
                <c:pt idx="1515">
                  <c:v>42453</c:v>
                </c:pt>
                <c:pt idx="1516">
                  <c:v>42452</c:v>
                </c:pt>
                <c:pt idx="1517">
                  <c:v>42451</c:v>
                </c:pt>
                <c:pt idx="1518">
                  <c:v>42450</c:v>
                </c:pt>
                <c:pt idx="1519">
                  <c:v>42447</c:v>
                </c:pt>
                <c:pt idx="1520">
                  <c:v>42446</c:v>
                </c:pt>
                <c:pt idx="1521">
                  <c:v>42445</c:v>
                </c:pt>
                <c:pt idx="1522">
                  <c:v>42444</c:v>
                </c:pt>
                <c:pt idx="1523">
                  <c:v>42438</c:v>
                </c:pt>
                <c:pt idx="1524">
                  <c:v>42432</c:v>
                </c:pt>
                <c:pt idx="1525">
                  <c:v>42431</c:v>
                </c:pt>
                <c:pt idx="1526">
                  <c:v>42426</c:v>
                </c:pt>
                <c:pt idx="1527">
                  <c:v>42425</c:v>
                </c:pt>
                <c:pt idx="1528">
                  <c:v>42424</c:v>
                </c:pt>
                <c:pt idx="1529">
                  <c:v>42423</c:v>
                </c:pt>
                <c:pt idx="1530">
                  <c:v>42422</c:v>
                </c:pt>
                <c:pt idx="1531">
                  <c:v>42419</c:v>
                </c:pt>
                <c:pt idx="1532">
                  <c:v>42418</c:v>
                </c:pt>
                <c:pt idx="1533">
                  <c:v>42417</c:v>
                </c:pt>
                <c:pt idx="1534">
                  <c:v>42416</c:v>
                </c:pt>
                <c:pt idx="1535">
                  <c:v>42415</c:v>
                </c:pt>
                <c:pt idx="1536">
                  <c:v>42403</c:v>
                </c:pt>
                <c:pt idx="1537">
                  <c:v>42402</c:v>
                </c:pt>
                <c:pt idx="1538">
                  <c:v>42398</c:v>
                </c:pt>
                <c:pt idx="1539">
                  <c:v>42397</c:v>
                </c:pt>
                <c:pt idx="1540">
                  <c:v>42390</c:v>
                </c:pt>
                <c:pt idx="1541">
                  <c:v>42389</c:v>
                </c:pt>
                <c:pt idx="1542">
                  <c:v>42388</c:v>
                </c:pt>
                <c:pt idx="1543">
                  <c:v>42387</c:v>
                </c:pt>
                <c:pt idx="1544">
                  <c:v>42384</c:v>
                </c:pt>
                <c:pt idx="1545">
                  <c:v>42383</c:v>
                </c:pt>
                <c:pt idx="1546">
                  <c:v>42382</c:v>
                </c:pt>
                <c:pt idx="1547">
                  <c:v>42381</c:v>
                </c:pt>
                <c:pt idx="1548">
                  <c:v>42380</c:v>
                </c:pt>
                <c:pt idx="1549">
                  <c:v>42377</c:v>
                </c:pt>
                <c:pt idx="1550">
                  <c:v>42374</c:v>
                </c:pt>
                <c:pt idx="1551">
                  <c:v>42373</c:v>
                </c:pt>
                <c:pt idx="1552">
                  <c:v>42369</c:v>
                </c:pt>
                <c:pt idx="1553">
                  <c:v>42363</c:v>
                </c:pt>
                <c:pt idx="1554">
                  <c:v>42362</c:v>
                </c:pt>
                <c:pt idx="1555">
                  <c:v>42361</c:v>
                </c:pt>
                <c:pt idx="1556">
                  <c:v>42360</c:v>
                </c:pt>
                <c:pt idx="1557">
                  <c:v>42359</c:v>
                </c:pt>
                <c:pt idx="1558">
                  <c:v>42355</c:v>
                </c:pt>
                <c:pt idx="1559">
                  <c:v>42354</c:v>
                </c:pt>
                <c:pt idx="1560">
                  <c:v>42353</c:v>
                </c:pt>
                <c:pt idx="1561">
                  <c:v>42349</c:v>
                </c:pt>
                <c:pt idx="1562">
                  <c:v>42348</c:v>
                </c:pt>
                <c:pt idx="1563">
                  <c:v>42347</c:v>
                </c:pt>
                <c:pt idx="1564">
                  <c:v>42346</c:v>
                </c:pt>
                <c:pt idx="1565">
                  <c:v>42345</c:v>
                </c:pt>
                <c:pt idx="1566">
                  <c:v>42341</c:v>
                </c:pt>
                <c:pt idx="1567">
                  <c:v>42339</c:v>
                </c:pt>
                <c:pt idx="1568">
                  <c:v>42334</c:v>
                </c:pt>
                <c:pt idx="1569">
                  <c:v>42333</c:v>
                </c:pt>
                <c:pt idx="1570">
                  <c:v>42328</c:v>
                </c:pt>
                <c:pt idx="1571">
                  <c:v>42327</c:v>
                </c:pt>
                <c:pt idx="1572">
                  <c:v>42326</c:v>
                </c:pt>
                <c:pt idx="1573">
                  <c:v>42325</c:v>
                </c:pt>
                <c:pt idx="1574">
                  <c:v>42324</c:v>
                </c:pt>
                <c:pt idx="1575">
                  <c:v>42321</c:v>
                </c:pt>
                <c:pt idx="1576">
                  <c:v>42320</c:v>
                </c:pt>
                <c:pt idx="1577">
                  <c:v>42319</c:v>
                </c:pt>
                <c:pt idx="1578">
                  <c:v>42318</c:v>
                </c:pt>
                <c:pt idx="1579">
                  <c:v>42312</c:v>
                </c:pt>
                <c:pt idx="1580">
                  <c:v>42311</c:v>
                </c:pt>
                <c:pt idx="1581">
                  <c:v>42307</c:v>
                </c:pt>
                <c:pt idx="1582">
                  <c:v>42306</c:v>
                </c:pt>
                <c:pt idx="1583">
                  <c:v>42305</c:v>
                </c:pt>
                <c:pt idx="1584">
                  <c:v>42304</c:v>
                </c:pt>
                <c:pt idx="1585">
                  <c:v>42303</c:v>
                </c:pt>
                <c:pt idx="1586">
                  <c:v>42300</c:v>
                </c:pt>
                <c:pt idx="1587">
                  <c:v>42299</c:v>
                </c:pt>
                <c:pt idx="1588">
                  <c:v>42298</c:v>
                </c:pt>
                <c:pt idx="1589">
                  <c:v>42297</c:v>
                </c:pt>
                <c:pt idx="1590">
                  <c:v>42293</c:v>
                </c:pt>
                <c:pt idx="1591">
                  <c:v>42292</c:v>
                </c:pt>
                <c:pt idx="1592">
                  <c:v>42291</c:v>
                </c:pt>
                <c:pt idx="1593">
                  <c:v>42290</c:v>
                </c:pt>
                <c:pt idx="1594">
                  <c:v>42289</c:v>
                </c:pt>
                <c:pt idx="1595">
                  <c:v>42285</c:v>
                </c:pt>
                <c:pt idx="1596">
                  <c:v>42284</c:v>
                </c:pt>
                <c:pt idx="1597">
                  <c:v>42283</c:v>
                </c:pt>
                <c:pt idx="1598">
                  <c:v>42279</c:v>
                </c:pt>
                <c:pt idx="1599">
                  <c:v>42277</c:v>
                </c:pt>
                <c:pt idx="1600">
                  <c:v>42272</c:v>
                </c:pt>
                <c:pt idx="1601">
                  <c:v>42271</c:v>
                </c:pt>
                <c:pt idx="1602">
                  <c:v>42269</c:v>
                </c:pt>
                <c:pt idx="1603">
                  <c:v>42265</c:v>
                </c:pt>
                <c:pt idx="1604">
                  <c:v>42264</c:v>
                </c:pt>
                <c:pt idx="1605">
                  <c:v>42263</c:v>
                </c:pt>
                <c:pt idx="1606">
                  <c:v>42262</c:v>
                </c:pt>
                <c:pt idx="1607">
                  <c:v>42261</c:v>
                </c:pt>
                <c:pt idx="1608">
                  <c:v>42258</c:v>
                </c:pt>
                <c:pt idx="1609">
                  <c:v>42257</c:v>
                </c:pt>
                <c:pt idx="1610">
                  <c:v>42256</c:v>
                </c:pt>
                <c:pt idx="1611">
                  <c:v>42251</c:v>
                </c:pt>
                <c:pt idx="1612">
                  <c:v>42248</c:v>
                </c:pt>
                <c:pt idx="1613">
                  <c:v>42247</c:v>
                </c:pt>
                <c:pt idx="1614">
                  <c:v>42243</c:v>
                </c:pt>
                <c:pt idx="1615">
                  <c:v>42242</c:v>
                </c:pt>
                <c:pt idx="1616">
                  <c:v>42240</c:v>
                </c:pt>
                <c:pt idx="1617">
                  <c:v>42237</c:v>
                </c:pt>
                <c:pt idx="1618">
                  <c:v>42235</c:v>
                </c:pt>
                <c:pt idx="1619">
                  <c:v>42234</c:v>
                </c:pt>
                <c:pt idx="1620">
                  <c:v>42233</c:v>
                </c:pt>
                <c:pt idx="1621">
                  <c:v>42230</c:v>
                </c:pt>
                <c:pt idx="1622">
                  <c:v>42229</c:v>
                </c:pt>
                <c:pt idx="1623">
                  <c:v>42228</c:v>
                </c:pt>
                <c:pt idx="1624">
                  <c:v>42227</c:v>
                </c:pt>
                <c:pt idx="1625">
                  <c:v>42226</c:v>
                </c:pt>
                <c:pt idx="1626">
                  <c:v>42222</c:v>
                </c:pt>
                <c:pt idx="1627">
                  <c:v>42221</c:v>
                </c:pt>
                <c:pt idx="1628">
                  <c:v>42220</c:v>
                </c:pt>
                <c:pt idx="1629">
                  <c:v>42216</c:v>
                </c:pt>
                <c:pt idx="1630">
                  <c:v>42214</c:v>
                </c:pt>
                <c:pt idx="1631">
                  <c:v>42213</c:v>
                </c:pt>
                <c:pt idx="1632">
                  <c:v>42212</c:v>
                </c:pt>
                <c:pt idx="1633">
                  <c:v>42209</c:v>
                </c:pt>
                <c:pt idx="1634">
                  <c:v>42208</c:v>
                </c:pt>
                <c:pt idx="1635">
                  <c:v>42207</c:v>
                </c:pt>
                <c:pt idx="1636">
                  <c:v>42206</c:v>
                </c:pt>
                <c:pt idx="1637">
                  <c:v>42205</c:v>
                </c:pt>
                <c:pt idx="1638">
                  <c:v>42202</c:v>
                </c:pt>
                <c:pt idx="1639">
                  <c:v>42201</c:v>
                </c:pt>
                <c:pt idx="1640">
                  <c:v>42200</c:v>
                </c:pt>
                <c:pt idx="1641">
                  <c:v>42199</c:v>
                </c:pt>
                <c:pt idx="1642">
                  <c:v>42198</c:v>
                </c:pt>
                <c:pt idx="1643">
                  <c:v>42194</c:v>
                </c:pt>
                <c:pt idx="1644">
                  <c:v>42193</c:v>
                </c:pt>
                <c:pt idx="1645">
                  <c:v>42191</c:v>
                </c:pt>
                <c:pt idx="1646">
                  <c:v>42181</c:v>
                </c:pt>
                <c:pt idx="1647">
                  <c:v>42178</c:v>
                </c:pt>
                <c:pt idx="1648">
                  <c:v>42170</c:v>
                </c:pt>
                <c:pt idx="1649">
                  <c:v>42167</c:v>
                </c:pt>
                <c:pt idx="1650">
                  <c:v>42166</c:v>
                </c:pt>
                <c:pt idx="1651">
                  <c:v>42165</c:v>
                </c:pt>
                <c:pt idx="1652">
                  <c:v>42164</c:v>
                </c:pt>
                <c:pt idx="1653">
                  <c:v>42159</c:v>
                </c:pt>
                <c:pt idx="1654">
                  <c:v>42152</c:v>
                </c:pt>
                <c:pt idx="1655">
                  <c:v>42151</c:v>
                </c:pt>
                <c:pt idx="1656">
                  <c:v>42150</c:v>
                </c:pt>
                <c:pt idx="1657">
                  <c:v>42149</c:v>
                </c:pt>
                <c:pt idx="1658">
                  <c:v>42146</c:v>
                </c:pt>
                <c:pt idx="1659">
                  <c:v>42145</c:v>
                </c:pt>
                <c:pt idx="1660">
                  <c:v>42144</c:v>
                </c:pt>
                <c:pt idx="1661">
                  <c:v>42143</c:v>
                </c:pt>
                <c:pt idx="1662">
                  <c:v>42142</c:v>
                </c:pt>
                <c:pt idx="1663">
                  <c:v>42139</c:v>
                </c:pt>
                <c:pt idx="1664">
                  <c:v>42138</c:v>
                </c:pt>
                <c:pt idx="1665">
                  <c:v>42137</c:v>
                </c:pt>
                <c:pt idx="1666">
                  <c:v>42135</c:v>
                </c:pt>
                <c:pt idx="1667">
                  <c:v>42132</c:v>
                </c:pt>
                <c:pt idx="1668">
                  <c:v>42128</c:v>
                </c:pt>
                <c:pt idx="1669">
                  <c:v>42124</c:v>
                </c:pt>
                <c:pt idx="1670">
                  <c:v>42123</c:v>
                </c:pt>
                <c:pt idx="1671">
                  <c:v>42121</c:v>
                </c:pt>
                <c:pt idx="1672">
                  <c:v>42118</c:v>
                </c:pt>
                <c:pt idx="1673">
                  <c:v>42117</c:v>
                </c:pt>
                <c:pt idx="1674">
                  <c:v>42116</c:v>
                </c:pt>
                <c:pt idx="1675">
                  <c:v>42115</c:v>
                </c:pt>
                <c:pt idx="1676">
                  <c:v>42114</c:v>
                </c:pt>
                <c:pt idx="1677">
                  <c:v>42111</c:v>
                </c:pt>
                <c:pt idx="1678">
                  <c:v>42110</c:v>
                </c:pt>
                <c:pt idx="1679">
                  <c:v>42109</c:v>
                </c:pt>
                <c:pt idx="1680">
                  <c:v>42104</c:v>
                </c:pt>
                <c:pt idx="1681">
                  <c:v>42103</c:v>
                </c:pt>
                <c:pt idx="1682">
                  <c:v>42102</c:v>
                </c:pt>
                <c:pt idx="1683">
                  <c:v>42101</c:v>
                </c:pt>
                <c:pt idx="1684">
                  <c:v>42096</c:v>
                </c:pt>
                <c:pt idx="1685">
                  <c:v>42095</c:v>
                </c:pt>
                <c:pt idx="1686">
                  <c:v>42094</c:v>
                </c:pt>
                <c:pt idx="1687">
                  <c:v>42093</c:v>
                </c:pt>
                <c:pt idx="1688">
                  <c:v>42087</c:v>
                </c:pt>
                <c:pt idx="1689">
                  <c:v>42086</c:v>
                </c:pt>
                <c:pt idx="1690">
                  <c:v>42083</c:v>
                </c:pt>
                <c:pt idx="1691">
                  <c:v>42082</c:v>
                </c:pt>
                <c:pt idx="1692">
                  <c:v>42081</c:v>
                </c:pt>
                <c:pt idx="1693">
                  <c:v>42080</c:v>
                </c:pt>
                <c:pt idx="1694">
                  <c:v>42079</c:v>
                </c:pt>
                <c:pt idx="1695">
                  <c:v>42074</c:v>
                </c:pt>
                <c:pt idx="1696">
                  <c:v>42073</c:v>
                </c:pt>
                <c:pt idx="1697">
                  <c:v>42072</c:v>
                </c:pt>
                <c:pt idx="1698">
                  <c:v>42069</c:v>
                </c:pt>
                <c:pt idx="1699">
                  <c:v>42067</c:v>
                </c:pt>
                <c:pt idx="1700">
                  <c:v>42066</c:v>
                </c:pt>
                <c:pt idx="1701">
                  <c:v>42061</c:v>
                </c:pt>
                <c:pt idx="1702">
                  <c:v>42048</c:v>
                </c:pt>
                <c:pt idx="1703">
                  <c:v>42047</c:v>
                </c:pt>
                <c:pt idx="1704">
                  <c:v>42045</c:v>
                </c:pt>
                <c:pt idx="1705">
                  <c:v>42044</c:v>
                </c:pt>
                <c:pt idx="1706">
                  <c:v>42041</c:v>
                </c:pt>
                <c:pt idx="1707">
                  <c:v>42040</c:v>
                </c:pt>
                <c:pt idx="1708">
                  <c:v>42038</c:v>
                </c:pt>
                <c:pt idx="1709">
                  <c:v>42037</c:v>
                </c:pt>
                <c:pt idx="1710">
                  <c:v>42034</c:v>
                </c:pt>
                <c:pt idx="1711">
                  <c:v>42033</c:v>
                </c:pt>
                <c:pt idx="1712">
                  <c:v>42032</c:v>
                </c:pt>
                <c:pt idx="1713">
                  <c:v>42031</c:v>
                </c:pt>
                <c:pt idx="1714">
                  <c:v>42030</c:v>
                </c:pt>
                <c:pt idx="1715">
                  <c:v>42027</c:v>
                </c:pt>
                <c:pt idx="1716">
                  <c:v>42025</c:v>
                </c:pt>
                <c:pt idx="1717">
                  <c:v>42024</c:v>
                </c:pt>
                <c:pt idx="1718">
                  <c:v>42020</c:v>
                </c:pt>
                <c:pt idx="1719">
                  <c:v>42017</c:v>
                </c:pt>
                <c:pt idx="1720">
                  <c:v>42016</c:v>
                </c:pt>
                <c:pt idx="1721">
                  <c:v>42013</c:v>
                </c:pt>
                <c:pt idx="1722">
                  <c:v>42012</c:v>
                </c:pt>
                <c:pt idx="1723">
                  <c:v>42011</c:v>
                </c:pt>
                <c:pt idx="1724">
                  <c:v>42010</c:v>
                </c:pt>
                <c:pt idx="1725">
                  <c:v>42009</c:v>
                </c:pt>
                <c:pt idx="1726">
                  <c:v>42004</c:v>
                </c:pt>
                <c:pt idx="1727">
                  <c:v>42003</c:v>
                </c:pt>
                <c:pt idx="1728">
                  <c:v>42002</c:v>
                </c:pt>
                <c:pt idx="1729">
                  <c:v>41999</c:v>
                </c:pt>
                <c:pt idx="1730">
                  <c:v>41997</c:v>
                </c:pt>
                <c:pt idx="1731">
                  <c:v>41996</c:v>
                </c:pt>
                <c:pt idx="1732">
                  <c:v>41990</c:v>
                </c:pt>
                <c:pt idx="1733">
                  <c:v>41988</c:v>
                </c:pt>
                <c:pt idx="1734">
                  <c:v>41985</c:v>
                </c:pt>
                <c:pt idx="1735">
                  <c:v>41984</c:v>
                </c:pt>
                <c:pt idx="1736">
                  <c:v>41983</c:v>
                </c:pt>
                <c:pt idx="1737">
                  <c:v>41982</c:v>
                </c:pt>
                <c:pt idx="1738">
                  <c:v>41981</c:v>
                </c:pt>
                <c:pt idx="1739">
                  <c:v>41978</c:v>
                </c:pt>
                <c:pt idx="1740">
                  <c:v>41977</c:v>
                </c:pt>
                <c:pt idx="1741">
                  <c:v>41976</c:v>
                </c:pt>
                <c:pt idx="1742">
                  <c:v>41975</c:v>
                </c:pt>
                <c:pt idx="1743">
                  <c:v>41974</c:v>
                </c:pt>
                <c:pt idx="1744">
                  <c:v>41971</c:v>
                </c:pt>
                <c:pt idx="1745">
                  <c:v>41970</c:v>
                </c:pt>
                <c:pt idx="1746">
                  <c:v>41969</c:v>
                </c:pt>
                <c:pt idx="1747">
                  <c:v>41964</c:v>
                </c:pt>
                <c:pt idx="1748">
                  <c:v>41963</c:v>
                </c:pt>
                <c:pt idx="1749">
                  <c:v>41960</c:v>
                </c:pt>
                <c:pt idx="1750">
                  <c:v>41957</c:v>
                </c:pt>
                <c:pt idx="1751">
                  <c:v>41955</c:v>
                </c:pt>
                <c:pt idx="1752">
                  <c:v>41954</c:v>
                </c:pt>
                <c:pt idx="1753">
                  <c:v>41950</c:v>
                </c:pt>
                <c:pt idx="1754">
                  <c:v>41949</c:v>
                </c:pt>
                <c:pt idx="1755">
                  <c:v>41948</c:v>
                </c:pt>
                <c:pt idx="1756">
                  <c:v>41947</c:v>
                </c:pt>
                <c:pt idx="1757">
                  <c:v>41946</c:v>
                </c:pt>
                <c:pt idx="1758">
                  <c:v>41943</c:v>
                </c:pt>
                <c:pt idx="1759">
                  <c:v>41941</c:v>
                </c:pt>
                <c:pt idx="1760">
                  <c:v>41940</c:v>
                </c:pt>
                <c:pt idx="1761">
                  <c:v>41939</c:v>
                </c:pt>
                <c:pt idx="1762">
                  <c:v>41936</c:v>
                </c:pt>
                <c:pt idx="1763">
                  <c:v>41935</c:v>
                </c:pt>
                <c:pt idx="1764">
                  <c:v>41934</c:v>
                </c:pt>
                <c:pt idx="1765">
                  <c:v>41933</c:v>
                </c:pt>
                <c:pt idx="1766">
                  <c:v>41932</c:v>
                </c:pt>
                <c:pt idx="1767">
                  <c:v>41929</c:v>
                </c:pt>
                <c:pt idx="1768">
                  <c:v>41928</c:v>
                </c:pt>
                <c:pt idx="1769">
                  <c:v>41927</c:v>
                </c:pt>
                <c:pt idx="1770">
                  <c:v>41926</c:v>
                </c:pt>
                <c:pt idx="1771">
                  <c:v>41921</c:v>
                </c:pt>
                <c:pt idx="1772">
                  <c:v>41920</c:v>
                </c:pt>
                <c:pt idx="1773">
                  <c:v>41919</c:v>
                </c:pt>
                <c:pt idx="1774">
                  <c:v>41918</c:v>
                </c:pt>
                <c:pt idx="1775">
                  <c:v>41915</c:v>
                </c:pt>
                <c:pt idx="1776">
                  <c:v>41914</c:v>
                </c:pt>
                <c:pt idx="1777">
                  <c:v>41912</c:v>
                </c:pt>
                <c:pt idx="1778">
                  <c:v>41911</c:v>
                </c:pt>
                <c:pt idx="1779">
                  <c:v>41906</c:v>
                </c:pt>
                <c:pt idx="1780">
                  <c:v>41905</c:v>
                </c:pt>
                <c:pt idx="1781">
                  <c:v>41898</c:v>
                </c:pt>
                <c:pt idx="1782">
                  <c:v>41897</c:v>
                </c:pt>
                <c:pt idx="1783">
                  <c:v>41894</c:v>
                </c:pt>
                <c:pt idx="1784">
                  <c:v>41893</c:v>
                </c:pt>
                <c:pt idx="1785">
                  <c:v>41892</c:v>
                </c:pt>
                <c:pt idx="1786">
                  <c:v>41891</c:v>
                </c:pt>
                <c:pt idx="1787">
                  <c:v>41887</c:v>
                </c:pt>
                <c:pt idx="1788">
                  <c:v>41886</c:v>
                </c:pt>
                <c:pt idx="1789">
                  <c:v>41884</c:v>
                </c:pt>
                <c:pt idx="1790">
                  <c:v>41883</c:v>
                </c:pt>
                <c:pt idx="1791">
                  <c:v>41880</c:v>
                </c:pt>
                <c:pt idx="1792">
                  <c:v>41878</c:v>
                </c:pt>
                <c:pt idx="1793">
                  <c:v>41877</c:v>
                </c:pt>
                <c:pt idx="1794">
                  <c:v>41873</c:v>
                </c:pt>
                <c:pt idx="1795">
                  <c:v>41871</c:v>
                </c:pt>
                <c:pt idx="1796">
                  <c:v>41870</c:v>
                </c:pt>
                <c:pt idx="1797">
                  <c:v>41866</c:v>
                </c:pt>
                <c:pt idx="1798">
                  <c:v>41865</c:v>
                </c:pt>
                <c:pt idx="1799">
                  <c:v>41864</c:v>
                </c:pt>
                <c:pt idx="1800">
                  <c:v>41863</c:v>
                </c:pt>
                <c:pt idx="1801">
                  <c:v>41862</c:v>
                </c:pt>
                <c:pt idx="1802">
                  <c:v>41859</c:v>
                </c:pt>
                <c:pt idx="1803">
                  <c:v>41858</c:v>
                </c:pt>
                <c:pt idx="1804">
                  <c:v>41857</c:v>
                </c:pt>
                <c:pt idx="1805">
                  <c:v>41856</c:v>
                </c:pt>
                <c:pt idx="1806">
                  <c:v>41852</c:v>
                </c:pt>
                <c:pt idx="1807">
                  <c:v>41851</c:v>
                </c:pt>
                <c:pt idx="1808">
                  <c:v>41849</c:v>
                </c:pt>
                <c:pt idx="1809">
                  <c:v>41848</c:v>
                </c:pt>
                <c:pt idx="1810">
                  <c:v>41845</c:v>
                </c:pt>
                <c:pt idx="1811">
                  <c:v>41844</c:v>
                </c:pt>
                <c:pt idx="1812">
                  <c:v>41843</c:v>
                </c:pt>
                <c:pt idx="1813">
                  <c:v>41842</c:v>
                </c:pt>
                <c:pt idx="1814">
                  <c:v>41841</c:v>
                </c:pt>
                <c:pt idx="1815">
                  <c:v>41838</c:v>
                </c:pt>
                <c:pt idx="1816">
                  <c:v>41835</c:v>
                </c:pt>
                <c:pt idx="1817">
                  <c:v>41834</c:v>
                </c:pt>
                <c:pt idx="1818">
                  <c:v>41831</c:v>
                </c:pt>
                <c:pt idx="1819">
                  <c:v>41830</c:v>
                </c:pt>
                <c:pt idx="1820">
                  <c:v>41829</c:v>
                </c:pt>
                <c:pt idx="1821">
                  <c:v>41828</c:v>
                </c:pt>
                <c:pt idx="1822">
                  <c:v>41814</c:v>
                </c:pt>
                <c:pt idx="1823">
                  <c:v>41813</c:v>
                </c:pt>
                <c:pt idx="1824">
                  <c:v>41810</c:v>
                </c:pt>
                <c:pt idx="1825">
                  <c:v>41809</c:v>
                </c:pt>
                <c:pt idx="1826">
                  <c:v>41808</c:v>
                </c:pt>
                <c:pt idx="1827">
                  <c:v>41806</c:v>
                </c:pt>
                <c:pt idx="1828">
                  <c:v>41803</c:v>
                </c:pt>
                <c:pt idx="1829">
                  <c:v>41802</c:v>
                </c:pt>
                <c:pt idx="1830">
                  <c:v>41801</c:v>
                </c:pt>
                <c:pt idx="1831">
                  <c:v>41800</c:v>
                </c:pt>
                <c:pt idx="1832">
                  <c:v>41796</c:v>
                </c:pt>
                <c:pt idx="1833">
                  <c:v>41788</c:v>
                </c:pt>
                <c:pt idx="1834">
                  <c:v>41787</c:v>
                </c:pt>
                <c:pt idx="1835">
                  <c:v>41785</c:v>
                </c:pt>
                <c:pt idx="1836">
                  <c:v>41782</c:v>
                </c:pt>
                <c:pt idx="1837">
                  <c:v>41781</c:v>
                </c:pt>
                <c:pt idx="1838">
                  <c:v>41780</c:v>
                </c:pt>
                <c:pt idx="1839">
                  <c:v>41779</c:v>
                </c:pt>
                <c:pt idx="1840">
                  <c:v>41778</c:v>
                </c:pt>
                <c:pt idx="1841">
                  <c:v>41775</c:v>
                </c:pt>
                <c:pt idx="1842">
                  <c:v>41774</c:v>
                </c:pt>
                <c:pt idx="1843">
                  <c:v>41773</c:v>
                </c:pt>
                <c:pt idx="1844">
                  <c:v>41772</c:v>
                </c:pt>
                <c:pt idx="1845">
                  <c:v>41768</c:v>
                </c:pt>
                <c:pt idx="1846">
                  <c:v>41767</c:v>
                </c:pt>
                <c:pt idx="1847">
                  <c:v>41766</c:v>
                </c:pt>
                <c:pt idx="1848">
                  <c:v>41764</c:v>
                </c:pt>
                <c:pt idx="1849">
                  <c:v>41761</c:v>
                </c:pt>
                <c:pt idx="1850">
                  <c:v>41758</c:v>
                </c:pt>
                <c:pt idx="1851">
                  <c:v>41757</c:v>
                </c:pt>
                <c:pt idx="1852">
                  <c:v>41754</c:v>
                </c:pt>
                <c:pt idx="1853">
                  <c:v>41753</c:v>
                </c:pt>
                <c:pt idx="1854">
                  <c:v>41752</c:v>
                </c:pt>
                <c:pt idx="1855">
                  <c:v>41751</c:v>
                </c:pt>
                <c:pt idx="1856">
                  <c:v>41747</c:v>
                </c:pt>
                <c:pt idx="1857">
                  <c:v>41746</c:v>
                </c:pt>
                <c:pt idx="1858">
                  <c:v>41745</c:v>
                </c:pt>
                <c:pt idx="1859">
                  <c:v>41744</c:v>
                </c:pt>
                <c:pt idx="1860">
                  <c:v>41740</c:v>
                </c:pt>
                <c:pt idx="1861">
                  <c:v>41739</c:v>
                </c:pt>
                <c:pt idx="1862">
                  <c:v>41738</c:v>
                </c:pt>
                <c:pt idx="1863">
                  <c:v>41737</c:v>
                </c:pt>
                <c:pt idx="1864">
                  <c:v>41736</c:v>
                </c:pt>
                <c:pt idx="1865">
                  <c:v>41732</c:v>
                </c:pt>
                <c:pt idx="1866">
                  <c:v>41731</c:v>
                </c:pt>
                <c:pt idx="1867">
                  <c:v>41729</c:v>
                </c:pt>
                <c:pt idx="1868">
                  <c:v>41726</c:v>
                </c:pt>
                <c:pt idx="1869">
                  <c:v>41724</c:v>
                </c:pt>
                <c:pt idx="1870">
                  <c:v>41723</c:v>
                </c:pt>
                <c:pt idx="1871">
                  <c:v>41722</c:v>
                </c:pt>
                <c:pt idx="1872">
                  <c:v>41719</c:v>
                </c:pt>
                <c:pt idx="1873">
                  <c:v>41718</c:v>
                </c:pt>
                <c:pt idx="1874">
                  <c:v>41717</c:v>
                </c:pt>
                <c:pt idx="1875">
                  <c:v>41716</c:v>
                </c:pt>
                <c:pt idx="1876">
                  <c:v>41715</c:v>
                </c:pt>
                <c:pt idx="1877">
                  <c:v>41712</c:v>
                </c:pt>
                <c:pt idx="1878">
                  <c:v>41711</c:v>
                </c:pt>
                <c:pt idx="1879">
                  <c:v>41710</c:v>
                </c:pt>
                <c:pt idx="1880">
                  <c:v>41709</c:v>
                </c:pt>
                <c:pt idx="1881">
                  <c:v>41708</c:v>
                </c:pt>
                <c:pt idx="1882">
                  <c:v>41705</c:v>
                </c:pt>
                <c:pt idx="1883">
                  <c:v>41704</c:v>
                </c:pt>
                <c:pt idx="1884">
                  <c:v>41702</c:v>
                </c:pt>
                <c:pt idx="1885">
                  <c:v>41701</c:v>
                </c:pt>
                <c:pt idx="1886">
                  <c:v>41691</c:v>
                </c:pt>
                <c:pt idx="1887">
                  <c:v>41689</c:v>
                </c:pt>
                <c:pt idx="1888">
                  <c:v>41688</c:v>
                </c:pt>
                <c:pt idx="1889">
                  <c:v>41687</c:v>
                </c:pt>
                <c:pt idx="1890">
                  <c:v>41684</c:v>
                </c:pt>
                <c:pt idx="1891">
                  <c:v>41682</c:v>
                </c:pt>
                <c:pt idx="1892">
                  <c:v>41681</c:v>
                </c:pt>
                <c:pt idx="1893">
                  <c:v>41680</c:v>
                </c:pt>
                <c:pt idx="1894">
                  <c:v>41677</c:v>
                </c:pt>
                <c:pt idx="1895">
                  <c:v>41676</c:v>
                </c:pt>
                <c:pt idx="1896">
                  <c:v>41675</c:v>
                </c:pt>
                <c:pt idx="1897">
                  <c:v>41666</c:v>
                </c:pt>
                <c:pt idx="1898">
                  <c:v>41663</c:v>
                </c:pt>
                <c:pt idx="1899">
                  <c:v>41661</c:v>
                </c:pt>
                <c:pt idx="1900">
                  <c:v>41660</c:v>
                </c:pt>
                <c:pt idx="1901">
                  <c:v>41659</c:v>
                </c:pt>
                <c:pt idx="1902">
                  <c:v>41652</c:v>
                </c:pt>
                <c:pt idx="1903">
                  <c:v>41649</c:v>
                </c:pt>
                <c:pt idx="1904">
                  <c:v>41648</c:v>
                </c:pt>
                <c:pt idx="1905">
                  <c:v>41647</c:v>
                </c:pt>
                <c:pt idx="1906">
                  <c:v>41646</c:v>
                </c:pt>
                <c:pt idx="1907">
                  <c:v>41645</c:v>
                </c:pt>
                <c:pt idx="1908">
                  <c:v>41641</c:v>
                </c:pt>
                <c:pt idx="1909">
                  <c:v>41639</c:v>
                </c:pt>
                <c:pt idx="1910">
                  <c:v>41638</c:v>
                </c:pt>
                <c:pt idx="1911">
                  <c:v>41635</c:v>
                </c:pt>
                <c:pt idx="1912">
                  <c:v>41634</c:v>
                </c:pt>
                <c:pt idx="1913">
                  <c:v>41632</c:v>
                </c:pt>
                <c:pt idx="1914">
                  <c:v>41627</c:v>
                </c:pt>
                <c:pt idx="1915">
                  <c:v>41624</c:v>
                </c:pt>
                <c:pt idx="1916">
                  <c:v>41621</c:v>
                </c:pt>
                <c:pt idx="1917">
                  <c:v>41620</c:v>
                </c:pt>
                <c:pt idx="1918">
                  <c:v>41619</c:v>
                </c:pt>
                <c:pt idx="1919">
                  <c:v>41618</c:v>
                </c:pt>
                <c:pt idx="1920">
                  <c:v>41617</c:v>
                </c:pt>
                <c:pt idx="1921">
                  <c:v>41613</c:v>
                </c:pt>
                <c:pt idx="1922">
                  <c:v>41612</c:v>
                </c:pt>
                <c:pt idx="1923">
                  <c:v>41611</c:v>
                </c:pt>
                <c:pt idx="1924">
                  <c:v>41610</c:v>
                </c:pt>
                <c:pt idx="1925">
                  <c:v>41607</c:v>
                </c:pt>
                <c:pt idx="1926">
                  <c:v>41606</c:v>
                </c:pt>
                <c:pt idx="1927">
                  <c:v>41605</c:v>
                </c:pt>
                <c:pt idx="1928">
                  <c:v>41603</c:v>
                </c:pt>
                <c:pt idx="1929">
                  <c:v>41600</c:v>
                </c:pt>
                <c:pt idx="1930">
                  <c:v>41599</c:v>
                </c:pt>
                <c:pt idx="1931">
                  <c:v>41597</c:v>
                </c:pt>
                <c:pt idx="1932">
                  <c:v>41596</c:v>
                </c:pt>
                <c:pt idx="1933">
                  <c:v>41592</c:v>
                </c:pt>
                <c:pt idx="1934">
                  <c:v>41591</c:v>
                </c:pt>
                <c:pt idx="1935">
                  <c:v>41590</c:v>
                </c:pt>
                <c:pt idx="1936">
                  <c:v>41589</c:v>
                </c:pt>
                <c:pt idx="1937">
                  <c:v>41586</c:v>
                </c:pt>
                <c:pt idx="1938">
                  <c:v>41585</c:v>
                </c:pt>
                <c:pt idx="1939">
                  <c:v>41584</c:v>
                </c:pt>
                <c:pt idx="1940">
                  <c:v>41583</c:v>
                </c:pt>
                <c:pt idx="1941">
                  <c:v>41579</c:v>
                </c:pt>
                <c:pt idx="1942">
                  <c:v>41578</c:v>
                </c:pt>
                <c:pt idx="1943">
                  <c:v>41577</c:v>
                </c:pt>
                <c:pt idx="1944">
                  <c:v>41575</c:v>
                </c:pt>
                <c:pt idx="1945">
                  <c:v>41572</c:v>
                </c:pt>
                <c:pt idx="1946">
                  <c:v>41570</c:v>
                </c:pt>
                <c:pt idx="1947">
                  <c:v>41569</c:v>
                </c:pt>
                <c:pt idx="1948">
                  <c:v>41568</c:v>
                </c:pt>
                <c:pt idx="1949">
                  <c:v>41565</c:v>
                </c:pt>
                <c:pt idx="1950">
                  <c:v>41564</c:v>
                </c:pt>
                <c:pt idx="1951">
                  <c:v>41562</c:v>
                </c:pt>
                <c:pt idx="1952">
                  <c:v>41561</c:v>
                </c:pt>
                <c:pt idx="1953">
                  <c:v>41558</c:v>
                </c:pt>
                <c:pt idx="1954">
                  <c:v>41556</c:v>
                </c:pt>
                <c:pt idx="1955">
                  <c:v>41554</c:v>
                </c:pt>
                <c:pt idx="1956">
                  <c:v>41551</c:v>
                </c:pt>
                <c:pt idx="1957">
                  <c:v>41550</c:v>
                </c:pt>
                <c:pt idx="1958">
                  <c:v>41549</c:v>
                </c:pt>
                <c:pt idx="1959">
                  <c:v>41542</c:v>
                </c:pt>
                <c:pt idx="1960">
                  <c:v>41541</c:v>
                </c:pt>
                <c:pt idx="1961">
                  <c:v>41540</c:v>
                </c:pt>
                <c:pt idx="1962">
                  <c:v>41534</c:v>
                </c:pt>
                <c:pt idx="1963">
                  <c:v>41530</c:v>
                </c:pt>
                <c:pt idx="1964">
                  <c:v>41529</c:v>
                </c:pt>
                <c:pt idx="1965">
                  <c:v>41528</c:v>
                </c:pt>
                <c:pt idx="1966">
                  <c:v>41527</c:v>
                </c:pt>
                <c:pt idx="1967">
                  <c:v>41526</c:v>
                </c:pt>
                <c:pt idx="1968">
                  <c:v>41523</c:v>
                </c:pt>
                <c:pt idx="1969">
                  <c:v>41522</c:v>
                </c:pt>
                <c:pt idx="1970">
                  <c:v>41521</c:v>
                </c:pt>
                <c:pt idx="1971">
                  <c:v>41519</c:v>
                </c:pt>
                <c:pt idx="1972">
                  <c:v>41514</c:v>
                </c:pt>
                <c:pt idx="1973">
                  <c:v>41513</c:v>
                </c:pt>
                <c:pt idx="1974">
                  <c:v>41509</c:v>
                </c:pt>
                <c:pt idx="1975">
                  <c:v>41506</c:v>
                </c:pt>
                <c:pt idx="1976">
                  <c:v>41505</c:v>
                </c:pt>
                <c:pt idx="1977">
                  <c:v>41502</c:v>
                </c:pt>
                <c:pt idx="1978">
                  <c:v>41501</c:v>
                </c:pt>
                <c:pt idx="1979">
                  <c:v>41500</c:v>
                </c:pt>
                <c:pt idx="1980">
                  <c:v>41499</c:v>
                </c:pt>
                <c:pt idx="1981">
                  <c:v>41498</c:v>
                </c:pt>
                <c:pt idx="1982">
                  <c:v>41495</c:v>
                </c:pt>
                <c:pt idx="1983">
                  <c:v>41494</c:v>
                </c:pt>
                <c:pt idx="1984">
                  <c:v>41493</c:v>
                </c:pt>
                <c:pt idx="1985">
                  <c:v>41492</c:v>
                </c:pt>
                <c:pt idx="1986">
                  <c:v>41491</c:v>
                </c:pt>
                <c:pt idx="1987">
                  <c:v>41488</c:v>
                </c:pt>
                <c:pt idx="1988">
                  <c:v>41486</c:v>
                </c:pt>
                <c:pt idx="1989">
                  <c:v>41485</c:v>
                </c:pt>
                <c:pt idx="1990">
                  <c:v>41480</c:v>
                </c:pt>
                <c:pt idx="1991">
                  <c:v>41479</c:v>
                </c:pt>
                <c:pt idx="1992">
                  <c:v>41478</c:v>
                </c:pt>
                <c:pt idx="1993">
                  <c:v>41477</c:v>
                </c:pt>
                <c:pt idx="1994">
                  <c:v>41474</c:v>
                </c:pt>
                <c:pt idx="1995">
                  <c:v>41473</c:v>
                </c:pt>
                <c:pt idx="1996">
                  <c:v>41472</c:v>
                </c:pt>
                <c:pt idx="1997">
                  <c:v>41471</c:v>
                </c:pt>
                <c:pt idx="1998">
                  <c:v>41470</c:v>
                </c:pt>
                <c:pt idx="1999">
                  <c:v>41467</c:v>
                </c:pt>
                <c:pt idx="2000">
                  <c:v>41466</c:v>
                </c:pt>
                <c:pt idx="2001">
                  <c:v>41465</c:v>
                </c:pt>
                <c:pt idx="2002">
                  <c:v>41464</c:v>
                </c:pt>
                <c:pt idx="2003">
                  <c:v>41446</c:v>
                </c:pt>
                <c:pt idx="2004">
                  <c:v>41445</c:v>
                </c:pt>
                <c:pt idx="2005">
                  <c:v>41444</c:v>
                </c:pt>
                <c:pt idx="2006">
                  <c:v>41443</c:v>
                </c:pt>
                <c:pt idx="2007">
                  <c:v>41442</c:v>
                </c:pt>
                <c:pt idx="2008">
                  <c:v>41432</c:v>
                </c:pt>
                <c:pt idx="2009">
                  <c:v>41430</c:v>
                </c:pt>
                <c:pt idx="2010">
                  <c:v>41429</c:v>
                </c:pt>
                <c:pt idx="2011">
                  <c:v>41425</c:v>
                </c:pt>
                <c:pt idx="2012">
                  <c:v>41424</c:v>
                </c:pt>
                <c:pt idx="2013">
                  <c:v>41422</c:v>
                </c:pt>
                <c:pt idx="2014">
                  <c:v>41421</c:v>
                </c:pt>
                <c:pt idx="2015">
                  <c:v>41417</c:v>
                </c:pt>
                <c:pt idx="2016">
                  <c:v>41416</c:v>
                </c:pt>
                <c:pt idx="2017">
                  <c:v>41415</c:v>
                </c:pt>
                <c:pt idx="2018">
                  <c:v>41414</c:v>
                </c:pt>
                <c:pt idx="2019">
                  <c:v>41411</c:v>
                </c:pt>
                <c:pt idx="2020">
                  <c:v>41410</c:v>
                </c:pt>
                <c:pt idx="2021">
                  <c:v>41409</c:v>
                </c:pt>
                <c:pt idx="2022">
                  <c:v>41407</c:v>
                </c:pt>
                <c:pt idx="2023">
                  <c:v>41404</c:v>
                </c:pt>
                <c:pt idx="2024">
                  <c:v>41403</c:v>
                </c:pt>
                <c:pt idx="2025">
                  <c:v>41401</c:v>
                </c:pt>
                <c:pt idx="2026">
                  <c:v>41400</c:v>
                </c:pt>
                <c:pt idx="2027">
                  <c:v>41393</c:v>
                </c:pt>
                <c:pt idx="2028">
                  <c:v>41389</c:v>
                </c:pt>
                <c:pt idx="2029">
                  <c:v>41387</c:v>
                </c:pt>
                <c:pt idx="2030">
                  <c:v>41386</c:v>
                </c:pt>
                <c:pt idx="2031">
                  <c:v>41383</c:v>
                </c:pt>
                <c:pt idx="2032">
                  <c:v>41382</c:v>
                </c:pt>
                <c:pt idx="2033">
                  <c:v>41381</c:v>
                </c:pt>
                <c:pt idx="2034">
                  <c:v>41380</c:v>
                </c:pt>
                <c:pt idx="2035">
                  <c:v>41379</c:v>
                </c:pt>
                <c:pt idx="2036">
                  <c:v>41376</c:v>
                </c:pt>
                <c:pt idx="2037">
                  <c:v>41375</c:v>
                </c:pt>
                <c:pt idx="2038">
                  <c:v>41374</c:v>
                </c:pt>
                <c:pt idx="2039">
                  <c:v>41373</c:v>
                </c:pt>
                <c:pt idx="2040">
                  <c:v>41372</c:v>
                </c:pt>
                <c:pt idx="2041">
                  <c:v>41367</c:v>
                </c:pt>
                <c:pt idx="2042">
                  <c:v>41362</c:v>
                </c:pt>
                <c:pt idx="2043">
                  <c:v>41361</c:v>
                </c:pt>
                <c:pt idx="2044">
                  <c:v>41359</c:v>
                </c:pt>
                <c:pt idx="2045">
                  <c:v>41358</c:v>
                </c:pt>
                <c:pt idx="2046">
                  <c:v>41354</c:v>
                </c:pt>
                <c:pt idx="2047">
                  <c:v>41352</c:v>
                </c:pt>
                <c:pt idx="2048">
                  <c:v>41351</c:v>
                </c:pt>
                <c:pt idx="2049">
                  <c:v>41348</c:v>
                </c:pt>
                <c:pt idx="2050">
                  <c:v>41347</c:v>
                </c:pt>
                <c:pt idx="2051">
                  <c:v>41346</c:v>
                </c:pt>
                <c:pt idx="2052">
                  <c:v>41345</c:v>
                </c:pt>
                <c:pt idx="2053">
                  <c:v>41344</c:v>
                </c:pt>
                <c:pt idx="2054">
                  <c:v>41341</c:v>
                </c:pt>
                <c:pt idx="2055">
                  <c:v>41340</c:v>
                </c:pt>
                <c:pt idx="2056">
                  <c:v>41339</c:v>
                </c:pt>
                <c:pt idx="2057">
                  <c:v>41338</c:v>
                </c:pt>
                <c:pt idx="2058">
                  <c:v>41337</c:v>
                </c:pt>
                <c:pt idx="2059">
                  <c:v>41334</c:v>
                </c:pt>
                <c:pt idx="2060">
                  <c:v>41323</c:v>
                </c:pt>
                <c:pt idx="2061">
                  <c:v>41311</c:v>
                </c:pt>
                <c:pt idx="2062">
                  <c:v>41310</c:v>
                </c:pt>
                <c:pt idx="2063">
                  <c:v>41309</c:v>
                </c:pt>
                <c:pt idx="2064">
                  <c:v>41306</c:v>
                </c:pt>
                <c:pt idx="2065">
                  <c:v>41303</c:v>
                </c:pt>
                <c:pt idx="2066">
                  <c:v>41302</c:v>
                </c:pt>
                <c:pt idx="2067">
                  <c:v>41299</c:v>
                </c:pt>
                <c:pt idx="2068">
                  <c:v>41298</c:v>
                </c:pt>
                <c:pt idx="2069">
                  <c:v>41296</c:v>
                </c:pt>
                <c:pt idx="2070">
                  <c:v>41295</c:v>
                </c:pt>
                <c:pt idx="2071">
                  <c:v>41292</c:v>
                </c:pt>
                <c:pt idx="2072">
                  <c:v>41291</c:v>
                </c:pt>
                <c:pt idx="2073">
                  <c:v>41289</c:v>
                </c:pt>
                <c:pt idx="2074">
                  <c:v>41288</c:v>
                </c:pt>
                <c:pt idx="2075">
                  <c:v>41285</c:v>
                </c:pt>
                <c:pt idx="2076">
                  <c:v>41284</c:v>
                </c:pt>
                <c:pt idx="2077">
                  <c:v>41283</c:v>
                </c:pt>
                <c:pt idx="2078">
                  <c:v>41282</c:v>
                </c:pt>
                <c:pt idx="2079">
                  <c:v>41281</c:v>
                </c:pt>
                <c:pt idx="2080">
                  <c:v>41278</c:v>
                </c:pt>
                <c:pt idx="2081">
                  <c:v>41277</c:v>
                </c:pt>
                <c:pt idx="2082">
                  <c:v>41276</c:v>
                </c:pt>
                <c:pt idx="2083">
                  <c:v>41271</c:v>
                </c:pt>
                <c:pt idx="2084">
                  <c:v>41270</c:v>
                </c:pt>
                <c:pt idx="2085">
                  <c:v>41269</c:v>
                </c:pt>
                <c:pt idx="2086">
                  <c:v>41268</c:v>
                </c:pt>
                <c:pt idx="2087">
                  <c:v>41267</c:v>
                </c:pt>
                <c:pt idx="2088">
                  <c:v>41264</c:v>
                </c:pt>
                <c:pt idx="2089">
                  <c:v>41262</c:v>
                </c:pt>
                <c:pt idx="2090">
                  <c:v>41261</c:v>
                </c:pt>
                <c:pt idx="2091">
                  <c:v>41255</c:v>
                </c:pt>
                <c:pt idx="2092">
                  <c:v>41254</c:v>
                </c:pt>
                <c:pt idx="2093">
                  <c:v>41253</c:v>
                </c:pt>
                <c:pt idx="2094">
                  <c:v>41249</c:v>
                </c:pt>
                <c:pt idx="2095">
                  <c:v>41248</c:v>
                </c:pt>
                <c:pt idx="2096">
                  <c:v>41247</c:v>
                </c:pt>
                <c:pt idx="2097">
                  <c:v>41246</c:v>
                </c:pt>
                <c:pt idx="2098">
                  <c:v>41243</c:v>
                </c:pt>
                <c:pt idx="2099">
                  <c:v>41242</c:v>
                </c:pt>
                <c:pt idx="2100">
                  <c:v>41240</c:v>
                </c:pt>
                <c:pt idx="2101">
                  <c:v>41239</c:v>
                </c:pt>
                <c:pt idx="2102">
                  <c:v>41236</c:v>
                </c:pt>
                <c:pt idx="2103">
                  <c:v>41235</c:v>
                </c:pt>
                <c:pt idx="2104">
                  <c:v>41234</c:v>
                </c:pt>
                <c:pt idx="2105">
                  <c:v>41233</c:v>
                </c:pt>
                <c:pt idx="2106">
                  <c:v>41228</c:v>
                </c:pt>
                <c:pt idx="2107">
                  <c:v>41227</c:v>
                </c:pt>
                <c:pt idx="2108">
                  <c:v>41225</c:v>
                </c:pt>
                <c:pt idx="2109">
                  <c:v>41220</c:v>
                </c:pt>
                <c:pt idx="2110">
                  <c:v>41219</c:v>
                </c:pt>
                <c:pt idx="2111">
                  <c:v>41218</c:v>
                </c:pt>
                <c:pt idx="2112">
                  <c:v>41215</c:v>
                </c:pt>
                <c:pt idx="2113">
                  <c:v>41214</c:v>
                </c:pt>
                <c:pt idx="2114">
                  <c:v>41213</c:v>
                </c:pt>
                <c:pt idx="2115">
                  <c:v>41212</c:v>
                </c:pt>
                <c:pt idx="2116">
                  <c:v>41208</c:v>
                </c:pt>
                <c:pt idx="2117">
                  <c:v>41207</c:v>
                </c:pt>
                <c:pt idx="2118">
                  <c:v>41205</c:v>
                </c:pt>
                <c:pt idx="2119">
                  <c:v>41204</c:v>
                </c:pt>
                <c:pt idx="2120">
                  <c:v>41200</c:v>
                </c:pt>
                <c:pt idx="2121">
                  <c:v>41199</c:v>
                </c:pt>
                <c:pt idx="2122">
                  <c:v>41198</c:v>
                </c:pt>
                <c:pt idx="2123">
                  <c:v>41197</c:v>
                </c:pt>
                <c:pt idx="2124">
                  <c:v>41194</c:v>
                </c:pt>
                <c:pt idx="2125">
                  <c:v>41193</c:v>
                </c:pt>
                <c:pt idx="2126">
                  <c:v>41191</c:v>
                </c:pt>
                <c:pt idx="2127">
                  <c:v>41190</c:v>
                </c:pt>
                <c:pt idx="2128">
                  <c:v>41186</c:v>
                </c:pt>
                <c:pt idx="2129">
                  <c:v>41185</c:v>
                </c:pt>
                <c:pt idx="2130">
                  <c:v>41184</c:v>
                </c:pt>
                <c:pt idx="2131">
                  <c:v>41183</c:v>
                </c:pt>
                <c:pt idx="2132">
                  <c:v>41179</c:v>
                </c:pt>
                <c:pt idx="2133">
                  <c:v>41178</c:v>
                </c:pt>
                <c:pt idx="2134">
                  <c:v>41176</c:v>
                </c:pt>
                <c:pt idx="2135">
                  <c:v>41173</c:v>
                </c:pt>
                <c:pt idx="2136">
                  <c:v>41172</c:v>
                </c:pt>
                <c:pt idx="2137">
                  <c:v>41169</c:v>
                </c:pt>
                <c:pt idx="2138">
                  <c:v>41166</c:v>
                </c:pt>
                <c:pt idx="2139">
                  <c:v>41165</c:v>
                </c:pt>
                <c:pt idx="2140">
                  <c:v>41162</c:v>
                </c:pt>
                <c:pt idx="2141">
                  <c:v>41159</c:v>
                </c:pt>
                <c:pt idx="2142">
                  <c:v>41157</c:v>
                </c:pt>
                <c:pt idx="2143">
                  <c:v>41156</c:v>
                </c:pt>
                <c:pt idx="2144">
                  <c:v>41155</c:v>
                </c:pt>
                <c:pt idx="2145">
                  <c:v>41152</c:v>
                </c:pt>
                <c:pt idx="2146">
                  <c:v>41151</c:v>
                </c:pt>
                <c:pt idx="2147">
                  <c:v>41150</c:v>
                </c:pt>
                <c:pt idx="2148">
                  <c:v>41149</c:v>
                </c:pt>
                <c:pt idx="2149">
                  <c:v>41148</c:v>
                </c:pt>
                <c:pt idx="2150">
                  <c:v>41145</c:v>
                </c:pt>
                <c:pt idx="2151">
                  <c:v>41143</c:v>
                </c:pt>
                <c:pt idx="2152">
                  <c:v>41142</c:v>
                </c:pt>
                <c:pt idx="2153">
                  <c:v>41141</c:v>
                </c:pt>
                <c:pt idx="2154">
                  <c:v>41138</c:v>
                </c:pt>
                <c:pt idx="2155">
                  <c:v>41137</c:v>
                </c:pt>
                <c:pt idx="2156">
                  <c:v>41136</c:v>
                </c:pt>
                <c:pt idx="2157">
                  <c:v>41135</c:v>
                </c:pt>
                <c:pt idx="2158">
                  <c:v>41130</c:v>
                </c:pt>
                <c:pt idx="2159">
                  <c:v>41129</c:v>
                </c:pt>
                <c:pt idx="2160">
                  <c:v>41128</c:v>
                </c:pt>
                <c:pt idx="2161">
                  <c:v>41127</c:v>
                </c:pt>
                <c:pt idx="2162">
                  <c:v>41124</c:v>
                </c:pt>
                <c:pt idx="2163">
                  <c:v>41122</c:v>
                </c:pt>
                <c:pt idx="2164">
                  <c:v>41120</c:v>
                </c:pt>
                <c:pt idx="2165">
                  <c:v>41117</c:v>
                </c:pt>
                <c:pt idx="2166">
                  <c:v>41115</c:v>
                </c:pt>
                <c:pt idx="2167">
                  <c:v>41114</c:v>
                </c:pt>
                <c:pt idx="2168">
                  <c:v>41113</c:v>
                </c:pt>
                <c:pt idx="2169">
                  <c:v>41109</c:v>
                </c:pt>
                <c:pt idx="2170">
                  <c:v>41108</c:v>
                </c:pt>
                <c:pt idx="2171">
                  <c:v>41102</c:v>
                </c:pt>
                <c:pt idx="2172">
                  <c:v>41101</c:v>
                </c:pt>
                <c:pt idx="2173">
                  <c:v>41100</c:v>
                </c:pt>
                <c:pt idx="2174">
                  <c:v>41099</c:v>
                </c:pt>
                <c:pt idx="2175">
                  <c:v>41096</c:v>
                </c:pt>
                <c:pt idx="2176">
                  <c:v>41095</c:v>
                </c:pt>
                <c:pt idx="2177">
                  <c:v>41094</c:v>
                </c:pt>
                <c:pt idx="2178">
                  <c:v>41093</c:v>
                </c:pt>
                <c:pt idx="2179">
                  <c:v>41092</c:v>
                </c:pt>
                <c:pt idx="2180">
                  <c:v>41089</c:v>
                </c:pt>
                <c:pt idx="2181">
                  <c:v>41086</c:v>
                </c:pt>
                <c:pt idx="2182">
                  <c:v>41085</c:v>
                </c:pt>
                <c:pt idx="2183">
                  <c:v>41075</c:v>
                </c:pt>
                <c:pt idx="2184">
                  <c:v>41074</c:v>
                </c:pt>
                <c:pt idx="2185">
                  <c:v>41073</c:v>
                </c:pt>
                <c:pt idx="2186">
                  <c:v>41072</c:v>
                </c:pt>
                <c:pt idx="2187">
                  <c:v>41071</c:v>
                </c:pt>
                <c:pt idx="2188">
                  <c:v>41068</c:v>
                </c:pt>
                <c:pt idx="2189">
                  <c:v>41067</c:v>
                </c:pt>
                <c:pt idx="2190">
                  <c:v>41066</c:v>
                </c:pt>
                <c:pt idx="2191">
                  <c:v>41065</c:v>
                </c:pt>
                <c:pt idx="2192">
                  <c:v>41061</c:v>
                </c:pt>
                <c:pt idx="2193">
                  <c:v>41060</c:v>
                </c:pt>
                <c:pt idx="2194">
                  <c:v>41058</c:v>
                </c:pt>
                <c:pt idx="2195">
                  <c:v>41057</c:v>
                </c:pt>
                <c:pt idx="2196">
                  <c:v>41054</c:v>
                </c:pt>
                <c:pt idx="2197">
                  <c:v>41052</c:v>
                </c:pt>
                <c:pt idx="2198">
                  <c:v>41051</c:v>
                </c:pt>
                <c:pt idx="2199">
                  <c:v>41050</c:v>
                </c:pt>
                <c:pt idx="2200">
                  <c:v>41047</c:v>
                </c:pt>
                <c:pt idx="2201">
                  <c:v>41046</c:v>
                </c:pt>
                <c:pt idx="2202">
                  <c:v>41045</c:v>
                </c:pt>
                <c:pt idx="2203">
                  <c:v>41044</c:v>
                </c:pt>
                <c:pt idx="2204">
                  <c:v>41043</c:v>
                </c:pt>
                <c:pt idx="2205">
                  <c:v>41040</c:v>
                </c:pt>
                <c:pt idx="2206">
                  <c:v>41039</c:v>
                </c:pt>
                <c:pt idx="2207">
                  <c:v>41038</c:v>
                </c:pt>
                <c:pt idx="2208">
                  <c:v>41036</c:v>
                </c:pt>
                <c:pt idx="2209">
                  <c:v>41033</c:v>
                </c:pt>
                <c:pt idx="2210">
                  <c:v>41031</c:v>
                </c:pt>
                <c:pt idx="2211">
                  <c:v>41029</c:v>
                </c:pt>
                <c:pt idx="2212">
                  <c:v>41024</c:v>
                </c:pt>
                <c:pt idx="2213">
                  <c:v>41022</c:v>
                </c:pt>
                <c:pt idx="2214">
                  <c:v>41019</c:v>
                </c:pt>
                <c:pt idx="2215">
                  <c:v>41018</c:v>
                </c:pt>
                <c:pt idx="2216">
                  <c:v>41016</c:v>
                </c:pt>
                <c:pt idx="2217">
                  <c:v>41015</c:v>
                </c:pt>
                <c:pt idx="2218">
                  <c:v>41012</c:v>
                </c:pt>
                <c:pt idx="2219">
                  <c:v>41011</c:v>
                </c:pt>
                <c:pt idx="2220">
                  <c:v>41010</c:v>
                </c:pt>
                <c:pt idx="2221">
                  <c:v>41009</c:v>
                </c:pt>
                <c:pt idx="2222">
                  <c:v>41008</c:v>
                </c:pt>
                <c:pt idx="2223">
                  <c:v>41005</c:v>
                </c:pt>
                <c:pt idx="2224">
                  <c:v>41004</c:v>
                </c:pt>
                <c:pt idx="2225">
                  <c:v>41002</c:v>
                </c:pt>
                <c:pt idx="2226">
                  <c:v>41001</c:v>
                </c:pt>
                <c:pt idx="2227">
                  <c:v>40997</c:v>
                </c:pt>
                <c:pt idx="2228">
                  <c:v>40996</c:v>
                </c:pt>
                <c:pt idx="2229">
                  <c:v>40995</c:v>
                </c:pt>
                <c:pt idx="2230">
                  <c:v>40991</c:v>
                </c:pt>
                <c:pt idx="2231">
                  <c:v>40990</c:v>
                </c:pt>
                <c:pt idx="2232">
                  <c:v>40989</c:v>
                </c:pt>
                <c:pt idx="2233">
                  <c:v>40987</c:v>
                </c:pt>
                <c:pt idx="2234">
                  <c:v>40984</c:v>
                </c:pt>
                <c:pt idx="2235">
                  <c:v>40983</c:v>
                </c:pt>
                <c:pt idx="2236">
                  <c:v>40982</c:v>
                </c:pt>
                <c:pt idx="2237">
                  <c:v>40981</c:v>
                </c:pt>
                <c:pt idx="2238">
                  <c:v>40980</c:v>
                </c:pt>
                <c:pt idx="2239">
                  <c:v>40977</c:v>
                </c:pt>
                <c:pt idx="2240">
                  <c:v>40975</c:v>
                </c:pt>
                <c:pt idx="2241">
                  <c:v>40974</c:v>
                </c:pt>
                <c:pt idx="2242">
                  <c:v>40973</c:v>
                </c:pt>
                <c:pt idx="2243">
                  <c:v>40970</c:v>
                </c:pt>
                <c:pt idx="2244">
                  <c:v>40969</c:v>
                </c:pt>
                <c:pt idx="2245">
                  <c:v>40968</c:v>
                </c:pt>
                <c:pt idx="2246">
                  <c:v>40963</c:v>
                </c:pt>
                <c:pt idx="2247">
                  <c:v>40962</c:v>
                </c:pt>
                <c:pt idx="2248">
                  <c:v>40961</c:v>
                </c:pt>
                <c:pt idx="2249">
                  <c:v>40960</c:v>
                </c:pt>
                <c:pt idx="2250">
                  <c:v>40959</c:v>
                </c:pt>
                <c:pt idx="2251">
                  <c:v>40953</c:v>
                </c:pt>
                <c:pt idx="2252">
                  <c:v>40952</c:v>
                </c:pt>
                <c:pt idx="2253">
                  <c:v>40949</c:v>
                </c:pt>
                <c:pt idx="2254">
                  <c:v>40948</c:v>
                </c:pt>
                <c:pt idx="2255">
                  <c:v>40946</c:v>
                </c:pt>
                <c:pt idx="2256">
                  <c:v>40945</c:v>
                </c:pt>
                <c:pt idx="2257">
                  <c:v>40942</c:v>
                </c:pt>
                <c:pt idx="2258">
                  <c:v>40941</c:v>
                </c:pt>
                <c:pt idx="2259">
                  <c:v>40939</c:v>
                </c:pt>
                <c:pt idx="2260">
                  <c:v>40938</c:v>
                </c:pt>
                <c:pt idx="2261">
                  <c:v>40926</c:v>
                </c:pt>
                <c:pt idx="2262">
                  <c:v>40925</c:v>
                </c:pt>
                <c:pt idx="2263">
                  <c:v>40924</c:v>
                </c:pt>
                <c:pt idx="2264">
                  <c:v>40921</c:v>
                </c:pt>
                <c:pt idx="2265">
                  <c:v>40920</c:v>
                </c:pt>
                <c:pt idx="2266">
                  <c:v>40919</c:v>
                </c:pt>
                <c:pt idx="2267">
                  <c:v>40917</c:v>
                </c:pt>
                <c:pt idx="2268">
                  <c:v>40914</c:v>
                </c:pt>
                <c:pt idx="2269">
                  <c:v>40913</c:v>
                </c:pt>
                <c:pt idx="2270">
                  <c:v>40911</c:v>
                </c:pt>
                <c:pt idx="2271">
                  <c:v>40907</c:v>
                </c:pt>
                <c:pt idx="2272">
                  <c:v>40906</c:v>
                </c:pt>
                <c:pt idx="2273">
                  <c:v>40905</c:v>
                </c:pt>
                <c:pt idx="2274">
                  <c:v>40904</c:v>
                </c:pt>
                <c:pt idx="2275">
                  <c:v>40903</c:v>
                </c:pt>
                <c:pt idx="2276">
                  <c:v>40900</c:v>
                </c:pt>
                <c:pt idx="2277">
                  <c:v>40899</c:v>
                </c:pt>
                <c:pt idx="2278">
                  <c:v>40898</c:v>
                </c:pt>
                <c:pt idx="2279">
                  <c:v>40897</c:v>
                </c:pt>
                <c:pt idx="2280">
                  <c:v>40896</c:v>
                </c:pt>
                <c:pt idx="2281">
                  <c:v>40893</c:v>
                </c:pt>
                <c:pt idx="2282">
                  <c:v>40891</c:v>
                </c:pt>
                <c:pt idx="2283">
                  <c:v>40890</c:v>
                </c:pt>
                <c:pt idx="2284">
                  <c:v>40883</c:v>
                </c:pt>
                <c:pt idx="2285">
                  <c:v>40882</c:v>
                </c:pt>
                <c:pt idx="2286">
                  <c:v>40879</c:v>
                </c:pt>
                <c:pt idx="2287">
                  <c:v>40878</c:v>
                </c:pt>
                <c:pt idx="2288">
                  <c:v>40877</c:v>
                </c:pt>
                <c:pt idx="2289">
                  <c:v>40876</c:v>
                </c:pt>
                <c:pt idx="2290">
                  <c:v>40875</c:v>
                </c:pt>
                <c:pt idx="2291">
                  <c:v>40872</c:v>
                </c:pt>
                <c:pt idx="2292">
                  <c:v>40870</c:v>
                </c:pt>
                <c:pt idx="2293">
                  <c:v>40869</c:v>
                </c:pt>
                <c:pt idx="2294">
                  <c:v>40868</c:v>
                </c:pt>
                <c:pt idx="2295">
                  <c:v>40865</c:v>
                </c:pt>
                <c:pt idx="2296">
                  <c:v>40864</c:v>
                </c:pt>
                <c:pt idx="2297">
                  <c:v>40863</c:v>
                </c:pt>
                <c:pt idx="2298">
                  <c:v>40862</c:v>
                </c:pt>
                <c:pt idx="2299">
                  <c:v>40861</c:v>
                </c:pt>
                <c:pt idx="2300">
                  <c:v>40858</c:v>
                </c:pt>
                <c:pt idx="2301">
                  <c:v>40855</c:v>
                </c:pt>
                <c:pt idx="2302">
                  <c:v>40851</c:v>
                </c:pt>
                <c:pt idx="2303">
                  <c:v>40848</c:v>
                </c:pt>
                <c:pt idx="2304">
                  <c:v>40847</c:v>
                </c:pt>
                <c:pt idx="2305">
                  <c:v>40844</c:v>
                </c:pt>
                <c:pt idx="2306">
                  <c:v>40843</c:v>
                </c:pt>
                <c:pt idx="2307">
                  <c:v>40841</c:v>
                </c:pt>
                <c:pt idx="2308">
                  <c:v>40840</c:v>
                </c:pt>
                <c:pt idx="2309">
                  <c:v>40837</c:v>
                </c:pt>
                <c:pt idx="2310">
                  <c:v>40836</c:v>
                </c:pt>
                <c:pt idx="2311">
                  <c:v>40835</c:v>
                </c:pt>
                <c:pt idx="2312">
                  <c:v>40834</c:v>
                </c:pt>
                <c:pt idx="2313">
                  <c:v>40829</c:v>
                </c:pt>
                <c:pt idx="2314">
                  <c:v>40827</c:v>
                </c:pt>
                <c:pt idx="2315">
                  <c:v>40823</c:v>
                </c:pt>
                <c:pt idx="2316">
                  <c:v>40821</c:v>
                </c:pt>
                <c:pt idx="2317">
                  <c:v>40820</c:v>
                </c:pt>
                <c:pt idx="2318">
                  <c:v>40815</c:v>
                </c:pt>
                <c:pt idx="2319">
                  <c:v>40814</c:v>
                </c:pt>
                <c:pt idx="2320">
                  <c:v>40812</c:v>
                </c:pt>
                <c:pt idx="2321">
                  <c:v>40808</c:v>
                </c:pt>
                <c:pt idx="2322">
                  <c:v>40807</c:v>
                </c:pt>
                <c:pt idx="2323">
                  <c:v>40805</c:v>
                </c:pt>
                <c:pt idx="2324">
                  <c:v>40795</c:v>
                </c:pt>
                <c:pt idx="2325">
                  <c:v>40794</c:v>
                </c:pt>
                <c:pt idx="2326">
                  <c:v>40793</c:v>
                </c:pt>
                <c:pt idx="2327">
                  <c:v>40788</c:v>
                </c:pt>
                <c:pt idx="2328">
                  <c:v>40787</c:v>
                </c:pt>
                <c:pt idx="2329">
                  <c:v>40786</c:v>
                </c:pt>
                <c:pt idx="2330">
                  <c:v>40785</c:v>
                </c:pt>
                <c:pt idx="2331">
                  <c:v>40784</c:v>
                </c:pt>
                <c:pt idx="2332">
                  <c:v>40781</c:v>
                </c:pt>
                <c:pt idx="2333">
                  <c:v>40780</c:v>
                </c:pt>
                <c:pt idx="2334">
                  <c:v>40779</c:v>
                </c:pt>
                <c:pt idx="2335">
                  <c:v>40778</c:v>
                </c:pt>
                <c:pt idx="2336">
                  <c:v>40774</c:v>
                </c:pt>
                <c:pt idx="2337">
                  <c:v>40773</c:v>
                </c:pt>
                <c:pt idx="2338">
                  <c:v>40771</c:v>
                </c:pt>
                <c:pt idx="2339">
                  <c:v>40767</c:v>
                </c:pt>
                <c:pt idx="2340">
                  <c:v>40766</c:v>
                </c:pt>
                <c:pt idx="2341">
                  <c:v>40765</c:v>
                </c:pt>
                <c:pt idx="2342">
                  <c:v>40764</c:v>
                </c:pt>
                <c:pt idx="2343">
                  <c:v>40763</c:v>
                </c:pt>
                <c:pt idx="2344">
                  <c:v>40758</c:v>
                </c:pt>
                <c:pt idx="2345">
                  <c:v>40757</c:v>
                </c:pt>
                <c:pt idx="2346">
                  <c:v>40756</c:v>
                </c:pt>
                <c:pt idx="2347">
                  <c:v>40753</c:v>
                </c:pt>
                <c:pt idx="2348">
                  <c:v>40752</c:v>
                </c:pt>
                <c:pt idx="2349">
                  <c:v>40751</c:v>
                </c:pt>
                <c:pt idx="2350">
                  <c:v>40750</c:v>
                </c:pt>
                <c:pt idx="2351">
                  <c:v>40749</c:v>
                </c:pt>
                <c:pt idx="2352">
                  <c:v>40746</c:v>
                </c:pt>
                <c:pt idx="2353">
                  <c:v>40744</c:v>
                </c:pt>
                <c:pt idx="2354">
                  <c:v>40742</c:v>
                </c:pt>
                <c:pt idx="2355">
                  <c:v>40739</c:v>
                </c:pt>
                <c:pt idx="2356">
                  <c:v>40737</c:v>
                </c:pt>
                <c:pt idx="2357">
                  <c:v>40736</c:v>
                </c:pt>
                <c:pt idx="2358">
                  <c:v>40735</c:v>
                </c:pt>
                <c:pt idx="2359">
                  <c:v>40732</c:v>
                </c:pt>
                <c:pt idx="2360">
                  <c:v>40730</c:v>
                </c:pt>
                <c:pt idx="2361">
                  <c:v>40729</c:v>
                </c:pt>
                <c:pt idx="2362">
                  <c:v>40728</c:v>
                </c:pt>
                <c:pt idx="2363">
                  <c:v>40725</c:v>
                </c:pt>
                <c:pt idx="2364">
                  <c:v>40724</c:v>
                </c:pt>
                <c:pt idx="2365">
                  <c:v>40723</c:v>
                </c:pt>
                <c:pt idx="2366">
                  <c:v>40722</c:v>
                </c:pt>
                <c:pt idx="2367">
                  <c:v>40721</c:v>
                </c:pt>
                <c:pt idx="2368">
                  <c:v>40718</c:v>
                </c:pt>
                <c:pt idx="2369">
                  <c:v>40716</c:v>
                </c:pt>
                <c:pt idx="2370">
                  <c:v>40707</c:v>
                </c:pt>
                <c:pt idx="2371">
                  <c:v>40704</c:v>
                </c:pt>
                <c:pt idx="2372">
                  <c:v>40703</c:v>
                </c:pt>
                <c:pt idx="2373">
                  <c:v>40702</c:v>
                </c:pt>
                <c:pt idx="2374">
                  <c:v>40701</c:v>
                </c:pt>
                <c:pt idx="2375">
                  <c:v>40696</c:v>
                </c:pt>
                <c:pt idx="2376">
                  <c:v>40695</c:v>
                </c:pt>
                <c:pt idx="2377">
                  <c:v>40694</c:v>
                </c:pt>
                <c:pt idx="2378">
                  <c:v>40690</c:v>
                </c:pt>
                <c:pt idx="2379">
                  <c:v>40689</c:v>
                </c:pt>
                <c:pt idx="2380">
                  <c:v>40688</c:v>
                </c:pt>
                <c:pt idx="2381">
                  <c:v>40683</c:v>
                </c:pt>
                <c:pt idx="2382">
                  <c:v>40682</c:v>
                </c:pt>
                <c:pt idx="2383">
                  <c:v>40680</c:v>
                </c:pt>
                <c:pt idx="2384">
                  <c:v>40675</c:v>
                </c:pt>
                <c:pt idx="2385">
                  <c:v>40673</c:v>
                </c:pt>
                <c:pt idx="2386">
                  <c:v>40672</c:v>
                </c:pt>
                <c:pt idx="2387">
                  <c:v>40669</c:v>
                </c:pt>
                <c:pt idx="2388">
                  <c:v>40668</c:v>
                </c:pt>
                <c:pt idx="2389">
                  <c:v>40667</c:v>
                </c:pt>
                <c:pt idx="2390">
                  <c:v>40666</c:v>
                </c:pt>
                <c:pt idx="2391">
                  <c:v>40662</c:v>
                </c:pt>
                <c:pt idx="2392">
                  <c:v>40661</c:v>
                </c:pt>
                <c:pt idx="2393">
                  <c:v>40660</c:v>
                </c:pt>
                <c:pt idx="2394">
                  <c:v>40659</c:v>
                </c:pt>
                <c:pt idx="2395">
                  <c:v>40655</c:v>
                </c:pt>
                <c:pt idx="2396">
                  <c:v>40654</c:v>
                </c:pt>
                <c:pt idx="2397">
                  <c:v>40651</c:v>
                </c:pt>
                <c:pt idx="2398">
                  <c:v>40647</c:v>
                </c:pt>
                <c:pt idx="2399">
                  <c:v>40646</c:v>
                </c:pt>
                <c:pt idx="2400">
                  <c:v>40645</c:v>
                </c:pt>
                <c:pt idx="2401">
                  <c:v>40641</c:v>
                </c:pt>
                <c:pt idx="2402">
                  <c:v>40640</c:v>
                </c:pt>
                <c:pt idx="2403">
                  <c:v>40639</c:v>
                </c:pt>
                <c:pt idx="2404">
                  <c:v>40634</c:v>
                </c:pt>
                <c:pt idx="2405">
                  <c:v>40633</c:v>
                </c:pt>
                <c:pt idx="2406">
                  <c:v>40632</c:v>
                </c:pt>
                <c:pt idx="2407">
                  <c:v>40631</c:v>
                </c:pt>
                <c:pt idx="2408">
                  <c:v>40630</c:v>
                </c:pt>
                <c:pt idx="2409">
                  <c:v>40627</c:v>
                </c:pt>
                <c:pt idx="2410">
                  <c:v>40625</c:v>
                </c:pt>
                <c:pt idx="2411">
                  <c:v>40624</c:v>
                </c:pt>
                <c:pt idx="2412">
                  <c:v>40623</c:v>
                </c:pt>
                <c:pt idx="2413">
                  <c:v>40620</c:v>
                </c:pt>
                <c:pt idx="2414">
                  <c:v>40619</c:v>
                </c:pt>
                <c:pt idx="2415">
                  <c:v>40617</c:v>
                </c:pt>
                <c:pt idx="2416">
                  <c:v>40616</c:v>
                </c:pt>
                <c:pt idx="2417">
                  <c:v>40611</c:v>
                </c:pt>
                <c:pt idx="2418">
                  <c:v>40610</c:v>
                </c:pt>
                <c:pt idx="2419">
                  <c:v>40609</c:v>
                </c:pt>
                <c:pt idx="2420">
                  <c:v>40606</c:v>
                </c:pt>
                <c:pt idx="2421">
                  <c:v>40605</c:v>
                </c:pt>
                <c:pt idx="2422">
                  <c:v>40604</c:v>
                </c:pt>
                <c:pt idx="2423">
                  <c:v>40603</c:v>
                </c:pt>
                <c:pt idx="2424">
                  <c:v>40599</c:v>
                </c:pt>
                <c:pt idx="2425">
                  <c:v>40598</c:v>
                </c:pt>
                <c:pt idx="2426">
                  <c:v>40597</c:v>
                </c:pt>
                <c:pt idx="2427">
                  <c:v>40596</c:v>
                </c:pt>
                <c:pt idx="2428">
                  <c:v>40595</c:v>
                </c:pt>
                <c:pt idx="2429">
                  <c:v>40592</c:v>
                </c:pt>
                <c:pt idx="2430">
                  <c:v>40591</c:v>
                </c:pt>
                <c:pt idx="2431">
                  <c:v>40590</c:v>
                </c:pt>
                <c:pt idx="2432">
                  <c:v>40589</c:v>
                </c:pt>
                <c:pt idx="2433">
                  <c:v>40588</c:v>
                </c:pt>
                <c:pt idx="2434">
                  <c:v>40584</c:v>
                </c:pt>
                <c:pt idx="2435">
                  <c:v>40570</c:v>
                </c:pt>
                <c:pt idx="2436">
                  <c:v>40569</c:v>
                </c:pt>
                <c:pt idx="2437">
                  <c:v>40567</c:v>
                </c:pt>
                <c:pt idx="2438">
                  <c:v>40564</c:v>
                </c:pt>
                <c:pt idx="2439">
                  <c:v>40563</c:v>
                </c:pt>
                <c:pt idx="2440">
                  <c:v>40562</c:v>
                </c:pt>
                <c:pt idx="2441">
                  <c:v>40561</c:v>
                </c:pt>
                <c:pt idx="2442">
                  <c:v>40560</c:v>
                </c:pt>
                <c:pt idx="2443">
                  <c:v>40557</c:v>
                </c:pt>
                <c:pt idx="2444">
                  <c:v>40556</c:v>
                </c:pt>
                <c:pt idx="2445">
                  <c:v>40554</c:v>
                </c:pt>
                <c:pt idx="2446">
                  <c:v>40553</c:v>
                </c:pt>
                <c:pt idx="2447">
                  <c:v>40550</c:v>
                </c:pt>
                <c:pt idx="2448">
                  <c:v>40547</c:v>
                </c:pt>
                <c:pt idx="2449">
                  <c:v>40540</c:v>
                </c:pt>
                <c:pt idx="2450">
                  <c:v>40539</c:v>
                </c:pt>
                <c:pt idx="2451">
                  <c:v>40536</c:v>
                </c:pt>
                <c:pt idx="2452">
                  <c:v>40535</c:v>
                </c:pt>
                <c:pt idx="2453">
                  <c:v>40533</c:v>
                </c:pt>
                <c:pt idx="2454">
                  <c:v>40532</c:v>
                </c:pt>
                <c:pt idx="2455">
                  <c:v>40529</c:v>
                </c:pt>
                <c:pt idx="2456">
                  <c:v>40528</c:v>
                </c:pt>
                <c:pt idx="2457">
                  <c:v>40527</c:v>
                </c:pt>
                <c:pt idx="2458">
                  <c:v>40526</c:v>
                </c:pt>
                <c:pt idx="2459">
                  <c:v>40525</c:v>
                </c:pt>
                <c:pt idx="2460">
                  <c:v>40522</c:v>
                </c:pt>
                <c:pt idx="2461">
                  <c:v>40521</c:v>
                </c:pt>
                <c:pt idx="2462">
                  <c:v>40515</c:v>
                </c:pt>
                <c:pt idx="2463">
                  <c:v>40514</c:v>
                </c:pt>
                <c:pt idx="2464">
                  <c:v>40513</c:v>
                </c:pt>
                <c:pt idx="2465">
                  <c:v>40512</c:v>
                </c:pt>
                <c:pt idx="2466">
                  <c:v>40511</c:v>
                </c:pt>
                <c:pt idx="2467">
                  <c:v>40508</c:v>
                </c:pt>
                <c:pt idx="2468">
                  <c:v>40507</c:v>
                </c:pt>
                <c:pt idx="2469">
                  <c:v>40506</c:v>
                </c:pt>
                <c:pt idx="2470">
                  <c:v>40505</c:v>
                </c:pt>
                <c:pt idx="2471">
                  <c:v>40501</c:v>
                </c:pt>
                <c:pt idx="2472">
                  <c:v>40500</c:v>
                </c:pt>
                <c:pt idx="2473">
                  <c:v>40499</c:v>
                </c:pt>
                <c:pt idx="2474">
                  <c:v>40498</c:v>
                </c:pt>
                <c:pt idx="2475">
                  <c:v>40497</c:v>
                </c:pt>
                <c:pt idx="2476">
                  <c:v>40493</c:v>
                </c:pt>
                <c:pt idx="2477">
                  <c:v>40491</c:v>
                </c:pt>
                <c:pt idx="2478">
                  <c:v>40486</c:v>
                </c:pt>
                <c:pt idx="2479">
                  <c:v>40480</c:v>
                </c:pt>
                <c:pt idx="2480">
                  <c:v>40479</c:v>
                </c:pt>
                <c:pt idx="2481">
                  <c:v>40478</c:v>
                </c:pt>
                <c:pt idx="2482">
                  <c:v>40477</c:v>
                </c:pt>
                <c:pt idx="2483">
                  <c:v>40473</c:v>
                </c:pt>
                <c:pt idx="2484">
                  <c:v>40472</c:v>
                </c:pt>
                <c:pt idx="2485">
                  <c:v>40471</c:v>
                </c:pt>
                <c:pt idx="2486">
                  <c:v>40470</c:v>
                </c:pt>
                <c:pt idx="2487">
                  <c:v>40469</c:v>
                </c:pt>
                <c:pt idx="2488">
                  <c:v>40466</c:v>
                </c:pt>
                <c:pt idx="2489">
                  <c:v>40464</c:v>
                </c:pt>
                <c:pt idx="2490">
                  <c:v>40462</c:v>
                </c:pt>
                <c:pt idx="2491">
                  <c:v>40459</c:v>
                </c:pt>
                <c:pt idx="2492">
                  <c:v>40458</c:v>
                </c:pt>
                <c:pt idx="2493">
                  <c:v>40457</c:v>
                </c:pt>
                <c:pt idx="2494">
                  <c:v>40456</c:v>
                </c:pt>
                <c:pt idx="2495">
                  <c:v>40455</c:v>
                </c:pt>
                <c:pt idx="2496">
                  <c:v>40452</c:v>
                </c:pt>
                <c:pt idx="2497">
                  <c:v>40451</c:v>
                </c:pt>
                <c:pt idx="2498">
                  <c:v>40450</c:v>
                </c:pt>
                <c:pt idx="2499">
                  <c:v>40448</c:v>
                </c:pt>
                <c:pt idx="2500">
                  <c:v>40445</c:v>
                </c:pt>
                <c:pt idx="2501">
                  <c:v>40444</c:v>
                </c:pt>
                <c:pt idx="2502">
                  <c:v>40442</c:v>
                </c:pt>
                <c:pt idx="2503">
                  <c:v>40438</c:v>
                </c:pt>
                <c:pt idx="2504">
                  <c:v>40437</c:v>
                </c:pt>
                <c:pt idx="2505">
                  <c:v>40435</c:v>
                </c:pt>
                <c:pt idx="2506">
                  <c:v>40431</c:v>
                </c:pt>
                <c:pt idx="2507">
                  <c:v>40430</c:v>
                </c:pt>
                <c:pt idx="2508">
                  <c:v>40429</c:v>
                </c:pt>
                <c:pt idx="2509">
                  <c:v>40428</c:v>
                </c:pt>
                <c:pt idx="2510">
                  <c:v>40423</c:v>
                </c:pt>
                <c:pt idx="2511">
                  <c:v>40422</c:v>
                </c:pt>
                <c:pt idx="2512">
                  <c:v>40421</c:v>
                </c:pt>
                <c:pt idx="2513">
                  <c:v>40420</c:v>
                </c:pt>
                <c:pt idx="2514">
                  <c:v>40417</c:v>
                </c:pt>
                <c:pt idx="2515">
                  <c:v>40416</c:v>
                </c:pt>
                <c:pt idx="2516">
                  <c:v>40415</c:v>
                </c:pt>
                <c:pt idx="2517">
                  <c:v>40414</c:v>
                </c:pt>
                <c:pt idx="2518">
                  <c:v>40413</c:v>
                </c:pt>
                <c:pt idx="2519">
                  <c:v>40409</c:v>
                </c:pt>
                <c:pt idx="2520">
                  <c:v>40408</c:v>
                </c:pt>
                <c:pt idx="2521">
                  <c:v>40406</c:v>
                </c:pt>
                <c:pt idx="2522">
                  <c:v>40402</c:v>
                </c:pt>
                <c:pt idx="2523">
                  <c:v>40401</c:v>
                </c:pt>
                <c:pt idx="2524">
                  <c:v>40400</c:v>
                </c:pt>
                <c:pt idx="2525">
                  <c:v>40399</c:v>
                </c:pt>
                <c:pt idx="2526">
                  <c:v>40395</c:v>
                </c:pt>
                <c:pt idx="2527">
                  <c:v>40393</c:v>
                </c:pt>
                <c:pt idx="2528">
                  <c:v>40392</c:v>
                </c:pt>
                <c:pt idx="2529">
                  <c:v>40389</c:v>
                </c:pt>
                <c:pt idx="2530">
                  <c:v>40387</c:v>
                </c:pt>
                <c:pt idx="2531">
                  <c:v>40386</c:v>
                </c:pt>
                <c:pt idx="2532">
                  <c:v>40382</c:v>
                </c:pt>
                <c:pt idx="2533">
                  <c:v>40379</c:v>
                </c:pt>
                <c:pt idx="2534">
                  <c:v>40374</c:v>
                </c:pt>
                <c:pt idx="2535">
                  <c:v>40371</c:v>
                </c:pt>
                <c:pt idx="2536">
                  <c:v>40368</c:v>
                </c:pt>
                <c:pt idx="2537">
                  <c:v>40367</c:v>
                </c:pt>
                <c:pt idx="2538">
                  <c:v>40366</c:v>
                </c:pt>
                <c:pt idx="2539">
                  <c:v>40365</c:v>
                </c:pt>
                <c:pt idx="2540">
                  <c:v>40364</c:v>
                </c:pt>
                <c:pt idx="2541">
                  <c:v>40361</c:v>
                </c:pt>
                <c:pt idx="2542">
                  <c:v>40360</c:v>
                </c:pt>
                <c:pt idx="2543">
                  <c:v>40359</c:v>
                </c:pt>
                <c:pt idx="2544">
                  <c:v>40358</c:v>
                </c:pt>
                <c:pt idx="2545">
                  <c:v>40357</c:v>
                </c:pt>
                <c:pt idx="2546">
                  <c:v>40354</c:v>
                </c:pt>
                <c:pt idx="2547">
                  <c:v>40353</c:v>
                </c:pt>
                <c:pt idx="2548">
                  <c:v>40352</c:v>
                </c:pt>
                <c:pt idx="2549">
                  <c:v>40351</c:v>
                </c:pt>
                <c:pt idx="2550">
                  <c:v>40350</c:v>
                </c:pt>
                <c:pt idx="2551">
                  <c:v>40339</c:v>
                </c:pt>
                <c:pt idx="2552">
                  <c:v>40338</c:v>
                </c:pt>
                <c:pt idx="2553">
                  <c:v>40337</c:v>
                </c:pt>
                <c:pt idx="2554">
                  <c:v>40336</c:v>
                </c:pt>
                <c:pt idx="2555">
                  <c:v>40326</c:v>
                </c:pt>
                <c:pt idx="2556">
                  <c:v>40325</c:v>
                </c:pt>
                <c:pt idx="2557">
                  <c:v>40323</c:v>
                </c:pt>
                <c:pt idx="2558">
                  <c:v>40322</c:v>
                </c:pt>
                <c:pt idx="2559">
                  <c:v>40318</c:v>
                </c:pt>
                <c:pt idx="2560">
                  <c:v>40317</c:v>
                </c:pt>
                <c:pt idx="2561">
                  <c:v>40316</c:v>
                </c:pt>
                <c:pt idx="2562">
                  <c:v>40311</c:v>
                </c:pt>
                <c:pt idx="2563">
                  <c:v>40310</c:v>
                </c:pt>
                <c:pt idx="2564">
                  <c:v>40309</c:v>
                </c:pt>
                <c:pt idx="2565">
                  <c:v>40308</c:v>
                </c:pt>
                <c:pt idx="2566">
                  <c:v>40305</c:v>
                </c:pt>
                <c:pt idx="2567">
                  <c:v>40304</c:v>
                </c:pt>
                <c:pt idx="2568">
                  <c:v>40303</c:v>
                </c:pt>
                <c:pt idx="2569">
                  <c:v>40302</c:v>
                </c:pt>
                <c:pt idx="2570">
                  <c:v>40301</c:v>
                </c:pt>
                <c:pt idx="2571">
                  <c:v>40298</c:v>
                </c:pt>
                <c:pt idx="2572">
                  <c:v>40297</c:v>
                </c:pt>
                <c:pt idx="2573">
                  <c:v>40296</c:v>
                </c:pt>
                <c:pt idx="2574">
                  <c:v>40295</c:v>
                </c:pt>
                <c:pt idx="2575">
                  <c:v>40294</c:v>
                </c:pt>
                <c:pt idx="2576">
                  <c:v>40291</c:v>
                </c:pt>
                <c:pt idx="2577">
                  <c:v>40290</c:v>
                </c:pt>
                <c:pt idx="2578">
                  <c:v>40288</c:v>
                </c:pt>
                <c:pt idx="2579">
                  <c:v>40284</c:v>
                </c:pt>
                <c:pt idx="2580">
                  <c:v>40283</c:v>
                </c:pt>
                <c:pt idx="2581">
                  <c:v>40281</c:v>
                </c:pt>
                <c:pt idx="2582">
                  <c:v>40280</c:v>
                </c:pt>
                <c:pt idx="2583">
                  <c:v>40277</c:v>
                </c:pt>
                <c:pt idx="2584">
                  <c:v>40276</c:v>
                </c:pt>
                <c:pt idx="2585">
                  <c:v>40275</c:v>
                </c:pt>
                <c:pt idx="2586">
                  <c:v>40274</c:v>
                </c:pt>
                <c:pt idx="2587">
                  <c:v>40270</c:v>
                </c:pt>
                <c:pt idx="2588">
                  <c:v>40269</c:v>
                </c:pt>
                <c:pt idx="2589">
                  <c:v>40266</c:v>
                </c:pt>
                <c:pt idx="2590">
                  <c:v>40263</c:v>
                </c:pt>
                <c:pt idx="2591">
                  <c:v>40262</c:v>
                </c:pt>
                <c:pt idx="2592">
                  <c:v>40261</c:v>
                </c:pt>
                <c:pt idx="2593">
                  <c:v>40260</c:v>
                </c:pt>
                <c:pt idx="2594">
                  <c:v>40259</c:v>
                </c:pt>
                <c:pt idx="2595">
                  <c:v>40255</c:v>
                </c:pt>
                <c:pt idx="2596">
                  <c:v>40254</c:v>
                </c:pt>
                <c:pt idx="2597">
                  <c:v>40249</c:v>
                </c:pt>
                <c:pt idx="2598">
                  <c:v>40248</c:v>
                </c:pt>
                <c:pt idx="2599">
                  <c:v>40247</c:v>
                </c:pt>
                <c:pt idx="2600">
                  <c:v>40246</c:v>
                </c:pt>
                <c:pt idx="2601">
                  <c:v>40245</c:v>
                </c:pt>
                <c:pt idx="2602">
                  <c:v>40242</c:v>
                </c:pt>
                <c:pt idx="2603">
                  <c:v>40241</c:v>
                </c:pt>
                <c:pt idx="2604">
                  <c:v>40240</c:v>
                </c:pt>
                <c:pt idx="2605">
                  <c:v>40239</c:v>
                </c:pt>
                <c:pt idx="2606">
                  <c:v>40238</c:v>
                </c:pt>
                <c:pt idx="2607">
                  <c:v>40235</c:v>
                </c:pt>
                <c:pt idx="2608">
                  <c:v>40219</c:v>
                </c:pt>
                <c:pt idx="2609">
                  <c:v>40218</c:v>
                </c:pt>
                <c:pt idx="2610">
                  <c:v>40217</c:v>
                </c:pt>
                <c:pt idx="2611">
                  <c:v>40214</c:v>
                </c:pt>
                <c:pt idx="2612">
                  <c:v>40213</c:v>
                </c:pt>
                <c:pt idx="2613">
                  <c:v>40210</c:v>
                </c:pt>
                <c:pt idx="2614">
                  <c:v>40205</c:v>
                </c:pt>
                <c:pt idx="2615">
                  <c:v>40204</c:v>
                </c:pt>
                <c:pt idx="2616">
                  <c:v>40203</c:v>
                </c:pt>
                <c:pt idx="2617">
                  <c:v>40200</c:v>
                </c:pt>
                <c:pt idx="2618">
                  <c:v>40198</c:v>
                </c:pt>
                <c:pt idx="2619">
                  <c:v>40197</c:v>
                </c:pt>
                <c:pt idx="2620">
                  <c:v>40196</c:v>
                </c:pt>
                <c:pt idx="2621">
                  <c:v>40193</c:v>
                </c:pt>
                <c:pt idx="2622">
                  <c:v>40192</c:v>
                </c:pt>
                <c:pt idx="2623">
                  <c:v>40191</c:v>
                </c:pt>
                <c:pt idx="2624">
                  <c:v>40189</c:v>
                </c:pt>
                <c:pt idx="2625">
                  <c:v>40186</c:v>
                </c:pt>
                <c:pt idx="2626">
                  <c:v>40185</c:v>
                </c:pt>
                <c:pt idx="2627">
                  <c:v>40177</c:v>
                </c:pt>
                <c:pt idx="2628">
                  <c:v>40176</c:v>
                </c:pt>
                <c:pt idx="2629">
                  <c:v>40175</c:v>
                </c:pt>
                <c:pt idx="2630">
                  <c:v>40172</c:v>
                </c:pt>
                <c:pt idx="2631">
                  <c:v>40171</c:v>
                </c:pt>
                <c:pt idx="2632">
                  <c:v>40170</c:v>
                </c:pt>
                <c:pt idx="2633">
                  <c:v>40169</c:v>
                </c:pt>
                <c:pt idx="2634">
                  <c:v>40168</c:v>
                </c:pt>
                <c:pt idx="2635">
                  <c:v>40165</c:v>
                </c:pt>
                <c:pt idx="2636">
                  <c:v>40164</c:v>
                </c:pt>
                <c:pt idx="2637">
                  <c:v>40163</c:v>
                </c:pt>
                <c:pt idx="2638">
                  <c:v>40158</c:v>
                </c:pt>
                <c:pt idx="2639">
                  <c:v>40156</c:v>
                </c:pt>
                <c:pt idx="2640">
                  <c:v>40151</c:v>
                </c:pt>
                <c:pt idx="2641">
                  <c:v>40150</c:v>
                </c:pt>
                <c:pt idx="2642">
                  <c:v>40149</c:v>
                </c:pt>
                <c:pt idx="2643">
                  <c:v>40148</c:v>
                </c:pt>
                <c:pt idx="2644">
                  <c:v>40147</c:v>
                </c:pt>
                <c:pt idx="2645">
                  <c:v>40144</c:v>
                </c:pt>
                <c:pt idx="2646">
                  <c:v>40143</c:v>
                </c:pt>
                <c:pt idx="2647">
                  <c:v>40142</c:v>
                </c:pt>
                <c:pt idx="2648">
                  <c:v>40140</c:v>
                </c:pt>
                <c:pt idx="2649">
                  <c:v>40137</c:v>
                </c:pt>
                <c:pt idx="2650">
                  <c:v>40136</c:v>
                </c:pt>
                <c:pt idx="2651">
                  <c:v>40135</c:v>
                </c:pt>
                <c:pt idx="2652">
                  <c:v>40134</c:v>
                </c:pt>
                <c:pt idx="2653">
                  <c:v>40133</c:v>
                </c:pt>
                <c:pt idx="2654">
                  <c:v>40128</c:v>
                </c:pt>
                <c:pt idx="2655">
                  <c:v>40127</c:v>
                </c:pt>
                <c:pt idx="2656">
                  <c:v>40122</c:v>
                </c:pt>
                <c:pt idx="2657">
                  <c:v>40121</c:v>
                </c:pt>
                <c:pt idx="2658">
                  <c:v>40119</c:v>
                </c:pt>
                <c:pt idx="2659">
                  <c:v>40116</c:v>
                </c:pt>
                <c:pt idx="2660">
                  <c:v>40115</c:v>
                </c:pt>
                <c:pt idx="2661">
                  <c:v>40114</c:v>
                </c:pt>
                <c:pt idx="2662">
                  <c:v>40113</c:v>
                </c:pt>
                <c:pt idx="2663">
                  <c:v>40112</c:v>
                </c:pt>
                <c:pt idx="2664">
                  <c:v>40109</c:v>
                </c:pt>
                <c:pt idx="2665">
                  <c:v>40107</c:v>
                </c:pt>
                <c:pt idx="2666">
                  <c:v>40106</c:v>
                </c:pt>
                <c:pt idx="2667">
                  <c:v>40102</c:v>
                </c:pt>
                <c:pt idx="2668">
                  <c:v>40101</c:v>
                </c:pt>
                <c:pt idx="2669">
                  <c:v>40100</c:v>
                </c:pt>
                <c:pt idx="2670">
                  <c:v>40098</c:v>
                </c:pt>
                <c:pt idx="2671">
                  <c:v>40095</c:v>
                </c:pt>
                <c:pt idx="2672">
                  <c:v>40094</c:v>
                </c:pt>
                <c:pt idx="2673">
                  <c:v>40093</c:v>
                </c:pt>
                <c:pt idx="2674">
                  <c:v>40092</c:v>
                </c:pt>
                <c:pt idx="2675">
                  <c:v>40091</c:v>
                </c:pt>
                <c:pt idx="2676">
                  <c:v>40088</c:v>
                </c:pt>
                <c:pt idx="2677">
                  <c:v>40087</c:v>
                </c:pt>
                <c:pt idx="2678">
                  <c:v>40086</c:v>
                </c:pt>
                <c:pt idx="2679">
                  <c:v>40084</c:v>
                </c:pt>
                <c:pt idx="2680">
                  <c:v>40081</c:v>
                </c:pt>
                <c:pt idx="2681">
                  <c:v>40080</c:v>
                </c:pt>
                <c:pt idx="2682">
                  <c:v>40079</c:v>
                </c:pt>
                <c:pt idx="2683">
                  <c:v>40078</c:v>
                </c:pt>
                <c:pt idx="2684">
                  <c:v>40074</c:v>
                </c:pt>
                <c:pt idx="2685">
                  <c:v>40073</c:v>
                </c:pt>
                <c:pt idx="2686">
                  <c:v>40071</c:v>
                </c:pt>
                <c:pt idx="2687">
                  <c:v>40067</c:v>
                </c:pt>
                <c:pt idx="2688">
                  <c:v>40066</c:v>
                </c:pt>
                <c:pt idx="2689">
                  <c:v>40065</c:v>
                </c:pt>
                <c:pt idx="2690">
                  <c:v>40059</c:v>
                </c:pt>
                <c:pt idx="2691">
                  <c:v>40058</c:v>
                </c:pt>
                <c:pt idx="2692">
                  <c:v>40057</c:v>
                </c:pt>
                <c:pt idx="2693">
                  <c:v>40056</c:v>
                </c:pt>
                <c:pt idx="2694">
                  <c:v>40053</c:v>
                </c:pt>
                <c:pt idx="2695">
                  <c:v>40052</c:v>
                </c:pt>
                <c:pt idx="2696">
                  <c:v>40051</c:v>
                </c:pt>
                <c:pt idx="2697">
                  <c:v>40050</c:v>
                </c:pt>
                <c:pt idx="2698">
                  <c:v>40045</c:v>
                </c:pt>
                <c:pt idx="2699">
                  <c:v>40042</c:v>
                </c:pt>
                <c:pt idx="2700">
                  <c:v>40039</c:v>
                </c:pt>
                <c:pt idx="2701">
                  <c:v>40037</c:v>
                </c:pt>
                <c:pt idx="2702">
                  <c:v>40031</c:v>
                </c:pt>
                <c:pt idx="2703">
                  <c:v>40030</c:v>
                </c:pt>
                <c:pt idx="2704">
                  <c:v>40028</c:v>
                </c:pt>
                <c:pt idx="2705">
                  <c:v>40025</c:v>
                </c:pt>
                <c:pt idx="2706">
                  <c:v>40024</c:v>
                </c:pt>
                <c:pt idx="2707">
                  <c:v>40023</c:v>
                </c:pt>
                <c:pt idx="2708">
                  <c:v>40021</c:v>
                </c:pt>
                <c:pt idx="2709">
                  <c:v>40018</c:v>
                </c:pt>
                <c:pt idx="2710">
                  <c:v>40017</c:v>
                </c:pt>
                <c:pt idx="2711">
                  <c:v>40015</c:v>
                </c:pt>
                <c:pt idx="2712">
                  <c:v>40014</c:v>
                </c:pt>
                <c:pt idx="2713">
                  <c:v>40011</c:v>
                </c:pt>
                <c:pt idx="2714">
                  <c:v>40009</c:v>
                </c:pt>
                <c:pt idx="2715">
                  <c:v>40007</c:v>
                </c:pt>
                <c:pt idx="2716">
                  <c:v>40004</c:v>
                </c:pt>
                <c:pt idx="2717">
                  <c:v>40003</c:v>
                </c:pt>
                <c:pt idx="2718">
                  <c:v>40002</c:v>
                </c:pt>
                <c:pt idx="2719">
                  <c:v>40001</c:v>
                </c:pt>
                <c:pt idx="2720">
                  <c:v>40000</c:v>
                </c:pt>
                <c:pt idx="2721">
                  <c:v>39997</c:v>
                </c:pt>
                <c:pt idx="2722">
                  <c:v>39996</c:v>
                </c:pt>
                <c:pt idx="2723">
                  <c:v>39995</c:v>
                </c:pt>
                <c:pt idx="2724">
                  <c:v>39994</c:v>
                </c:pt>
                <c:pt idx="2725">
                  <c:v>39993</c:v>
                </c:pt>
                <c:pt idx="2726">
                  <c:v>39990</c:v>
                </c:pt>
                <c:pt idx="2727">
                  <c:v>39989</c:v>
                </c:pt>
                <c:pt idx="2728">
                  <c:v>39988</c:v>
                </c:pt>
                <c:pt idx="2729">
                  <c:v>39987</c:v>
                </c:pt>
                <c:pt idx="2730">
                  <c:v>39986</c:v>
                </c:pt>
                <c:pt idx="2731">
                  <c:v>39975</c:v>
                </c:pt>
                <c:pt idx="2732">
                  <c:v>39974</c:v>
                </c:pt>
                <c:pt idx="2733">
                  <c:v>39973</c:v>
                </c:pt>
                <c:pt idx="2734">
                  <c:v>39972</c:v>
                </c:pt>
                <c:pt idx="2735">
                  <c:v>39969</c:v>
                </c:pt>
                <c:pt idx="2736">
                  <c:v>39965</c:v>
                </c:pt>
                <c:pt idx="2737">
                  <c:v>39960</c:v>
                </c:pt>
                <c:pt idx="2738">
                  <c:v>39959</c:v>
                </c:pt>
                <c:pt idx="2739">
                  <c:v>39958</c:v>
                </c:pt>
                <c:pt idx="2740">
                  <c:v>39955</c:v>
                </c:pt>
                <c:pt idx="2741">
                  <c:v>39954</c:v>
                </c:pt>
                <c:pt idx="2742">
                  <c:v>39953</c:v>
                </c:pt>
                <c:pt idx="2743">
                  <c:v>39952</c:v>
                </c:pt>
                <c:pt idx="2744">
                  <c:v>39947</c:v>
                </c:pt>
                <c:pt idx="2745">
                  <c:v>39946</c:v>
                </c:pt>
                <c:pt idx="2746">
                  <c:v>39945</c:v>
                </c:pt>
                <c:pt idx="2747">
                  <c:v>39944</c:v>
                </c:pt>
                <c:pt idx="2748">
                  <c:v>39941</c:v>
                </c:pt>
                <c:pt idx="2749">
                  <c:v>39940</c:v>
                </c:pt>
                <c:pt idx="2750">
                  <c:v>39939</c:v>
                </c:pt>
                <c:pt idx="2751">
                  <c:v>39938</c:v>
                </c:pt>
                <c:pt idx="2752">
                  <c:v>39937</c:v>
                </c:pt>
                <c:pt idx="2753">
                  <c:v>39933</c:v>
                </c:pt>
                <c:pt idx="2754">
                  <c:v>39932</c:v>
                </c:pt>
                <c:pt idx="2755">
                  <c:v>39931</c:v>
                </c:pt>
                <c:pt idx="2756">
                  <c:v>39930</c:v>
                </c:pt>
                <c:pt idx="2757">
                  <c:v>39927</c:v>
                </c:pt>
                <c:pt idx="2758">
                  <c:v>39926</c:v>
                </c:pt>
                <c:pt idx="2759">
                  <c:v>39925</c:v>
                </c:pt>
                <c:pt idx="2760">
                  <c:v>39924</c:v>
                </c:pt>
                <c:pt idx="2761">
                  <c:v>39919</c:v>
                </c:pt>
                <c:pt idx="2762">
                  <c:v>39918</c:v>
                </c:pt>
                <c:pt idx="2763">
                  <c:v>39917</c:v>
                </c:pt>
                <c:pt idx="2764">
                  <c:v>39916</c:v>
                </c:pt>
                <c:pt idx="2765">
                  <c:v>39912</c:v>
                </c:pt>
                <c:pt idx="2766">
                  <c:v>39911</c:v>
                </c:pt>
                <c:pt idx="2767">
                  <c:v>39910</c:v>
                </c:pt>
                <c:pt idx="2768">
                  <c:v>39909</c:v>
                </c:pt>
                <c:pt idx="2769">
                  <c:v>39906</c:v>
                </c:pt>
                <c:pt idx="2770">
                  <c:v>39905</c:v>
                </c:pt>
                <c:pt idx="2771">
                  <c:v>39903</c:v>
                </c:pt>
                <c:pt idx="2772">
                  <c:v>39902</c:v>
                </c:pt>
                <c:pt idx="2773">
                  <c:v>39899</c:v>
                </c:pt>
                <c:pt idx="2774">
                  <c:v>39897</c:v>
                </c:pt>
                <c:pt idx="2775">
                  <c:v>39896</c:v>
                </c:pt>
                <c:pt idx="2776">
                  <c:v>39895</c:v>
                </c:pt>
                <c:pt idx="2777">
                  <c:v>39892</c:v>
                </c:pt>
                <c:pt idx="2778">
                  <c:v>39891</c:v>
                </c:pt>
                <c:pt idx="2779">
                  <c:v>39890</c:v>
                </c:pt>
                <c:pt idx="2780">
                  <c:v>39889</c:v>
                </c:pt>
                <c:pt idx="2781">
                  <c:v>39885</c:v>
                </c:pt>
                <c:pt idx="2782">
                  <c:v>39881</c:v>
                </c:pt>
                <c:pt idx="2783">
                  <c:v>39878</c:v>
                </c:pt>
                <c:pt idx="2784">
                  <c:v>39877</c:v>
                </c:pt>
                <c:pt idx="2785">
                  <c:v>39876</c:v>
                </c:pt>
                <c:pt idx="2786">
                  <c:v>39875</c:v>
                </c:pt>
                <c:pt idx="2787">
                  <c:v>39874</c:v>
                </c:pt>
                <c:pt idx="2788">
                  <c:v>39871</c:v>
                </c:pt>
                <c:pt idx="2789">
                  <c:v>39870</c:v>
                </c:pt>
                <c:pt idx="2790">
                  <c:v>39869</c:v>
                </c:pt>
                <c:pt idx="2791">
                  <c:v>39868</c:v>
                </c:pt>
                <c:pt idx="2792">
                  <c:v>39867</c:v>
                </c:pt>
                <c:pt idx="2793">
                  <c:v>39864</c:v>
                </c:pt>
                <c:pt idx="2794">
                  <c:v>39863</c:v>
                </c:pt>
                <c:pt idx="2795">
                  <c:v>39861</c:v>
                </c:pt>
                <c:pt idx="2796">
                  <c:v>39860</c:v>
                </c:pt>
                <c:pt idx="2797">
                  <c:v>39856</c:v>
                </c:pt>
                <c:pt idx="2798">
                  <c:v>39854</c:v>
                </c:pt>
                <c:pt idx="2799">
                  <c:v>39853</c:v>
                </c:pt>
                <c:pt idx="2800">
                  <c:v>39850</c:v>
                </c:pt>
                <c:pt idx="2801">
                  <c:v>39849</c:v>
                </c:pt>
                <c:pt idx="2802">
                  <c:v>39846</c:v>
                </c:pt>
                <c:pt idx="2803">
                  <c:v>39834</c:v>
                </c:pt>
                <c:pt idx="2804">
                  <c:v>39832</c:v>
                </c:pt>
                <c:pt idx="2805">
                  <c:v>39829</c:v>
                </c:pt>
                <c:pt idx="2806">
                  <c:v>39828</c:v>
                </c:pt>
                <c:pt idx="2807">
                  <c:v>39827</c:v>
                </c:pt>
                <c:pt idx="2808">
                  <c:v>39826</c:v>
                </c:pt>
                <c:pt idx="2809">
                  <c:v>39825</c:v>
                </c:pt>
                <c:pt idx="2810">
                  <c:v>39822</c:v>
                </c:pt>
                <c:pt idx="2811">
                  <c:v>39821</c:v>
                </c:pt>
                <c:pt idx="2812">
                  <c:v>39819</c:v>
                </c:pt>
                <c:pt idx="2813">
                  <c:v>39818</c:v>
                </c:pt>
                <c:pt idx="2814">
                  <c:v>39812</c:v>
                </c:pt>
                <c:pt idx="2815">
                  <c:v>39806</c:v>
                </c:pt>
                <c:pt idx="2816">
                  <c:v>39805</c:v>
                </c:pt>
                <c:pt idx="2817">
                  <c:v>39804</c:v>
                </c:pt>
                <c:pt idx="2818">
                  <c:v>39801</c:v>
                </c:pt>
                <c:pt idx="2819">
                  <c:v>39800</c:v>
                </c:pt>
                <c:pt idx="2820">
                  <c:v>39799</c:v>
                </c:pt>
                <c:pt idx="2821">
                  <c:v>39798</c:v>
                </c:pt>
                <c:pt idx="2822">
                  <c:v>39797</c:v>
                </c:pt>
                <c:pt idx="2823">
                  <c:v>39794</c:v>
                </c:pt>
                <c:pt idx="2824">
                  <c:v>39793</c:v>
                </c:pt>
                <c:pt idx="2825">
                  <c:v>39792</c:v>
                </c:pt>
                <c:pt idx="2826">
                  <c:v>39791</c:v>
                </c:pt>
                <c:pt idx="2827">
                  <c:v>39787</c:v>
                </c:pt>
                <c:pt idx="2828">
                  <c:v>39786</c:v>
                </c:pt>
                <c:pt idx="2829">
                  <c:v>39784</c:v>
                </c:pt>
                <c:pt idx="2830">
                  <c:v>39783</c:v>
                </c:pt>
                <c:pt idx="2831">
                  <c:v>39779</c:v>
                </c:pt>
                <c:pt idx="2832">
                  <c:v>39778</c:v>
                </c:pt>
                <c:pt idx="2833">
                  <c:v>39777</c:v>
                </c:pt>
                <c:pt idx="2834">
                  <c:v>39776</c:v>
                </c:pt>
                <c:pt idx="2835">
                  <c:v>39773</c:v>
                </c:pt>
                <c:pt idx="2836">
                  <c:v>39772</c:v>
                </c:pt>
                <c:pt idx="2837">
                  <c:v>39771</c:v>
                </c:pt>
                <c:pt idx="2838">
                  <c:v>39769</c:v>
                </c:pt>
                <c:pt idx="2839">
                  <c:v>39766</c:v>
                </c:pt>
                <c:pt idx="2840">
                  <c:v>39765</c:v>
                </c:pt>
                <c:pt idx="2841">
                  <c:v>39764</c:v>
                </c:pt>
                <c:pt idx="2842">
                  <c:v>39763</c:v>
                </c:pt>
                <c:pt idx="2843">
                  <c:v>39762</c:v>
                </c:pt>
                <c:pt idx="2844">
                  <c:v>39757</c:v>
                </c:pt>
                <c:pt idx="2845">
                  <c:v>39756</c:v>
                </c:pt>
                <c:pt idx="2846">
                  <c:v>39752</c:v>
                </c:pt>
                <c:pt idx="2847">
                  <c:v>39751</c:v>
                </c:pt>
                <c:pt idx="2848">
                  <c:v>39750</c:v>
                </c:pt>
                <c:pt idx="2849">
                  <c:v>39749</c:v>
                </c:pt>
                <c:pt idx="2850">
                  <c:v>39748</c:v>
                </c:pt>
                <c:pt idx="2851">
                  <c:v>39745</c:v>
                </c:pt>
                <c:pt idx="2852">
                  <c:v>39744</c:v>
                </c:pt>
                <c:pt idx="2853">
                  <c:v>39743</c:v>
                </c:pt>
                <c:pt idx="2854">
                  <c:v>39742</c:v>
                </c:pt>
                <c:pt idx="2855">
                  <c:v>39741</c:v>
                </c:pt>
                <c:pt idx="2856">
                  <c:v>39738</c:v>
                </c:pt>
                <c:pt idx="2857">
                  <c:v>39737</c:v>
                </c:pt>
                <c:pt idx="2858">
                  <c:v>39735</c:v>
                </c:pt>
                <c:pt idx="2859">
                  <c:v>39734</c:v>
                </c:pt>
                <c:pt idx="2860">
                  <c:v>39730</c:v>
                </c:pt>
                <c:pt idx="2861">
                  <c:v>39729</c:v>
                </c:pt>
                <c:pt idx="2862">
                  <c:v>39728</c:v>
                </c:pt>
                <c:pt idx="2863">
                  <c:v>39727</c:v>
                </c:pt>
                <c:pt idx="2864">
                  <c:v>39723</c:v>
                </c:pt>
                <c:pt idx="2865">
                  <c:v>39722</c:v>
                </c:pt>
                <c:pt idx="2866">
                  <c:v>39721</c:v>
                </c:pt>
                <c:pt idx="2867">
                  <c:v>39715</c:v>
                </c:pt>
                <c:pt idx="2868">
                  <c:v>39714</c:v>
                </c:pt>
                <c:pt idx="2869">
                  <c:v>39710</c:v>
                </c:pt>
                <c:pt idx="2870">
                  <c:v>39709</c:v>
                </c:pt>
                <c:pt idx="2871">
                  <c:v>39708</c:v>
                </c:pt>
                <c:pt idx="2872">
                  <c:v>39707</c:v>
                </c:pt>
                <c:pt idx="2873">
                  <c:v>39706</c:v>
                </c:pt>
                <c:pt idx="2874">
                  <c:v>39701</c:v>
                </c:pt>
                <c:pt idx="2875">
                  <c:v>39700</c:v>
                </c:pt>
                <c:pt idx="2876">
                  <c:v>39694</c:v>
                </c:pt>
                <c:pt idx="2877">
                  <c:v>39693</c:v>
                </c:pt>
                <c:pt idx="2878">
                  <c:v>39692</c:v>
                </c:pt>
                <c:pt idx="2879">
                  <c:v>39688</c:v>
                </c:pt>
                <c:pt idx="2880">
                  <c:v>39686</c:v>
                </c:pt>
                <c:pt idx="2881">
                  <c:v>39685</c:v>
                </c:pt>
                <c:pt idx="2882">
                  <c:v>39682</c:v>
                </c:pt>
                <c:pt idx="2883">
                  <c:v>39681</c:v>
                </c:pt>
                <c:pt idx="2884">
                  <c:v>39680</c:v>
                </c:pt>
                <c:pt idx="2885">
                  <c:v>39678</c:v>
                </c:pt>
                <c:pt idx="2886">
                  <c:v>39675</c:v>
                </c:pt>
                <c:pt idx="2887">
                  <c:v>39673</c:v>
                </c:pt>
                <c:pt idx="2888">
                  <c:v>39671</c:v>
                </c:pt>
                <c:pt idx="2889">
                  <c:v>39667</c:v>
                </c:pt>
                <c:pt idx="2890">
                  <c:v>39666</c:v>
                </c:pt>
                <c:pt idx="2891">
                  <c:v>39664</c:v>
                </c:pt>
                <c:pt idx="2892">
                  <c:v>39660</c:v>
                </c:pt>
                <c:pt idx="2893">
                  <c:v>39659</c:v>
                </c:pt>
                <c:pt idx="2894">
                  <c:v>39654</c:v>
                </c:pt>
                <c:pt idx="2895">
                  <c:v>39653</c:v>
                </c:pt>
                <c:pt idx="2896">
                  <c:v>39652</c:v>
                </c:pt>
                <c:pt idx="2897">
                  <c:v>39651</c:v>
                </c:pt>
                <c:pt idx="2898">
                  <c:v>39650</c:v>
                </c:pt>
                <c:pt idx="2899">
                  <c:v>39647</c:v>
                </c:pt>
                <c:pt idx="2900">
                  <c:v>39646</c:v>
                </c:pt>
                <c:pt idx="2901">
                  <c:v>39645</c:v>
                </c:pt>
                <c:pt idx="2902">
                  <c:v>39644</c:v>
                </c:pt>
                <c:pt idx="2903">
                  <c:v>39640</c:v>
                </c:pt>
                <c:pt idx="2904">
                  <c:v>39639</c:v>
                </c:pt>
                <c:pt idx="2905">
                  <c:v>39637</c:v>
                </c:pt>
                <c:pt idx="2906">
                  <c:v>39636</c:v>
                </c:pt>
                <c:pt idx="2907">
                  <c:v>39633</c:v>
                </c:pt>
                <c:pt idx="2908">
                  <c:v>39632</c:v>
                </c:pt>
                <c:pt idx="2909">
                  <c:v>39631</c:v>
                </c:pt>
                <c:pt idx="2910">
                  <c:v>39629</c:v>
                </c:pt>
                <c:pt idx="2911">
                  <c:v>39626</c:v>
                </c:pt>
                <c:pt idx="2912">
                  <c:v>39625</c:v>
                </c:pt>
                <c:pt idx="2913">
                  <c:v>39624</c:v>
                </c:pt>
                <c:pt idx="2914">
                  <c:v>39623</c:v>
                </c:pt>
                <c:pt idx="2915">
                  <c:v>39622</c:v>
                </c:pt>
                <c:pt idx="2916">
                  <c:v>39619</c:v>
                </c:pt>
                <c:pt idx="2917">
                  <c:v>39618</c:v>
                </c:pt>
                <c:pt idx="2918">
                  <c:v>39617</c:v>
                </c:pt>
                <c:pt idx="2919">
                  <c:v>39616</c:v>
                </c:pt>
                <c:pt idx="2920">
                  <c:v>39611</c:v>
                </c:pt>
                <c:pt idx="2921">
                  <c:v>39609</c:v>
                </c:pt>
                <c:pt idx="2922">
                  <c:v>39608</c:v>
                </c:pt>
                <c:pt idx="2923">
                  <c:v>39598</c:v>
                </c:pt>
                <c:pt idx="2924">
                  <c:v>39597</c:v>
                </c:pt>
                <c:pt idx="2925">
                  <c:v>39596</c:v>
                </c:pt>
                <c:pt idx="2926">
                  <c:v>39594</c:v>
                </c:pt>
                <c:pt idx="2927">
                  <c:v>39591</c:v>
                </c:pt>
                <c:pt idx="2928">
                  <c:v>39590</c:v>
                </c:pt>
                <c:pt idx="2929">
                  <c:v>39589</c:v>
                </c:pt>
                <c:pt idx="2930">
                  <c:v>39588</c:v>
                </c:pt>
                <c:pt idx="2931">
                  <c:v>39584</c:v>
                </c:pt>
                <c:pt idx="2932">
                  <c:v>39582</c:v>
                </c:pt>
                <c:pt idx="2933">
                  <c:v>39581</c:v>
                </c:pt>
                <c:pt idx="2934">
                  <c:v>39577</c:v>
                </c:pt>
                <c:pt idx="2935">
                  <c:v>39576</c:v>
                </c:pt>
                <c:pt idx="2936">
                  <c:v>39574</c:v>
                </c:pt>
                <c:pt idx="2937">
                  <c:v>39573</c:v>
                </c:pt>
                <c:pt idx="2938">
                  <c:v>39570</c:v>
                </c:pt>
                <c:pt idx="2939">
                  <c:v>39568</c:v>
                </c:pt>
                <c:pt idx="2940">
                  <c:v>39567</c:v>
                </c:pt>
                <c:pt idx="2941">
                  <c:v>39566</c:v>
                </c:pt>
                <c:pt idx="2942">
                  <c:v>39563</c:v>
                </c:pt>
                <c:pt idx="2943">
                  <c:v>39562</c:v>
                </c:pt>
                <c:pt idx="2944">
                  <c:v>39561</c:v>
                </c:pt>
                <c:pt idx="2945">
                  <c:v>39560</c:v>
                </c:pt>
                <c:pt idx="2946">
                  <c:v>39556</c:v>
                </c:pt>
                <c:pt idx="2947">
                  <c:v>39555</c:v>
                </c:pt>
                <c:pt idx="2948">
                  <c:v>39554</c:v>
                </c:pt>
                <c:pt idx="2949">
                  <c:v>39552</c:v>
                </c:pt>
                <c:pt idx="2950">
                  <c:v>39549</c:v>
                </c:pt>
                <c:pt idx="2951">
                  <c:v>39547</c:v>
                </c:pt>
                <c:pt idx="2952">
                  <c:v>39546</c:v>
                </c:pt>
                <c:pt idx="2953">
                  <c:v>39545</c:v>
                </c:pt>
                <c:pt idx="2954">
                  <c:v>39541</c:v>
                </c:pt>
                <c:pt idx="2955">
                  <c:v>39540</c:v>
                </c:pt>
                <c:pt idx="2956">
                  <c:v>39539</c:v>
                </c:pt>
                <c:pt idx="2957">
                  <c:v>39535</c:v>
                </c:pt>
                <c:pt idx="2958">
                  <c:v>39534</c:v>
                </c:pt>
                <c:pt idx="2959">
                  <c:v>39533</c:v>
                </c:pt>
                <c:pt idx="2960">
                  <c:v>39532</c:v>
                </c:pt>
                <c:pt idx="2961">
                  <c:v>39528</c:v>
                </c:pt>
                <c:pt idx="2962">
                  <c:v>39527</c:v>
                </c:pt>
                <c:pt idx="2963">
                  <c:v>39526</c:v>
                </c:pt>
                <c:pt idx="2964">
                  <c:v>39525</c:v>
                </c:pt>
                <c:pt idx="2965">
                  <c:v>39524</c:v>
                </c:pt>
                <c:pt idx="2966">
                  <c:v>39521</c:v>
                </c:pt>
                <c:pt idx="2967">
                  <c:v>39520</c:v>
                </c:pt>
                <c:pt idx="2968">
                  <c:v>39518</c:v>
                </c:pt>
                <c:pt idx="2969">
                  <c:v>39517</c:v>
                </c:pt>
                <c:pt idx="2970">
                  <c:v>39513</c:v>
                </c:pt>
                <c:pt idx="2971">
                  <c:v>39511</c:v>
                </c:pt>
                <c:pt idx="2972">
                  <c:v>39510</c:v>
                </c:pt>
                <c:pt idx="2973">
                  <c:v>39507</c:v>
                </c:pt>
                <c:pt idx="2974">
                  <c:v>39505</c:v>
                </c:pt>
                <c:pt idx="2975">
                  <c:v>39504</c:v>
                </c:pt>
                <c:pt idx="2976">
                  <c:v>39503</c:v>
                </c:pt>
                <c:pt idx="2977">
                  <c:v>39500</c:v>
                </c:pt>
                <c:pt idx="2978">
                  <c:v>39499</c:v>
                </c:pt>
                <c:pt idx="2979">
                  <c:v>39498</c:v>
                </c:pt>
                <c:pt idx="2980">
                  <c:v>39497</c:v>
                </c:pt>
                <c:pt idx="2981">
                  <c:v>39496</c:v>
                </c:pt>
                <c:pt idx="2982">
                  <c:v>39493</c:v>
                </c:pt>
                <c:pt idx="2983">
                  <c:v>39492</c:v>
                </c:pt>
                <c:pt idx="2984">
                  <c:v>39490</c:v>
                </c:pt>
                <c:pt idx="2985">
                  <c:v>39479</c:v>
                </c:pt>
                <c:pt idx="2986">
                  <c:v>39472</c:v>
                </c:pt>
                <c:pt idx="2987">
                  <c:v>39470</c:v>
                </c:pt>
                <c:pt idx="2988">
                  <c:v>39468</c:v>
                </c:pt>
                <c:pt idx="2989">
                  <c:v>39465</c:v>
                </c:pt>
                <c:pt idx="2990">
                  <c:v>39464</c:v>
                </c:pt>
                <c:pt idx="2991">
                  <c:v>39463</c:v>
                </c:pt>
                <c:pt idx="2992">
                  <c:v>39461</c:v>
                </c:pt>
                <c:pt idx="2993">
                  <c:v>39458</c:v>
                </c:pt>
                <c:pt idx="2994">
                  <c:v>39457</c:v>
                </c:pt>
                <c:pt idx="2995">
                  <c:v>39456</c:v>
                </c:pt>
                <c:pt idx="2996">
                  <c:v>39454</c:v>
                </c:pt>
                <c:pt idx="2997">
                  <c:v>39451</c:v>
                </c:pt>
                <c:pt idx="2998">
                  <c:v>39449</c:v>
                </c:pt>
                <c:pt idx="2999">
                  <c:v>39443</c:v>
                </c:pt>
                <c:pt idx="3000">
                  <c:v>39442</c:v>
                </c:pt>
                <c:pt idx="3001">
                  <c:v>39441</c:v>
                </c:pt>
                <c:pt idx="3002">
                  <c:v>39440</c:v>
                </c:pt>
                <c:pt idx="3003">
                  <c:v>39437</c:v>
                </c:pt>
                <c:pt idx="3004">
                  <c:v>39436</c:v>
                </c:pt>
                <c:pt idx="3005">
                  <c:v>39435</c:v>
                </c:pt>
                <c:pt idx="3006">
                  <c:v>39434</c:v>
                </c:pt>
                <c:pt idx="3007">
                  <c:v>39433</c:v>
                </c:pt>
                <c:pt idx="3008">
                  <c:v>39430</c:v>
                </c:pt>
                <c:pt idx="3009">
                  <c:v>39427</c:v>
                </c:pt>
                <c:pt idx="3010">
                  <c:v>39426</c:v>
                </c:pt>
                <c:pt idx="3011">
                  <c:v>39422</c:v>
                </c:pt>
                <c:pt idx="3012">
                  <c:v>39420</c:v>
                </c:pt>
                <c:pt idx="3013">
                  <c:v>39419</c:v>
                </c:pt>
                <c:pt idx="3014">
                  <c:v>39416</c:v>
                </c:pt>
                <c:pt idx="3015">
                  <c:v>39415</c:v>
                </c:pt>
                <c:pt idx="3016">
                  <c:v>39414</c:v>
                </c:pt>
                <c:pt idx="3017">
                  <c:v>39413</c:v>
                </c:pt>
                <c:pt idx="3018">
                  <c:v>39412</c:v>
                </c:pt>
                <c:pt idx="3019">
                  <c:v>39407</c:v>
                </c:pt>
                <c:pt idx="3020">
                  <c:v>39406</c:v>
                </c:pt>
                <c:pt idx="3021">
                  <c:v>39405</c:v>
                </c:pt>
                <c:pt idx="3022">
                  <c:v>39402</c:v>
                </c:pt>
                <c:pt idx="3023">
                  <c:v>39401</c:v>
                </c:pt>
                <c:pt idx="3024">
                  <c:v>39400</c:v>
                </c:pt>
                <c:pt idx="3025">
                  <c:v>39398</c:v>
                </c:pt>
                <c:pt idx="3026">
                  <c:v>39395</c:v>
                </c:pt>
                <c:pt idx="3027">
                  <c:v>39394</c:v>
                </c:pt>
                <c:pt idx="3028">
                  <c:v>39392</c:v>
                </c:pt>
                <c:pt idx="3029">
                  <c:v>39391</c:v>
                </c:pt>
                <c:pt idx="3030">
                  <c:v>39388</c:v>
                </c:pt>
                <c:pt idx="3031">
                  <c:v>39386</c:v>
                </c:pt>
                <c:pt idx="3032">
                  <c:v>39385</c:v>
                </c:pt>
                <c:pt idx="3033">
                  <c:v>39384</c:v>
                </c:pt>
                <c:pt idx="3034">
                  <c:v>39381</c:v>
                </c:pt>
                <c:pt idx="3035">
                  <c:v>39380</c:v>
                </c:pt>
                <c:pt idx="3036">
                  <c:v>39379</c:v>
                </c:pt>
                <c:pt idx="3037">
                  <c:v>39378</c:v>
                </c:pt>
                <c:pt idx="3038">
                  <c:v>39374</c:v>
                </c:pt>
                <c:pt idx="3039">
                  <c:v>39373</c:v>
                </c:pt>
                <c:pt idx="3040">
                  <c:v>39372</c:v>
                </c:pt>
                <c:pt idx="3041">
                  <c:v>39367</c:v>
                </c:pt>
                <c:pt idx="3042">
                  <c:v>39366</c:v>
                </c:pt>
                <c:pt idx="3043">
                  <c:v>39364</c:v>
                </c:pt>
                <c:pt idx="3044">
                  <c:v>39363</c:v>
                </c:pt>
                <c:pt idx="3045">
                  <c:v>39360</c:v>
                </c:pt>
                <c:pt idx="3046">
                  <c:v>39359</c:v>
                </c:pt>
                <c:pt idx="3047">
                  <c:v>39358</c:v>
                </c:pt>
                <c:pt idx="3048">
                  <c:v>39357</c:v>
                </c:pt>
                <c:pt idx="3049">
                  <c:v>39353</c:v>
                </c:pt>
                <c:pt idx="3050">
                  <c:v>39352</c:v>
                </c:pt>
                <c:pt idx="3051">
                  <c:v>39351</c:v>
                </c:pt>
                <c:pt idx="3052">
                  <c:v>39346</c:v>
                </c:pt>
                <c:pt idx="3053">
                  <c:v>39342</c:v>
                </c:pt>
                <c:pt idx="3054">
                  <c:v>39339</c:v>
                </c:pt>
                <c:pt idx="3055">
                  <c:v>39338</c:v>
                </c:pt>
                <c:pt idx="3056">
                  <c:v>39337</c:v>
                </c:pt>
                <c:pt idx="3057">
                  <c:v>39336</c:v>
                </c:pt>
                <c:pt idx="3058">
                  <c:v>39332</c:v>
                </c:pt>
                <c:pt idx="3059">
                  <c:v>39331</c:v>
                </c:pt>
                <c:pt idx="3060">
                  <c:v>39330</c:v>
                </c:pt>
                <c:pt idx="3061">
                  <c:v>39329</c:v>
                </c:pt>
                <c:pt idx="3062">
                  <c:v>39324</c:v>
                </c:pt>
                <c:pt idx="3063">
                  <c:v>39321</c:v>
                </c:pt>
                <c:pt idx="3064">
                  <c:v>39318</c:v>
                </c:pt>
                <c:pt idx="3065">
                  <c:v>39317</c:v>
                </c:pt>
                <c:pt idx="3066">
                  <c:v>39316</c:v>
                </c:pt>
                <c:pt idx="3067">
                  <c:v>39315</c:v>
                </c:pt>
                <c:pt idx="3068">
                  <c:v>39314</c:v>
                </c:pt>
                <c:pt idx="3069">
                  <c:v>39311</c:v>
                </c:pt>
                <c:pt idx="3070">
                  <c:v>39310</c:v>
                </c:pt>
                <c:pt idx="3071">
                  <c:v>39309</c:v>
                </c:pt>
                <c:pt idx="3072">
                  <c:v>39307</c:v>
                </c:pt>
                <c:pt idx="3073">
                  <c:v>39304</c:v>
                </c:pt>
                <c:pt idx="3074">
                  <c:v>39303</c:v>
                </c:pt>
                <c:pt idx="3075">
                  <c:v>39302</c:v>
                </c:pt>
                <c:pt idx="3076">
                  <c:v>39301</c:v>
                </c:pt>
                <c:pt idx="3077">
                  <c:v>39300</c:v>
                </c:pt>
                <c:pt idx="3078">
                  <c:v>39297</c:v>
                </c:pt>
                <c:pt idx="3079">
                  <c:v>39294</c:v>
                </c:pt>
                <c:pt idx="3080">
                  <c:v>39293</c:v>
                </c:pt>
                <c:pt idx="3081">
                  <c:v>39290</c:v>
                </c:pt>
                <c:pt idx="3082">
                  <c:v>39289</c:v>
                </c:pt>
                <c:pt idx="3083">
                  <c:v>39288</c:v>
                </c:pt>
                <c:pt idx="3084">
                  <c:v>39287</c:v>
                </c:pt>
                <c:pt idx="3085">
                  <c:v>39286</c:v>
                </c:pt>
                <c:pt idx="3086">
                  <c:v>39283</c:v>
                </c:pt>
                <c:pt idx="3087">
                  <c:v>39282</c:v>
                </c:pt>
                <c:pt idx="3088">
                  <c:v>39280</c:v>
                </c:pt>
                <c:pt idx="3089">
                  <c:v>39279</c:v>
                </c:pt>
                <c:pt idx="3090">
                  <c:v>39276</c:v>
                </c:pt>
                <c:pt idx="3091">
                  <c:v>39274</c:v>
                </c:pt>
                <c:pt idx="3092">
                  <c:v>39273</c:v>
                </c:pt>
                <c:pt idx="3093">
                  <c:v>39272</c:v>
                </c:pt>
                <c:pt idx="3094">
                  <c:v>39269</c:v>
                </c:pt>
                <c:pt idx="3095">
                  <c:v>39268</c:v>
                </c:pt>
                <c:pt idx="3096">
                  <c:v>39267</c:v>
                </c:pt>
                <c:pt idx="3097">
                  <c:v>39266</c:v>
                </c:pt>
                <c:pt idx="3098">
                  <c:v>39265</c:v>
                </c:pt>
                <c:pt idx="3099">
                  <c:v>39262</c:v>
                </c:pt>
                <c:pt idx="3100">
                  <c:v>39261</c:v>
                </c:pt>
                <c:pt idx="3101">
                  <c:v>39260</c:v>
                </c:pt>
                <c:pt idx="3102">
                  <c:v>39259</c:v>
                </c:pt>
                <c:pt idx="3103">
                  <c:v>39258</c:v>
                </c:pt>
                <c:pt idx="3104">
                  <c:v>39255</c:v>
                </c:pt>
                <c:pt idx="3105">
                  <c:v>39254</c:v>
                </c:pt>
                <c:pt idx="3106">
                  <c:v>39247</c:v>
                </c:pt>
                <c:pt idx="3107">
                  <c:v>39246</c:v>
                </c:pt>
                <c:pt idx="3108">
                  <c:v>39238</c:v>
                </c:pt>
                <c:pt idx="3109">
                  <c:v>39237</c:v>
                </c:pt>
                <c:pt idx="3110">
                  <c:v>39231</c:v>
                </c:pt>
                <c:pt idx="3111">
                  <c:v>39230</c:v>
                </c:pt>
                <c:pt idx="3112">
                  <c:v>39227</c:v>
                </c:pt>
                <c:pt idx="3113">
                  <c:v>39224</c:v>
                </c:pt>
                <c:pt idx="3114">
                  <c:v>39223</c:v>
                </c:pt>
                <c:pt idx="3115">
                  <c:v>39219</c:v>
                </c:pt>
                <c:pt idx="3116">
                  <c:v>39218</c:v>
                </c:pt>
                <c:pt idx="3117">
                  <c:v>39217</c:v>
                </c:pt>
                <c:pt idx="3118">
                  <c:v>39213</c:v>
                </c:pt>
                <c:pt idx="3119">
                  <c:v>39212</c:v>
                </c:pt>
                <c:pt idx="3120">
                  <c:v>39211</c:v>
                </c:pt>
                <c:pt idx="3121">
                  <c:v>39210</c:v>
                </c:pt>
                <c:pt idx="3122">
                  <c:v>39209</c:v>
                </c:pt>
                <c:pt idx="3123">
                  <c:v>39206</c:v>
                </c:pt>
                <c:pt idx="3124">
                  <c:v>39205</c:v>
                </c:pt>
                <c:pt idx="3125">
                  <c:v>39204</c:v>
                </c:pt>
                <c:pt idx="3126">
                  <c:v>39202</c:v>
                </c:pt>
                <c:pt idx="3127">
                  <c:v>39199</c:v>
                </c:pt>
                <c:pt idx="3128">
                  <c:v>39198</c:v>
                </c:pt>
                <c:pt idx="3129">
                  <c:v>39197</c:v>
                </c:pt>
                <c:pt idx="3130">
                  <c:v>39196</c:v>
                </c:pt>
                <c:pt idx="3131">
                  <c:v>39195</c:v>
                </c:pt>
                <c:pt idx="3132">
                  <c:v>39191</c:v>
                </c:pt>
                <c:pt idx="3133">
                  <c:v>39190</c:v>
                </c:pt>
                <c:pt idx="3134">
                  <c:v>39185</c:v>
                </c:pt>
                <c:pt idx="3135">
                  <c:v>39183</c:v>
                </c:pt>
                <c:pt idx="3136">
                  <c:v>39182</c:v>
                </c:pt>
                <c:pt idx="3137">
                  <c:v>39181</c:v>
                </c:pt>
                <c:pt idx="3138">
                  <c:v>39175</c:v>
                </c:pt>
                <c:pt idx="3139">
                  <c:v>39174</c:v>
                </c:pt>
                <c:pt idx="3140">
                  <c:v>39171</c:v>
                </c:pt>
                <c:pt idx="3141">
                  <c:v>39170</c:v>
                </c:pt>
                <c:pt idx="3142">
                  <c:v>39169</c:v>
                </c:pt>
                <c:pt idx="3143">
                  <c:v>39168</c:v>
                </c:pt>
                <c:pt idx="3144">
                  <c:v>39167</c:v>
                </c:pt>
                <c:pt idx="3145">
                  <c:v>39164</c:v>
                </c:pt>
                <c:pt idx="3146">
                  <c:v>39163</c:v>
                </c:pt>
                <c:pt idx="3147">
                  <c:v>39162</c:v>
                </c:pt>
                <c:pt idx="3148">
                  <c:v>39157</c:v>
                </c:pt>
                <c:pt idx="3149">
                  <c:v>39156</c:v>
                </c:pt>
                <c:pt idx="3150">
                  <c:v>39155</c:v>
                </c:pt>
                <c:pt idx="3151">
                  <c:v>39153</c:v>
                </c:pt>
                <c:pt idx="3152">
                  <c:v>39150</c:v>
                </c:pt>
                <c:pt idx="3153">
                  <c:v>39149</c:v>
                </c:pt>
                <c:pt idx="3154">
                  <c:v>39147</c:v>
                </c:pt>
                <c:pt idx="3155">
                  <c:v>39146</c:v>
                </c:pt>
                <c:pt idx="3156">
                  <c:v>39143</c:v>
                </c:pt>
                <c:pt idx="3157">
                  <c:v>39142</c:v>
                </c:pt>
                <c:pt idx="3158">
                  <c:v>39140</c:v>
                </c:pt>
                <c:pt idx="3159">
                  <c:v>39139</c:v>
                </c:pt>
                <c:pt idx="3160">
                  <c:v>39127</c:v>
                </c:pt>
                <c:pt idx="3161">
                  <c:v>39126</c:v>
                </c:pt>
                <c:pt idx="3162">
                  <c:v>39125</c:v>
                </c:pt>
                <c:pt idx="3163">
                  <c:v>39122</c:v>
                </c:pt>
                <c:pt idx="3164">
                  <c:v>39119</c:v>
                </c:pt>
                <c:pt idx="3165">
                  <c:v>39118</c:v>
                </c:pt>
                <c:pt idx="3166">
                  <c:v>39115</c:v>
                </c:pt>
                <c:pt idx="3167">
                  <c:v>39114</c:v>
                </c:pt>
                <c:pt idx="3168">
                  <c:v>39113</c:v>
                </c:pt>
                <c:pt idx="3169">
                  <c:v>39112</c:v>
                </c:pt>
                <c:pt idx="3170">
                  <c:v>39111</c:v>
                </c:pt>
                <c:pt idx="3171">
                  <c:v>39101</c:v>
                </c:pt>
                <c:pt idx="3172">
                  <c:v>39100</c:v>
                </c:pt>
                <c:pt idx="3173">
                  <c:v>39098</c:v>
                </c:pt>
                <c:pt idx="3174">
                  <c:v>39094</c:v>
                </c:pt>
                <c:pt idx="3175">
                  <c:v>39093</c:v>
                </c:pt>
                <c:pt idx="3176">
                  <c:v>39092</c:v>
                </c:pt>
                <c:pt idx="3177">
                  <c:v>39091</c:v>
                </c:pt>
                <c:pt idx="3178">
                  <c:v>39090</c:v>
                </c:pt>
                <c:pt idx="3179">
                  <c:v>39087</c:v>
                </c:pt>
                <c:pt idx="3180">
                  <c:v>39086</c:v>
                </c:pt>
                <c:pt idx="3181">
                  <c:v>39085</c:v>
                </c:pt>
                <c:pt idx="3182">
                  <c:v>39084</c:v>
                </c:pt>
              </c:numCache>
            </c:numRef>
          </c:cat>
          <c:val>
            <c:numRef>
              <c:f>r_sp500!$B$2:$B$3184</c:f>
              <c:numCache>
                <c:formatCode>General</c:formatCode>
                <c:ptCount val="3183"/>
                <c:pt idx="0">
                  <c:v>0.55921788900000002</c:v>
                </c:pt>
                <c:pt idx="1">
                  <c:v>-0.38085396199999999</c:v>
                </c:pt>
                <c:pt idx="2">
                  <c:v>0.57057361900000003</c:v>
                </c:pt>
                <c:pt idx="3">
                  <c:v>0.301588207</c:v>
                </c:pt>
                <c:pt idx="4">
                  <c:v>0.34619791999999999</c:v>
                </c:pt>
                <c:pt idx="5">
                  <c:v>0.53262353100000004</c:v>
                </c:pt>
                <c:pt idx="6">
                  <c:v>2.1970430000000001E-3</c:v>
                </c:pt>
                <c:pt idx="7">
                  <c:v>0.39557737100000001</c:v>
                </c:pt>
                <c:pt idx="8">
                  <c:v>0.39101598199999998</c:v>
                </c:pt>
                <c:pt idx="9">
                  <c:v>-1.3291463960000001</c:v>
                </c:pt>
                <c:pt idx="10">
                  <c:v>-0.60681150299999997</c:v>
                </c:pt>
                <c:pt idx="11">
                  <c:v>-0.26646148600000003</c:v>
                </c:pt>
                <c:pt idx="12">
                  <c:v>0.47183882999999999</c:v>
                </c:pt>
                <c:pt idx="13">
                  <c:v>0.74037444100000005</c:v>
                </c:pt>
                <c:pt idx="14">
                  <c:v>3.717229514</c:v>
                </c:pt>
                <c:pt idx="15">
                  <c:v>-0.28160686499999998</c:v>
                </c:pt>
                <c:pt idx="16">
                  <c:v>-1.470595627</c:v>
                </c:pt>
                <c:pt idx="17">
                  <c:v>-0.330569163</c:v>
                </c:pt>
                <c:pt idx="18">
                  <c:v>0.16128426900000001</c:v>
                </c:pt>
                <c:pt idx="19">
                  <c:v>0.26479514500000001</c:v>
                </c:pt>
                <c:pt idx="20">
                  <c:v>-2.9953572000000001E-2</c:v>
                </c:pt>
                <c:pt idx="21">
                  <c:v>0.21434831900000001</c:v>
                </c:pt>
                <c:pt idx="22">
                  <c:v>-0.92337774100000003</c:v>
                </c:pt>
                <c:pt idx="23">
                  <c:v>-4.7500338000000003E-2</c:v>
                </c:pt>
                <c:pt idx="24">
                  <c:v>-0.18244427399999999</c:v>
                </c:pt>
                <c:pt idx="25">
                  <c:v>0.39637370399999999</c:v>
                </c:pt>
                <c:pt idx="26">
                  <c:v>-1.7117513000000001E-2</c:v>
                </c:pt>
                <c:pt idx="27">
                  <c:v>0.46681557099999998</c:v>
                </c:pt>
                <c:pt idx="28">
                  <c:v>0.91175593200000005</c:v>
                </c:pt>
                <c:pt idx="29">
                  <c:v>0.42275934300000001</c:v>
                </c:pt>
                <c:pt idx="30">
                  <c:v>-0.12539688900000001</c:v>
                </c:pt>
                <c:pt idx="31">
                  <c:v>0.40304807999999998</c:v>
                </c:pt>
                <c:pt idx="32">
                  <c:v>-0.18629115900000001</c:v>
                </c:pt>
                <c:pt idx="33">
                  <c:v>0.53133006199999999</c:v>
                </c:pt>
                <c:pt idx="34">
                  <c:v>-0.194285545</c:v>
                </c:pt>
                <c:pt idx="35">
                  <c:v>1.545403369</c:v>
                </c:pt>
                <c:pt idx="36">
                  <c:v>2.3469050120000001</c:v>
                </c:pt>
                <c:pt idx="37">
                  <c:v>0.44626607200000001</c:v>
                </c:pt>
                <c:pt idx="38">
                  <c:v>-0.58973459800000005</c:v>
                </c:pt>
                <c:pt idx="39">
                  <c:v>-0.30226412499999999</c:v>
                </c:pt>
                <c:pt idx="40">
                  <c:v>-2.2981777839999999</c:v>
                </c:pt>
                <c:pt idx="41">
                  <c:v>1.004246738</c:v>
                </c:pt>
                <c:pt idx="42">
                  <c:v>-3.9341419999999998E-3</c:v>
                </c:pt>
                <c:pt idx="43">
                  <c:v>-0.59939669500000003</c:v>
                </c:pt>
                <c:pt idx="44">
                  <c:v>0.15939320100000001</c:v>
                </c:pt>
                <c:pt idx="45">
                  <c:v>-0.31587066200000002</c:v>
                </c:pt>
                <c:pt idx="46">
                  <c:v>1.141798621</c:v>
                </c:pt>
                <c:pt idx="47">
                  <c:v>-0.89729494300000001</c:v>
                </c:pt>
                <c:pt idx="48">
                  <c:v>0.42307182799999998</c:v>
                </c:pt>
                <c:pt idx="49">
                  <c:v>-0.19865481700000001</c:v>
                </c:pt>
                <c:pt idx="50">
                  <c:v>0.967532744</c:v>
                </c:pt>
                <c:pt idx="51">
                  <c:v>1.7992285139999999</c:v>
                </c:pt>
                <c:pt idx="52">
                  <c:v>0.381647607</c:v>
                </c:pt>
                <c:pt idx="53">
                  <c:v>2.1411043570000001</c:v>
                </c:pt>
                <c:pt idx="54">
                  <c:v>2.2781128580000001</c:v>
                </c:pt>
                <c:pt idx="55">
                  <c:v>0.253614917</c:v>
                </c:pt>
                <c:pt idx="56">
                  <c:v>-6.2768122220000002</c:v>
                </c:pt>
                <c:pt idx="57">
                  <c:v>1.567000529</c:v>
                </c:pt>
                <c:pt idx="58">
                  <c:v>-0.49724964300000002</c:v>
                </c:pt>
                <c:pt idx="59">
                  <c:v>8.1299030999999994E-2</c:v>
                </c:pt>
                <c:pt idx="60">
                  <c:v>-1.754768654</c:v>
                </c:pt>
                <c:pt idx="61">
                  <c:v>-0.15593318</c:v>
                </c:pt>
                <c:pt idx="62">
                  <c:v>1.0734189169999999</c:v>
                </c:pt>
                <c:pt idx="63">
                  <c:v>-0.71659074099999998</c:v>
                </c:pt>
                <c:pt idx="64">
                  <c:v>-0.78470804699999996</c:v>
                </c:pt>
                <c:pt idx="65">
                  <c:v>-1.402541056</c:v>
                </c:pt>
                <c:pt idx="66">
                  <c:v>1.4693102950000001</c:v>
                </c:pt>
                <c:pt idx="67">
                  <c:v>-0.88016292299999999</c:v>
                </c:pt>
                <c:pt idx="68">
                  <c:v>1.089710215</c:v>
                </c:pt>
                <c:pt idx="69">
                  <c:v>0.101615443</c:v>
                </c:pt>
                <c:pt idx="70">
                  <c:v>0.54339884100000002</c:v>
                </c:pt>
                <c:pt idx="71">
                  <c:v>1.3919751920000001</c:v>
                </c:pt>
                <c:pt idx="72">
                  <c:v>-0.40919885099999997</c:v>
                </c:pt>
                <c:pt idx="73">
                  <c:v>9.0687065999999997E-2</c:v>
                </c:pt>
                <c:pt idx="74">
                  <c:v>0.15711783400000001</c:v>
                </c:pt>
                <c:pt idx="75">
                  <c:v>0.39259308999999998</c:v>
                </c:pt>
                <c:pt idx="76">
                  <c:v>-0.30698792200000002</c:v>
                </c:pt>
                <c:pt idx="77">
                  <c:v>-0.156338744</c:v>
                </c:pt>
                <c:pt idx="78">
                  <c:v>-0.25291522799999999</c:v>
                </c:pt>
                <c:pt idx="79">
                  <c:v>1.0153375689999999</c:v>
                </c:pt>
                <c:pt idx="80">
                  <c:v>-3.9391312999999997E-2</c:v>
                </c:pt>
                <c:pt idx="81">
                  <c:v>1.080955584</c:v>
                </c:pt>
                <c:pt idx="82">
                  <c:v>1.7248277249999999</c:v>
                </c:pt>
                <c:pt idx="83">
                  <c:v>0.11154343</c:v>
                </c:pt>
                <c:pt idx="84">
                  <c:v>0.79958649100000001</c:v>
                </c:pt>
                <c:pt idx="85">
                  <c:v>-0.599291672</c:v>
                </c:pt>
                <c:pt idx="86">
                  <c:v>-0.73943469399999995</c:v>
                </c:pt>
                <c:pt idx="87">
                  <c:v>2.4880405000000001E-2</c:v>
                </c:pt>
                <c:pt idx="88">
                  <c:v>0.69765789199999995</c:v>
                </c:pt>
                <c:pt idx="89">
                  <c:v>-1.011789447</c:v>
                </c:pt>
                <c:pt idx="90">
                  <c:v>0.24986983300000001</c:v>
                </c:pt>
                <c:pt idx="91">
                  <c:v>9.1599607E-2</c:v>
                </c:pt>
                <c:pt idx="92">
                  <c:v>0.11641104400000001</c:v>
                </c:pt>
                <c:pt idx="93">
                  <c:v>0.95640053800000002</c:v>
                </c:pt>
                <c:pt idx="94">
                  <c:v>0.48261000599999998</c:v>
                </c:pt>
                <c:pt idx="95">
                  <c:v>0.14067368499999999</c:v>
                </c:pt>
                <c:pt idx="96">
                  <c:v>0.50780026</c:v>
                </c:pt>
                <c:pt idx="97">
                  <c:v>-5.7829300000000001E-4</c:v>
                </c:pt>
                <c:pt idx="98">
                  <c:v>1.7057742469999999</c:v>
                </c:pt>
                <c:pt idx="99">
                  <c:v>1.0157373519999999</c:v>
                </c:pt>
                <c:pt idx="100">
                  <c:v>-0.45869419</c:v>
                </c:pt>
                <c:pt idx="101">
                  <c:v>2.1297197E-2</c:v>
                </c:pt>
                <c:pt idx="102">
                  <c:v>1.189362458</c:v>
                </c:pt>
                <c:pt idx="103">
                  <c:v>0.869332773</c:v>
                </c:pt>
                <c:pt idx="104">
                  <c:v>-1.1007735199999999</c:v>
                </c:pt>
                <c:pt idx="105">
                  <c:v>-0.57973363700000002</c:v>
                </c:pt>
                <c:pt idx="106">
                  <c:v>-0.20586901899999999</c:v>
                </c:pt>
                <c:pt idx="107">
                  <c:v>-2.8836478720000001</c:v>
                </c:pt>
                <c:pt idx="108">
                  <c:v>-3.0322221999999999E-2</c:v>
                </c:pt>
                <c:pt idx="109">
                  <c:v>-0.61749019299999997</c:v>
                </c:pt>
                <c:pt idx="110">
                  <c:v>-0.20155996700000001</c:v>
                </c:pt>
                <c:pt idx="111">
                  <c:v>0.111588877</c:v>
                </c:pt>
                <c:pt idx="112">
                  <c:v>0.85935659399999997</c:v>
                </c:pt>
                <c:pt idx="113">
                  <c:v>-0.280374823</c:v>
                </c:pt>
                <c:pt idx="114">
                  <c:v>-0.30595955699999999</c:v>
                </c:pt>
                <c:pt idx="115">
                  <c:v>-0.140324641</c:v>
                </c:pt>
                <c:pt idx="116">
                  <c:v>1.209607034</c:v>
                </c:pt>
                <c:pt idx="117">
                  <c:v>0.56332831299999997</c:v>
                </c:pt>
                <c:pt idx="118">
                  <c:v>0.62981688800000002</c:v>
                </c:pt>
                <c:pt idx="119">
                  <c:v>-0.65039961199999996</c:v>
                </c:pt>
                <c:pt idx="120">
                  <c:v>-0.28752059200000002</c:v>
                </c:pt>
                <c:pt idx="121">
                  <c:v>0.154029947</c:v>
                </c:pt>
                <c:pt idx="122">
                  <c:v>1.025138288</c:v>
                </c:pt>
                <c:pt idx="123">
                  <c:v>-0.51173894399999997</c:v>
                </c:pt>
                <c:pt idx="124">
                  <c:v>0.67819276299999998</c:v>
                </c:pt>
                <c:pt idx="125">
                  <c:v>0.355596992</c:v>
                </c:pt>
                <c:pt idx="126">
                  <c:v>0.17048185399999999</c:v>
                </c:pt>
                <c:pt idx="127">
                  <c:v>-0.34460520700000002</c:v>
                </c:pt>
                <c:pt idx="128">
                  <c:v>2.0902891690000001</c:v>
                </c:pt>
                <c:pt idx="129">
                  <c:v>0.12633935900000001</c:v>
                </c:pt>
                <c:pt idx="130">
                  <c:v>-0.39215461200000001</c:v>
                </c:pt>
                <c:pt idx="131">
                  <c:v>1.051542865</c:v>
                </c:pt>
                <c:pt idx="132">
                  <c:v>-0.31914641399999999</c:v>
                </c:pt>
                <c:pt idx="133">
                  <c:v>2.3044064259999999</c:v>
                </c:pt>
                <c:pt idx="134">
                  <c:v>-1.6236787960000001</c:v>
                </c:pt>
                <c:pt idx="135">
                  <c:v>-6.0083835000000002E-2</c:v>
                </c:pt>
                <c:pt idx="136">
                  <c:v>0.752837376</c:v>
                </c:pt>
                <c:pt idx="137">
                  <c:v>-6.5200975999999994E-2</c:v>
                </c:pt>
                <c:pt idx="138">
                  <c:v>0.52465060900000005</c:v>
                </c:pt>
                <c:pt idx="139">
                  <c:v>8.1165917000000004E-2</c:v>
                </c:pt>
                <c:pt idx="140">
                  <c:v>0.291713151</c:v>
                </c:pt>
                <c:pt idx="141">
                  <c:v>0.21918970500000001</c:v>
                </c:pt>
                <c:pt idx="142">
                  <c:v>1.223828387</c:v>
                </c:pt>
                <c:pt idx="143">
                  <c:v>0.87667247400000003</c:v>
                </c:pt>
                <c:pt idx="144">
                  <c:v>-0.56327271300000004</c:v>
                </c:pt>
                <c:pt idx="145">
                  <c:v>-0.29875721700000002</c:v>
                </c:pt>
                <c:pt idx="146">
                  <c:v>-6.7128904000000003E-2</c:v>
                </c:pt>
                <c:pt idx="147">
                  <c:v>0.41709541700000002</c:v>
                </c:pt>
                <c:pt idx="148">
                  <c:v>1.583999637</c:v>
                </c:pt>
                <c:pt idx="149">
                  <c:v>-0.34342967000000002</c:v>
                </c:pt>
                <c:pt idx="150">
                  <c:v>-0.80486143099999996</c:v>
                </c:pt>
                <c:pt idx="151">
                  <c:v>-0.85071338900000004</c:v>
                </c:pt>
                <c:pt idx="152">
                  <c:v>3.7010202999999998E-2</c:v>
                </c:pt>
                <c:pt idx="153">
                  <c:v>0.142941928</c:v>
                </c:pt>
                <c:pt idx="154">
                  <c:v>0.42227364000000001</c:v>
                </c:pt>
                <c:pt idx="155">
                  <c:v>0.16587067999999999</c:v>
                </c:pt>
                <c:pt idx="156">
                  <c:v>1.024879009</c:v>
                </c:pt>
                <c:pt idx="157">
                  <c:v>-1.4793144170000001</c:v>
                </c:pt>
                <c:pt idx="158">
                  <c:v>0.584925523</c:v>
                </c:pt>
                <c:pt idx="159">
                  <c:v>0.45180974899999998</c:v>
                </c:pt>
                <c:pt idx="160">
                  <c:v>-7.6281370000000001E-3</c:v>
                </c:pt>
                <c:pt idx="161">
                  <c:v>0.26435733700000003</c:v>
                </c:pt>
                <c:pt idx="162">
                  <c:v>1.355842043</c:v>
                </c:pt>
                <c:pt idx="163">
                  <c:v>1.2592684359999999</c:v>
                </c:pt>
                <c:pt idx="164">
                  <c:v>0.79366104100000001</c:v>
                </c:pt>
                <c:pt idx="165">
                  <c:v>-0.39137791100000002</c:v>
                </c:pt>
                <c:pt idx="166">
                  <c:v>-5.6911709999999997E-2</c:v>
                </c:pt>
                <c:pt idx="167">
                  <c:v>-0.54231665600000001</c:v>
                </c:pt>
                <c:pt idx="168">
                  <c:v>0.58565416999999997</c:v>
                </c:pt>
                <c:pt idx="169">
                  <c:v>0.37769911900000003</c:v>
                </c:pt>
                <c:pt idx="170">
                  <c:v>-9.4668376999999998E-2</c:v>
                </c:pt>
                <c:pt idx="171">
                  <c:v>9.7964713999999994E-2</c:v>
                </c:pt>
                <c:pt idx="172">
                  <c:v>-0.195614222</c:v>
                </c:pt>
                <c:pt idx="173">
                  <c:v>5.9675560000000002E-2</c:v>
                </c:pt>
                <c:pt idx="174">
                  <c:v>0.40528664599999997</c:v>
                </c:pt>
                <c:pt idx="175">
                  <c:v>-0.20229887899999999</c:v>
                </c:pt>
                <c:pt idx="176">
                  <c:v>0.73631338899999998</c:v>
                </c:pt>
                <c:pt idx="177">
                  <c:v>0.12812756</c:v>
                </c:pt>
                <c:pt idx="178">
                  <c:v>0.118964138</c:v>
                </c:pt>
                <c:pt idx="179">
                  <c:v>0.15958076800000001</c:v>
                </c:pt>
                <c:pt idx="180">
                  <c:v>1.8059191670000001</c:v>
                </c:pt>
                <c:pt idx="181">
                  <c:v>1.549572865</c:v>
                </c:pt>
                <c:pt idx="182">
                  <c:v>-0.71123289000000001</c:v>
                </c:pt>
                <c:pt idx="183">
                  <c:v>3.2620368110000002</c:v>
                </c:pt>
                <c:pt idx="184">
                  <c:v>1.0451180680000001</c:v>
                </c:pt>
                <c:pt idx="185">
                  <c:v>0.64540892100000002</c:v>
                </c:pt>
                <c:pt idx="186">
                  <c:v>1.1938544950000001</c:v>
                </c:pt>
                <c:pt idx="187">
                  <c:v>-0.48118717599999999</c:v>
                </c:pt>
                <c:pt idx="188">
                  <c:v>-1.190307182</c:v>
                </c:pt>
                <c:pt idx="189">
                  <c:v>-1.444339794</c:v>
                </c:pt>
                <c:pt idx="190">
                  <c:v>0.72394913999999999</c:v>
                </c:pt>
                <c:pt idx="191">
                  <c:v>-0.16869643400000001</c:v>
                </c:pt>
                <c:pt idx="192">
                  <c:v>-1.266518619</c:v>
                </c:pt>
                <c:pt idx="193">
                  <c:v>-0.85190096900000001</c:v>
                </c:pt>
                <c:pt idx="194">
                  <c:v>-1.3490386219999999</c:v>
                </c:pt>
                <c:pt idx="195">
                  <c:v>-9.8321329999999998E-3</c:v>
                </c:pt>
                <c:pt idx="196">
                  <c:v>1.053861945</c:v>
                </c:pt>
                <c:pt idx="197">
                  <c:v>-1.129742633</c:v>
                </c:pt>
                <c:pt idx="198">
                  <c:v>2.3682658860000001</c:v>
                </c:pt>
                <c:pt idx="199">
                  <c:v>2.2929233E-2</c:v>
                </c:pt>
                <c:pt idx="200">
                  <c:v>-1.484412872</c:v>
                </c:pt>
                <c:pt idx="201">
                  <c:v>0.40150212800000001</c:v>
                </c:pt>
                <c:pt idx="202">
                  <c:v>-0.22982509700000001</c:v>
                </c:pt>
                <c:pt idx="203">
                  <c:v>-1.6536873949999999</c:v>
                </c:pt>
                <c:pt idx="204">
                  <c:v>-0.94392046200000002</c:v>
                </c:pt>
                <c:pt idx="205">
                  <c:v>-0.14323831200000001</c:v>
                </c:pt>
                <c:pt idx="206">
                  <c:v>-1.2234084670000001</c:v>
                </c:pt>
                <c:pt idx="207">
                  <c:v>0.83945507399999997</c:v>
                </c:pt>
                <c:pt idx="208">
                  <c:v>-0.44713024899999998</c:v>
                </c:pt>
                <c:pt idx="209">
                  <c:v>0.67010127799999997</c:v>
                </c:pt>
                <c:pt idx="210">
                  <c:v>-0.17908840100000001</c:v>
                </c:pt>
                <c:pt idx="211">
                  <c:v>-0.69959927399999999</c:v>
                </c:pt>
                <c:pt idx="212">
                  <c:v>-0.24054677699999999</c:v>
                </c:pt>
                <c:pt idx="213">
                  <c:v>-0.15982216799999999</c:v>
                </c:pt>
                <c:pt idx="214">
                  <c:v>0.382580217</c:v>
                </c:pt>
                <c:pt idx="215">
                  <c:v>1.440410798</c:v>
                </c:pt>
                <c:pt idx="216">
                  <c:v>0.62450565099999999</c:v>
                </c:pt>
                <c:pt idx="217">
                  <c:v>0.66955233199999997</c:v>
                </c:pt>
                <c:pt idx="218">
                  <c:v>-1.3549420210000001</c:v>
                </c:pt>
                <c:pt idx="219">
                  <c:v>1.0984339030000001</c:v>
                </c:pt>
                <c:pt idx="220">
                  <c:v>-0.27812820900000002</c:v>
                </c:pt>
                <c:pt idx="221">
                  <c:v>0.68556214800000004</c:v>
                </c:pt>
                <c:pt idx="222">
                  <c:v>-1.4874023E-2</c:v>
                </c:pt>
                <c:pt idx="223">
                  <c:v>-0.77427623599999995</c:v>
                </c:pt>
                <c:pt idx="224">
                  <c:v>-1.9202191070000001</c:v>
                </c:pt>
                <c:pt idx="225">
                  <c:v>0.57339132699999995</c:v>
                </c:pt>
                <c:pt idx="226">
                  <c:v>-0.78831837699999996</c:v>
                </c:pt>
                <c:pt idx="227">
                  <c:v>-5.5769908999999999E-2</c:v>
                </c:pt>
                <c:pt idx="228">
                  <c:v>-0.25512255299999997</c:v>
                </c:pt>
                <c:pt idx="229">
                  <c:v>-1.660488475</c:v>
                </c:pt>
                <c:pt idx="230">
                  <c:v>0.14676396899999999</c:v>
                </c:pt>
                <c:pt idx="231">
                  <c:v>0.98294145099999997</c:v>
                </c:pt>
                <c:pt idx="232">
                  <c:v>-0.64454274899999997</c:v>
                </c:pt>
                <c:pt idx="233">
                  <c:v>-1.5545953E-2</c:v>
                </c:pt>
                <c:pt idx="234">
                  <c:v>0.28107581500000001</c:v>
                </c:pt>
                <c:pt idx="235">
                  <c:v>0.40259740399999999</c:v>
                </c:pt>
                <c:pt idx="236">
                  <c:v>3.2410229999999998E-2</c:v>
                </c:pt>
                <c:pt idx="237">
                  <c:v>-0.67798061799999998</c:v>
                </c:pt>
                <c:pt idx="238">
                  <c:v>0.23550834800000001</c:v>
                </c:pt>
                <c:pt idx="239">
                  <c:v>1.0940023459999999</c:v>
                </c:pt>
                <c:pt idx="240">
                  <c:v>-0.10249062</c:v>
                </c:pt>
                <c:pt idx="241">
                  <c:v>0.84345092700000002</c:v>
                </c:pt>
                <c:pt idx="242">
                  <c:v>0.73838174999999995</c:v>
                </c:pt>
                <c:pt idx="243">
                  <c:v>0.91218197999999995</c:v>
                </c:pt>
                <c:pt idx="244">
                  <c:v>-0.28692926099999999</c:v>
                </c:pt>
                <c:pt idx="245">
                  <c:v>-0.99243189200000004</c:v>
                </c:pt>
                <c:pt idx="246">
                  <c:v>0.11700018299999999</c:v>
                </c:pt>
                <c:pt idx="247">
                  <c:v>1.6657913470000001</c:v>
                </c:pt>
                <c:pt idx="248">
                  <c:v>-3.5407247000000003E-2</c:v>
                </c:pt>
                <c:pt idx="249">
                  <c:v>1.1390657230000001</c:v>
                </c:pt>
                <c:pt idx="250">
                  <c:v>-0.84812648499999999</c:v>
                </c:pt>
                <c:pt idx="251">
                  <c:v>-0.52590818500000003</c:v>
                </c:pt>
                <c:pt idx="252">
                  <c:v>-0.47463803700000001</c:v>
                </c:pt>
                <c:pt idx="253">
                  <c:v>-0.36783763400000002</c:v>
                </c:pt>
                <c:pt idx="254">
                  <c:v>1.2104580060000001</c:v>
                </c:pt>
                <c:pt idx="255">
                  <c:v>8.1907206999999996E-2</c:v>
                </c:pt>
                <c:pt idx="256">
                  <c:v>0.69086648799999995</c:v>
                </c:pt>
                <c:pt idx="257">
                  <c:v>0.927790267</c:v>
                </c:pt>
                <c:pt idx="258">
                  <c:v>0.73170090099999996</c:v>
                </c:pt>
                <c:pt idx="259">
                  <c:v>1.0956057260000001</c:v>
                </c:pt>
                <c:pt idx="260">
                  <c:v>0.98062291499999998</c:v>
                </c:pt>
                <c:pt idx="261">
                  <c:v>-0.612737223</c:v>
                </c:pt>
                <c:pt idx="262">
                  <c:v>1.664493E-3</c:v>
                </c:pt>
                <c:pt idx="263">
                  <c:v>1.2964582739999999</c:v>
                </c:pt>
                <c:pt idx="264">
                  <c:v>0.87195647899999995</c:v>
                </c:pt>
                <c:pt idx="265">
                  <c:v>-0.73455507900000006</c:v>
                </c:pt>
                <c:pt idx="266">
                  <c:v>-1.1285515559999999</c:v>
                </c:pt>
                <c:pt idx="267">
                  <c:v>1.5504597E-2</c:v>
                </c:pt>
                <c:pt idx="268">
                  <c:v>-0.14469557499999999</c:v>
                </c:pt>
                <c:pt idx="269">
                  <c:v>0.94007742800000005</c:v>
                </c:pt>
                <c:pt idx="270">
                  <c:v>1.1820660160000001</c:v>
                </c:pt>
                <c:pt idx="271">
                  <c:v>-0.63981358600000005</c:v>
                </c:pt>
                <c:pt idx="272">
                  <c:v>0.295386857</c:v>
                </c:pt>
                <c:pt idx="273">
                  <c:v>-0.32826123800000001</c:v>
                </c:pt>
                <c:pt idx="274">
                  <c:v>0.447389023</c:v>
                </c:pt>
                <c:pt idx="275">
                  <c:v>-1.213964104</c:v>
                </c:pt>
                <c:pt idx="276">
                  <c:v>0.82193596099999999</c:v>
                </c:pt>
                <c:pt idx="277">
                  <c:v>1.937716738</c:v>
                </c:pt>
                <c:pt idx="278">
                  <c:v>-0.38486098800000001</c:v>
                </c:pt>
                <c:pt idx="279">
                  <c:v>-1.5937145589999999</c:v>
                </c:pt>
                <c:pt idx="280">
                  <c:v>8.5121206000000005E-2</c:v>
                </c:pt>
                <c:pt idx="281">
                  <c:v>9.0278599000000001E-2</c:v>
                </c:pt>
                <c:pt idx="282">
                  <c:v>-0.59703399499999998</c:v>
                </c:pt>
                <c:pt idx="283">
                  <c:v>-8.4242039999999994E-3</c:v>
                </c:pt>
                <c:pt idx="284">
                  <c:v>8.5478425999999996E-2</c:v>
                </c:pt>
                <c:pt idx="285">
                  <c:v>0.33007789700000001</c:v>
                </c:pt>
                <c:pt idx="286">
                  <c:v>-0.20714988100000001</c:v>
                </c:pt>
                <c:pt idx="287">
                  <c:v>1.3175446749999999</c:v>
                </c:pt>
                <c:pt idx="288">
                  <c:v>-0.4184831</c:v>
                </c:pt>
                <c:pt idx="289">
                  <c:v>-4.8671160000000003E-3</c:v>
                </c:pt>
                <c:pt idx="290">
                  <c:v>1.4333332809999999</c:v>
                </c:pt>
                <c:pt idx="291">
                  <c:v>0.56989944599999998</c:v>
                </c:pt>
                <c:pt idx="292">
                  <c:v>1.413686115</c:v>
                </c:pt>
                <c:pt idx="293">
                  <c:v>-0.15750808399999999</c:v>
                </c:pt>
                <c:pt idx="294">
                  <c:v>0.164558974</c:v>
                </c:pt>
                <c:pt idx="295">
                  <c:v>0.56239581199999999</c:v>
                </c:pt>
                <c:pt idx="296">
                  <c:v>0.29800838499999999</c:v>
                </c:pt>
                <c:pt idx="297">
                  <c:v>-0.37015763800000001</c:v>
                </c:pt>
                <c:pt idx="298">
                  <c:v>0.88788249100000005</c:v>
                </c:pt>
                <c:pt idx="299">
                  <c:v>-1.1080586450000001</c:v>
                </c:pt>
                <c:pt idx="300">
                  <c:v>1.740955129</c:v>
                </c:pt>
                <c:pt idx="301">
                  <c:v>-0.70053363999999996</c:v>
                </c:pt>
                <c:pt idx="302">
                  <c:v>1.63423808</c:v>
                </c:pt>
                <c:pt idx="303">
                  <c:v>-0.151088161</c:v>
                </c:pt>
                <c:pt idx="304">
                  <c:v>-3.180202661</c:v>
                </c:pt>
                <c:pt idx="305">
                  <c:v>-1.4758715650000001</c:v>
                </c:pt>
                <c:pt idx="306">
                  <c:v>1.6018800259999999</c:v>
                </c:pt>
                <c:pt idx="307">
                  <c:v>0.28447875500000003</c:v>
                </c:pt>
                <c:pt idx="308">
                  <c:v>-0.52781839600000002</c:v>
                </c:pt>
                <c:pt idx="309">
                  <c:v>-0.15747857300000001</c:v>
                </c:pt>
                <c:pt idx="310">
                  <c:v>-2.0244784409999999</c:v>
                </c:pt>
                <c:pt idx="311">
                  <c:v>-0.27712852100000002</c:v>
                </c:pt>
                <c:pt idx="312">
                  <c:v>-1.388464417</c:v>
                </c:pt>
                <c:pt idx="313">
                  <c:v>0.27692856599999999</c:v>
                </c:pt>
                <c:pt idx="314">
                  <c:v>-2.8041607999999999E-2</c:v>
                </c:pt>
                <c:pt idx="315">
                  <c:v>1.138355096</c:v>
                </c:pt>
                <c:pt idx="316">
                  <c:v>-0.66761777700000002</c:v>
                </c:pt>
                <c:pt idx="317">
                  <c:v>0.16478432300000001</c:v>
                </c:pt>
                <c:pt idx="318">
                  <c:v>-0.61594169200000004</c:v>
                </c:pt>
                <c:pt idx="319">
                  <c:v>-1.0408643989999999</c:v>
                </c:pt>
                <c:pt idx="320">
                  <c:v>2.4990520950000001</c:v>
                </c:pt>
                <c:pt idx="321">
                  <c:v>1.453628532</c:v>
                </c:pt>
                <c:pt idx="322">
                  <c:v>0.66927132199999995</c:v>
                </c:pt>
                <c:pt idx="323">
                  <c:v>-0.203252611</c:v>
                </c:pt>
                <c:pt idx="324">
                  <c:v>0.39888505499999999</c:v>
                </c:pt>
                <c:pt idx="325">
                  <c:v>0.34101315900000001</c:v>
                </c:pt>
                <c:pt idx="326">
                  <c:v>1.9721564680000001</c:v>
                </c:pt>
                <c:pt idx="327">
                  <c:v>-7.6792984999999994E-2</c:v>
                </c:pt>
                <c:pt idx="328">
                  <c:v>1.8380612869999999</c:v>
                </c:pt>
                <c:pt idx="329">
                  <c:v>-0.65525124300000004</c:v>
                </c:pt>
                <c:pt idx="330">
                  <c:v>1.7310618959999999</c:v>
                </c:pt>
                <c:pt idx="331">
                  <c:v>-1.2093462699999999</c:v>
                </c:pt>
                <c:pt idx="332">
                  <c:v>-0.40578262599999998</c:v>
                </c:pt>
                <c:pt idx="333">
                  <c:v>0.58509063900000002</c:v>
                </c:pt>
                <c:pt idx="334">
                  <c:v>-1.4557129499999999</c:v>
                </c:pt>
                <c:pt idx="335">
                  <c:v>1.4758594439999999</c:v>
                </c:pt>
                <c:pt idx="336">
                  <c:v>0.10367470099999999</c:v>
                </c:pt>
                <c:pt idx="337">
                  <c:v>-0.90482780299999999</c:v>
                </c:pt>
                <c:pt idx="338">
                  <c:v>-1.1200267829999999</c:v>
                </c:pt>
                <c:pt idx="339">
                  <c:v>-2.5237460789999999</c:v>
                </c:pt>
                <c:pt idx="340">
                  <c:v>-0.60711580300000001</c:v>
                </c:pt>
                <c:pt idx="341">
                  <c:v>0.72632622300000005</c:v>
                </c:pt>
                <c:pt idx="342">
                  <c:v>1.4178262829999999</c:v>
                </c:pt>
                <c:pt idx="343">
                  <c:v>-0.73766872100000003</c:v>
                </c:pt>
                <c:pt idx="344">
                  <c:v>0.74936120900000003</c:v>
                </c:pt>
                <c:pt idx="345">
                  <c:v>-1.636793484</c:v>
                </c:pt>
                <c:pt idx="346">
                  <c:v>-1.92516295</c:v>
                </c:pt>
                <c:pt idx="347">
                  <c:v>-8.6800027000000002E-2</c:v>
                </c:pt>
                <c:pt idx="348">
                  <c:v>3.0478587579999998</c:v>
                </c:pt>
                <c:pt idx="349">
                  <c:v>-0.15931188700000001</c:v>
                </c:pt>
                <c:pt idx="350">
                  <c:v>-1.5564652910000001</c:v>
                </c:pt>
                <c:pt idx="351">
                  <c:v>0.56141721899999997</c:v>
                </c:pt>
                <c:pt idx="352">
                  <c:v>1.3488571920000001</c:v>
                </c:pt>
                <c:pt idx="353">
                  <c:v>-0.38912128000000001</c:v>
                </c:pt>
                <c:pt idx="354">
                  <c:v>0.47472883300000002</c:v>
                </c:pt>
                <c:pt idx="355">
                  <c:v>-0.30941096200000001</c:v>
                </c:pt>
                <c:pt idx="356">
                  <c:v>-0.82862978700000001</c:v>
                </c:pt>
                <c:pt idx="357">
                  <c:v>0.86753813099999999</c:v>
                </c:pt>
                <c:pt idx="358">
                  <c:v>-0.89759576699999999</c:v>
                </c:pt>
                <c:pt idx="359">
                  <c:v>0.91983590400000004</c:v>
                </c:pt>
                <c:pt idx="360">
                  <c:v>3.8537996990000001</c:v>
                </c:pt>
                <c:pt idx="361">
                  <c:v>0.95680617999999995</c:v>
                </c:pt>
                <c:pt idx="362">
                  <c:v>1.3526781459999999</c:v>
                </c:pt>
                <c:pt idx="363">
                  <c:v>-3.5962212070000001</c:v>
                </c:pt>
                <c:pt idx="364">
                  <c:v>-0.41096940900000001</c:v>
                </c:pt>
                <c:pt idx="365">
                  <c:v>-0.748230697</c:v>
                </c:pt>
                <c:pt idx="366">
                  <c:v>2.432803458</c:v>
                </c:pt>
                <c:pt idx="367">
                  <c:v>-0.61011723799999995</c:v>
                </c:pt>
                <c:pt idx="368">
                  <c:v>-0.74151380600000005</c:v>
                </c:pt>
                <c:pt idx="369">
                  <c:v>2.7947682390000002</c:v>
                </c:pt>
                <c:pt idx="370">
                  <c:v>2.3447767850000001</c:v>
                </c:pt>
                <c:pt idx="371">
                  <c:v>-0.79827185199999995</c:v>
                </c:pt>
                <c:pt idx="372">
                  <c:v>-0.66944367000000005</c:v>
                </c:pt>
                <c:pt idx="373">
                  <c:v>1.136276018</c:v>
                </c:pt>
                <c:pt idx="374">
                  <c:v>2.6135556910000002</c:v>
                </c:pt>
                <c:pt idx="375">
                  <c:v>-2.394716377</c:v>
                </c:pt>
                <c:pt idx="376">
                  <c:v>2.23381081</c:v>
                </c:pt>
                <c:pt idx="377">
                  <c:v>8.9762859E-2</c:v>
                </c:pt>
                <c:pt idx="378">
                  <c:v>-1.5181392279999999</c:v>
                </c:pt>
                <c:pt idx="379">
                  <c:v>-2.1352776269999998</c:v>
                </c:pt>
                <c:pt idx="380">
                  <c:v>1.948114439</c:v>
                </c:pt>
                <c:pt idx="381">
                  <c:v>-0.21226109800000001</c:v>
                </c:pt>
                <c:pt idx="382">
                  <c:v>-2.7777202939999999</c:v>
                </c:pt>
                <c:pt idx="383">
                  <c:v>-0.84633092700000001</c:v>
                </c:pt>
                <c:pt idx="384">
                  <c:v>-1.726467379</c:v>
                </c:pt>
                <c:pt idx="385">
                  <c:v>-0.45023791099999999</c:v>
                </c:pt>
                <c:pt idx="386">
                  <c:v>-0.72080449099999999</c:v>
                </c:pt>
                <c:pt idx="387">
                  <c:v>-1.1382294719999999</c:v>
                </c:pt>
                <c:pt idx="388">
                  <c:v>0.33812716999999998</c:v>
                </c:pt>
                <c:pt idx="389">
                  <c:v>-1.851449873</c:v>
                </c:pt>
                <c:pt idx="390">
                  <c:v>2.4763817619999999</c:v>
                </c:pt>
                <c:pt idx="391">
                  <c:v>-1.190625</c:v>
                </c:pt>
                <c:pt idx="392">
                  <c:v>-0.78477602599999996</c:v>
                </c:pt>
                <c:pt idx="393">
                  <c:v>-1.108936779</c:v>
                </c:pt>
                <c:pt idx="394">
                  <c:v>-0.66887235099999998</c:v>
                </c:pt>
                <c:pt idx="395">
                  <c:v>-3.4268526750000001</c:v>
                </c:pt>
                <c:pt idx="396">
                  <c:v>1.3993218650000001</c:v>
                </c:pt>
                <c:pt idx="397">
                  <c:v>0.29119072499999998</c:v>
                </c:pt>
                <c:pt idx="398">
                  <c:v>-0.224030906</c:v>
                </c:pt>
                <c:pt idx="399">
                  <c:v>-2.1632427729999999</c:v>
                </c:pt>
                <c:pt idx="400">
                  <c:v>-1.2983869379999999</c:v>
                </c:pt>
                <c:pt idx="401">
                  <c:v>0.22669440299999999</c:v>
                </c:pt>
                <c:pt idx="402">
                  <c:v>-0.72640786400000001</c:v>
                </c:pt>
                <c:pt idx="403">
                  <c:v>0.58355387000000003</c:v>
                </c:pt>
                <c:pt idx="404">
                  <c:v>1.717407441</c:v>
                </c:pt>
                <c:pt idx="405">
                  <c:v>1.6103700809999999</c:v>
                </c:pt>
                <c:pt idx="406">
                  <c:v>-0.28654144100000001</c:v>
                </c:pt>
                <c:pt idx="407">
                  <c:v>-7.7764713999999999E-2</c:v>
                </c:pt>
                <c:pt idx="408">
                  <c:v>1.5517460750000001</c:v>
                </c:pt>
                <c:pt idx="409">
                  <c:v>-0.95117411399999996</c:v>
                </c:pt>
                <c:pt idx="410">
                  <c:v>1.4107749540000001</c:v>
                </c:pt>
                <c:pt idx="411">
                  <c:v>1.2060363279999999</c:v>
                </c:pt>
                <c:pt idx="412">
                  <c:v>2.582003453</c:v>
                </c:pt>
                <c:pt idx="413">
                  <c:v>-1.16103329</c:v>
                </c:pt>
                <c:pt idx="414">
                  <c:v>0.131425124</c:v>
                </c:pt>
                <c:pt idx="415">
                  <c:v>-0.93762699199999999</c:v>
                </c:pt>
                <c:pt idx="416">
                  <c:v>0.98130542399999998</c:v>
                </c:pt>
                <c:pt idx="417">
                  <c:v>0.58785037200000001</c:v>
                </c:pt>
                <c:pt idx="418">
                  <c:v>1.8854767290000001</c:v>
                </c:pt>
                <c:pt idx="419">
                  <c:v>1.9019223489999999</c:v>
                </c:pt>
                <c:pt idx="420">
                  <c:v>-0.30031001899999998</c:v>
                </c:pt>
                <c:pt idx="421">
                  <c:v>-0.446685903</c:v>
                </c:pt>
                <c:pt idx="422">
                  <c:v>-2.1711885309999999</c:v>
                </c:pt>
                <c:pt idx="423">
                  <c:v>1.4853713470000001</c:v>
                </c:pt>
                <c:pt idx="424">
                  <c:v>0.51496709200000002</c:v>
                </c:pt>
                <c:pt idx="425">
                  <c:v>1.0498459920000001</c:v>
                </c:pt>
                <c:pt idx="426">
                  <c:v>-0.87978148300000003</c:v>
                </c:pt>
                <c:pt idx="427">
                  <c:v>-7.1200650000000004E-2</c:v>
                </c:pt>
                <c:pt idx="428">
                  <c:v>-2.034865838</c:v>
                </c:pt>
                <c:pt idx="429">
                  <c:v>-0.29775299300000002</c:v>
                </c:pt>
                <c:pt idx="430">
                  <c:v>3.0105537080000002</c:v>
                </c:pt>
                <c:pt idx="431">
                  <c:v>0.94870490600000001</c:v>
                </c:pt>
                <c:pt idx="432">
                  <c:v>-0.13023811499999999</c:v>
                </c:pt>
                <c:pt idx="433">
                  <c:v>2.4182488499999999</c:v>
                </c:pt>
                <c:pt idx="434">
                  <c:v>0.21984287499999999</c:v>
                </c:pt>
                <c:pt idx="435">
                  <c:v>-3.3052215020000002</c:v>
                </c:pt>
                <c:pt idx="436">
                  <c:v>1.448705618</c:v>
                </c:pt>
                <c:pt idx="437">
                  <c:v>-0.37808440599999998</c:v>
                </c:pt>
                <c:pt idx="438">
                  <c:v>-3.95398732</c:v>
                </c:pt>
                <c:pt idx="439">
                  <c:v>-2.954242534</c:v>
                </c:pt>
                <c:pt idx="440">
                  <c:v>-3.4939055469999998</c:v>
                </c:pt>
                <c:pt idx="441">
                  <c:v>0.68806698200000005</c:v>
                </c:pt>
                <c:pt idx="442">
                  <c:v>-0.62940552000000005</c:v>
                </c:pt>
                <c:pt idx="443">
                  <c:v>2.4441095490000002</c:v>
                </c:pt>
                <c:pt idx="444">
                  <c:v>1.9688139440000001</c:v>
                </c:pt>
                <c:pt idx="445">
                  <c:v>0.94063856000000001</c:v>
                </c:pt>
                <c:pt idx="446">
                  <c:v>-0.815394595</c:v>
                </c:pt>
                <c:pt idx="447">
                  <c:v>1.8385022950000001</c:v>
                </c:pt>
                <c:pt idx="448">
                  <c:v>1.4611357E-2</c:v>
                </c:pt>
                <c:pt idx="449">
                  <c:v>-0.58508922100000005</c:v>
                </c:pt>
                <c:pt idx="450">
                  <c:v>-4.1233767989999999</c:v>
                </c:pt>
                <c:pt idx="451">
                  <c:v>1.601466048</c:v>
                </c:pt>
                <c:pt idx="452">
                  <c:v>2.3589314529999998</c:v>
                </c:pt>
                <c:pt idx="453">
                  <c:v>-1.789704476</c:v>
                </c:pt>
                <c:pt idx="454">
                  <c:v>0.245486711</c:v>
                </c:pt>
                <c:pt idx="455">
                  <c:v>-7.1601852929999996</c:v>
                </c:pt>
                <c:pt idx="456">
                  <c:v>2.4445646000000001</c:v>
                </c:pt>
                <c:pt idx="457">
                  <c:v>0.20959051400000001</c:v>
                </c:pt>
                <c:pt idx="458">
                  <c:v>-2.8550028429999998</c:v>
                </c:pt>
                <c:pt idx="459">
                  <c:v>0.56816875700000002</c:v>
                </c:pt>
                <c:pt idx="460">
                  <c:v>-2.8131990519999999</c:v>
                </c:pt>
                <c:pt idx="461">
                  <c:v>-1.4862847320000001</c:v>
                </c:pt>
                <c:pt idx="462">
                  <c:v>-6.1871896000000003E-2</c:v>
                </c:pt>
                <c:pt idx="463">
                  <c:v>1.5930040160000001</c:v>
                </c:pt>
                <c:pt idx="464">
                  <c:v>-2.049115E-2</c:v>
                </c:pt>
                <c:pt idx="465">
                  <c:v>-1.2218479950000001</c:v>
                </c:pt>
                <c:pt idx="466">
                  <c:v>-0.93320445699999999</c:v>
                </c:pt>
                <c:pt idx="467">
                  <c:v>-0.26545074899999999</c:v>
                </c:pt>
                <c:pt idx="468">
                  <c:v>-1.0092866300000001</c:v>
                </c:pt>
                <c:pt idx="469">
                  <c:v>0.34044855299999999</c:v>
                </c:pt>
                <c:pt idx="470">
                  <c:v>-1.577632728</c:v>
                </c:pt>
                <c:pt idx="471">
                  <c:v>-0.63136103499999996</c:v>
                </c:pt>
                <c:pt idx="472">
                  <c:v>1.2182027289999999</c:v>
                </c:pt>
                <c:pt idx="473">
                  <c:v>0.71195596500000002</c:v>
                </c:pt>
                <c:pt idx="474">
                  <c:v>0.50534023699999997</c:v>
                </c:pt>
                <c:pt idx="475">
                  <c:v>1.424203031</c:v>
                </c:pt>
                <c:pt idx="476">
                  <c:v>-1.2348713149999999</c:v>
                </c:pt>
                <c:pt idx="477">
                  <c:v>1.080600126</c:v>
                </c:pt>
                <c:pt idx="478">
                  <c:v>1.159477045</c:v>
                </c:pt>
                <c:pt idx="479">
                  <c:v>1.2272191400000001</c:v>
                </c:pt>
                <c:pt idx="480">
                  <c:v>2.213699884</c:v>
                </c:pt>
                <c:pt idx="481">
                  <c:v>2.1182551140000001</c:v>
                </c:pt>
                <c:pt idx="482">
                  <c:v>-2.0494916679999999</c:v>
                </c:pt>
                <c:pt idx="483">
                  <c:v>2.1072590450000002</c:v>
                </c:pt>
                <c:pt idx="484">
                  <c:v>-4.5188308450000001</c:v>
                </c:pt>
                <c:pt idx="485">
                  <c:v>-0.48376091999999998</c:v>
                </c:pt>
                <c:pt idx="486">
                  <c:v>2.2126148360000002</c:v>
                </c:pt>
                <c:pt idx="487">
                  <c:v>-0.373773048</c:v>
                </c:pt>
                <c:pt idx="488">
                  <c:v>-1.019465404</c:v>
                </c:pt>
                <c:pt idx="489">
                  <c:v>-0.71920421199999995</c:v>
                </c:pt>
                <c:pt idx="490">
                  <c:v>-2.1400503</c:v>
                </c:pt>
                <c:pt idx="491">
                  <c:v>8.8083278000000001E-2</c:v>
                </c:pt>
                <c:pt idx="492">
                  <c:v>1.5643739210000001</c:v>
                </c:pt>
                <c:pt idx="493">
                  <c:v>-0.384794207</c:v>
                </c:pt>
                <c:pt idx="494">
                  <c:v>-3.7437859709999999</c:v>
                </c:pt>
                <c:pt idx="495">
                  <c:v>1.4426018949999999</c:v>
                </c:pt>
                <c:pt idx="496">
                  <c:v>3.8690940870000001</c:v>
                </c:pt>
                <c:pt idx="497">
                  <c:v>-0.14931718899999999</c:v>
                </c:pt>
                <c:pt idx="498">
                  <c:v>-1.2251336719999999</c:v>
                </c:pt>
                <c:pt idx="499">
                  <c:v>0.27702106700000001</c:v>
                </c:pt>
                <c:pt idx="500">
                  <c:v>-1.909838919</c:v>
                </c:pt>
                <c:pt idx="501">
                  <c:v>-1.1114306629999999</c:v>
                </c:pt>
                <c:pt idx="502">
                  <c:v>-0.97257597100000004</c:v>
                </c:pt>
                <c:pt idx="503">
                  <c:v>-1.8571962369999999</c:v>
                </c:pt>
                <c:pt idx="504">
                  <c:v>8.3673934000000005E-2</c:v>
                </c:pt>
                <c:pt idx="505">
                  <c:v>-1.4362980519999999</c:v>
                </c:pt>
                <c:pt idx="506">
                  <c:v>0.281794773</c:v>
                </c:pt>
                <c:pt idx="507">
                  <c:v>0.76889868800000005</c:v>
                </c:pt>
                <c:pt idx="508">
                  <c:v>-0.40754982699999998</c:v>
                </c:pt>
                <c:pt idx="509">
                  <c:v>-2.0528456519999998</c:v>
                </c:pt>
                <c:pt idx="510">
                  <c:v>0.30922905499999997</c:v>
                </c:pt>
                <c:pt idx="511">
                  <c:v>-0.30088407299999997</c:v>
                </c:pt>
                <c:pt idx="512">
                  <c:v>0.139882063</c:v>
                </c:pt>
                <c:pt idx="513">
                  <c:v>-0.10023388699999999</c:v>
                </c:pt>
                <c:pt idx="514">
                  <c:v>1.3744043180000001</c:v>
                </c:pt>
                <c:pt idx="515">
                  <c:v>0.61980161099999997</c:v>
                </c:pt>
                <c:pt idx="516">
                  <c:v>1.014368089</c:v>
                </c:pt>
                <c:pt idx="517">
                  <c:v>1.7619689430000001</c:v>
                </c:pt>
                <c:pt idx="518">
                  <c:v>-1.1449094440000001</c:v>
                </c:pt>
                <c:pt idx="519">
                  <c:v>-1.0356093550000001</c:v>
                </c:pt>
                <c:pt idx="520">
                  <c:v>-0.87860160399999998</c:v>
                </c:pt>
                <c:pt idx="521">
                  <c:v>1.6224670969999999</c:v>
                </c:pt>
                <c:pt idx="522">
                  <c:v>-0.75029105799999996</c:v>
                </c:pt>
                <c:pt idx="523">
                  <c:v>-0.91675303600000002</c:v>
                </c:pt>
                <c:pt idx="524">
                  <c:v>0.229465107</c:v>
                </c:pt>
                <c:pt idx="525">
                  <c:v>0.30677484599999999</c:v>
                </c:pt>
                <c:pt idx="526">
                  <c:v>3.2175519779999999</c:v>
                </c:pt>
                <c:pt idx="527">
                  <c:v>0.561240619</c:v>
                </c:pt>
                <c:pt idx="528">
                  <c:v>-1.189441336</c:v>
                </c:pt>
                <c:pt idx="529">
                  <c:v>-1.9149821279999999</c:v>
                </c:pt>
                <c:pt idx="530">
                  <c:v>1.3124654609999999</c:v>
                </c:pt>
                <c:pt idx="531">
                  <c:v>-2.2999905859999998</c:v>
                </c:pt>
                <c:pt idx="532">
                  <c:v>0.396403059</c:v>
                </c:pt>
                <c:pt idx="533">
                  <c:v>-0.32193101000000002</c:v>
                </c:pt>
                <c:pt idx="534">
                  <c:v>-0.13826112300000001</c:v>
                </c:pt>
                <c:pt idx="535">
                  <c:v>0.33641389300000002</c:v>
                </c:pt>
                <c:pt idx="536">
                  <c:v>-0.259862121</c:v>
                </c:pt>
                <c:pt idx="537">
                  <c:v>0.385775812</c:v>
                </c:pt>
                <c:pt idx="538">
                  <c:v>0.71795509899999999</c:v>
                </c:pt>
                <c:pt idx="539">
                  <c:v>-1.120747481</c:v>
                </c:pt>
                <c:pt idx="540">
                  <c:v>8.9369314000000005E-2</c:v>
                </c:pt>
                <c:pt idx="541">
                  <c:v>0.78862570899999995</c:v>
                </c:pt>
                <c:pt idx="542">
                  <c:v>1.191466717</c:v>
                </c:pt>
                <c:pt idx="543">
                  <c:v>0.195613964</c:v>
                </c:pt>
                <c:pt idx="544">
                  <c:v>0.97725988500000005</c:v>
                </c:pt>
                <c:pt idx="545">
                  <c:v>-0.50621923700000004</c:v>
                </c:pt>
                <c:pt idx="546">
                  <c:v>0.181593478</c:v>
                </c:pt>
                <c:pt idx="547">
                  <c:v>0.47413219600000001</c:v>
                </c:pt>
                <c:pt idx="548">
                  <c:v>-0.107755077</c:v>
                </c:pt>
                <c:pt idx="549">
                  <c:v>0.299361879</c:v>
                </c:pt>
                <c:pt idx="550">
                  <c:v>0.36661628099999999</c:v>
                </c:pt>
                <c:pt idx="551">
                  <c:v>0.73506066000000003</c:v>
                </c:pt>
                <c:pt idx="552">
                  <c:v>0.33713290600000001</c:v>
                </c:pt>
                <c:pt idx="553">
                  <c:v>0.74301384500000001</c:v>
                </c:pt>
                <c:pt idx="554">
                  <c:v>1.6928182839999999</c:v>
                </c:pt>
                <c:pt idx="555">
                  <c:v>0.30294707799999998</c:v>
                </c:pt>
                <c:pt idx="556">
                  <c:v>-0.93115441899999996</c:v>
                </c:pt>
                <c:pt idx="557">
                  <c:v>1.926762139</c:v>
                </c:pt>
                <c:pt idx="558">
                  <c:v>-1.1999682469999999</c:v>
                </c:pt>
                <c:pt idx="559">
                  <c:v>0.15840041899999999</c:v>
                </c:pt>
                <c:pt idx="560">
                  <c:v>-2.0578963319999999</c:v>
                </c:pt>
                <c:pt idx="561">
                  <c:v>-0.27869570599999999</c:v>
                </c:pt>
                <c:pt idx="562">
                  <c:v>0.50627323099999999</c:v>
                </c:pt>
                <c:pt idx="563">
                  <c:v>-0.91616035799999995</c:v>
                </c:pt>
                <c:pt idx="564">
                  <c:v>-0.15411248799999999</c:v>
                </c:pt>
                <c:pt idx="565">
                  <c:v>0.842695321</c:v>
                </c:pt>
                <c:pt idx="566">
                  <c:v>-0.57452075700000005</c:v>
                </c:pt>
                <c:pt idx="567">
                  <c:v>-0.54898597999999998</c:v>
                </c:pt>
                <c:pt idx="568">
                  <c:v>-0.59245954499999998</c:v>
                </c:pt>
                <c:pt idx="569">
                  <c:v>-5.9716679000000002E-2</c:v>
                </c:pt>
                <c:pt idx="570">
                  <c:v>-0.13478430999999999</c:v>
                </c:pt>
                <c:pt idx="571">
                  <c:v>0.42928967699999998</c:v>
                </c:pt>
                <c:pt idx="572">
                  <c:v>0.87756983399999999</c:v>
                </c:pt>
                <c:pt idx="573">
                  <c:v>-0.58441869599999996</c:v>
                </c:pt>
                <c:pt idx="574">
                  <c:v>0.222657734</c:v>
                </c:pt>
                <c:pt idx="575">
                  <c:v>0.14945852000000001</c:v>
                </c:pt>
                <c:pt idx="576">
                  <c:v>0.847424701</c:v>
                </c:pt>
                <c:pt idx="577">
                  <c:v>0.81153313400000004</c:v>
                </c:pt>
                <c:pt idx="578">
                  <c:v>0.12491342900000001</c:v>
                </c:pt>
                <c:pt idx="579">
                  <c:v>-1.0804318289999999</c:v>
                </c:pt>
                <c:pt idx="580">
                  <c:v>-0.44638424999999998</c:v>
                </c:pt>
                <c:pt idx="581">
                  <c:v>0.161275906</c:v>
                </c:pt>
                <c:pt idx="582">
                  <c:v>0.29410135100000001</c:v>
                </c:pt>
                <c:pt idx="583">
                  <c:v>0.245371275</c:v>
                </c:pt>
                <c:pt idx="584">
                  <c:v>6.7618590000000003E-3</c:v>
                </c:pt>
                <c:pt idx="585">
                  <c:v>0.76477881999999997</c:v>
                </c:pt>
                <c:pt idx="586">
                  <c:v>-0.46228186300000002</c:v>
                </c:pt>
                <c:pt idx="587">
                  <c:v>0.630501953</c:v>
                </c:pt>
                <c:pt idx="588">
                  <c:v>-0.54002672500000004</c:v>
                </c:pt>
                <c:pt idx="589">
                  <c:v>0.41951601799999999</c:v>
                </c:pt>
                <c:pt idx="590">
                  <c:v>-2.0449664999999999E-2</c:v>
                </c:pt>
                <c:pt idx="591">
                  <c:v>-0.47145308200000002</c:v>
                </c:pt>
                <c:pt idx="592">
                  <c:v>1.4486074980000001</c:v>
                </c:pt>
                <c:pt idx="593">
                  <c:v>2.3256862159999998</c:v>
                </c:pt>
                <c:pt idx="594">
                  <c:v>-1.6003695979999999</c:v>
                </c:pt>
                <c:pt idx="595">
                  <c:v>-0.755137579</c:v>
                </c:pt>
                <c:pt idx="596">
                  <c:v>-0.32744496499999998</c:v>
                </c:pt>
                <c:pt idx="597">
                  <c:v>0.116658102</c:v>
                </c:pt>
                <c:pt idx="598">
                  <c:v>-0.35184756099999998</c:v>
                </c:pt>
                <c:pt idx="599">
                  <c:v>0.34269298599999998</c:v>
                </c:pt>
                <c:pt idx="600">
                  <c:v>0.26352891699999997</c:v>
                </c:pt>
                <c:pt idx="601">
                  <c:v>0.33557078499999998</c:v>
                </c:pt>
                <c:pt idx="602">
                  <c:v>0.54482208799999998</c:v>
                </c:pt>
                <c:pt idx="603">
                  <c:v>0.51987955699999999</c:v>
                </c:pt>
                <c:pt idx="604">
                  <c:v>0.13272329099999999</c:v>
                </c:pt>
                <c:pt idx="605">
                  <c:v>2.7964205999999998E-2</c:v>
                </c:pt>
                <c:pt idx="606">
                  <c:v>0.23100356799999999</c:v>
                </c:pt>
                <c:pt idx="607">
                  <c:v>0.33227286299999997</c:v>
                </c:pt>
                <c:pt idx="608">
                  <c:v>0.58061115399999996</c:v>
                </c:pt>
                <c:pt idx="609">
                  <c:v>-0.10838577000000001</c:v>
                </c:pt>
                <c:pt idx="610">
                  <c:v>0.50996427499999997</c:v>
                </c:pt>
                <c:pt idx="611">
                  <c:v>1.3919568819999999</c:v>
                </c:pt>
                <c:pt idx="612">
                  <c:v>-1.3232910099999999</c:v>
                </c:pt>
                <c:pt idx="613">
                  <c:v>-4.2625746999999999E-2</c:v>
                </c:pt>
                <c:pt idx="614">
                  <c:v>-0.54071416100000003</c:v>
                </c:pt>
                <c:pt idx="615">
                  <c:v>0.17440905700000001</c:v>
                </c:pt>
                <c:pt idx="616">
                  <c:v>0.463423537</c:v>
                </c:pt>
                <c:pt idx="617">
                  <c:v>-0.18231545599999999</c:v>
                </c:pt>
                <c:pt idx="618">
                  <c:v>1.8926399999999999E-2</c:v>
                </c:pt>
                <c:pt idx="619">
                  <c:v>0.58136249600000001</c:v>
                </c:pt>
                <c:pt idx="620">
                  <c:v>-4.9963717999999997E-2</c:v>
                </c:pt>
                <c:pt idx="621">
                  <c:v>7.6145155000000006E-2</c:v>
                </c:pt>
                <c:pt idx="622">
                  <c:v>0.30516175800000001</c:v>
                </c:pt>
                <c:pt idx="623">
                  <c:v>-0.21466401399999999</c:v>
                </c:pt>
                <c:pt idx="624">
                  <c:v>0.98647992600000001</c:v>
                </c:pt>
                <c:pt idx="625">
                  <c:v>-7.6969335999999999E-2</c:v>
                </c:pt>
                <c:pt idx="626">
                  <c:v>0.75541273200000003</c:v>
                </c:pt>
                <c:pt idx="627">
                  <c:v>-0.85634516400000005</c:v>
                </c:pt>
                <c:pt idx="628">
                  <c:v>-0.25428214999999998</c:v>
                </c:pt>
                <c:pt idx="629">
                  <c:v>0.52366201800000001</c:v>
                </c:pt>
                <c:pt idx="630">
                  <c:v>-0.87045690799999997</c:v>
                </c:pt>
                <c:pt idx="631">
                  <c:v>-1.049766201</c:v>
                </c:pt>
                <c:pt idx="632">
                  <c:v>1.173995755</c:v>
                </c:pt>
                <c:pt idx="633">
                  <c:v>-8.3633023000000001E-2</c:v>
                </c:pt>
                <c:pt idx="634">
                  <c:v>-2.1494334E-2</c:v>
                </c:pt>
                <c:pt idx="635">
                  <c:v>0.176868518</c:v>
                </c:pt>
                <c:pt idx="636">
                  <c:v>1.0871763809999999</c:v>
                </c:pt>
                <c:pt idx="637">
                  <c:v>2.4184089999999998E-3</c:v>
                </c:pt>
                <c:pt idx="638">
                  <c:v>-0.68448846500000005</c:v>
                </c:pt>
                <c:pt idx="639">
                  <c:v>-0.53181420899999998</c:v>
                </c:pt>
                <c:pt idx="640">
                  <c:v>0.361421665</c:v>
                </c:pt>
                <c:pt idx="641">
                  <c:v>1.1018664600000001</c:v>
                </c:pt>
                <c:pt idx="642">
                  <c:v>-0.40888967399999998</c:v>
                </c:pt>
                <c:pt idx="643">
                  <c:v>1.0778373029999999</c:v>
                </c:pt>
                <c:pt idx="644">
                  <c:v>0.57030419799999998</c:v>
                </c:pt>
                <c:pt idx="645">
                  <c:v>1.3343744900000001</c:v>
                </c:pt>
                <c:pt idx="646">
                  <c:v>1.176072008</c:v>
                </c:pt>
                <c:pt idx="647">
                  <c:v>0.36058792099999998</c:v>
                </c:pt>
                <c:pt idx="648">
                  <c:v>-0.31527070000000001</c:v>
                </c:pt>
                <c:pt idx="649">
                  <c:v>-8.5581962999999997E-2</c:v>
                </c:pt>
                <c:pt idx="650">
                  <c:v>1.648946545</c:v>
                </c:pt>
                <c:pt idx="651">
                  <c:v>0.52317201899999999</c:v>
                </c:pt>
                <c:pt idx="652">
                  <c:v>-0.54874746699999999</c:v>
                </c:pt>
                <c:pt idx="653">
                  <c:v>-0.76677529200000005</c:v>
                </c:pt>
                <c:pt idx="654">
                  <c:v>0.70030972400000002</c:v>
                </c:pt>
                <c:pt idx="655">
                  <c:v>-6.1313646999999999E-2</c:v>
                </c:pt>
                <c:pt idx="656">
                  <c:v>-1.485527217</c:v>
                </c:pt>
                <c:pt idx="657">
                  <c:v>0.287269626</c:v>
                </c:pt>
                <c:pt idx="658">
                  <c:v>-0.15633670999999999</c:v>
                </c:pt>
                <c:pt idx="659">
                  <c:v>0.64710420199999996</c:v>
                </c:pt>
                <c:pt idx="660">
                  <c:v>1.7369052920000001</c:v>
                </c:pt>
                <c:pt idx="661">
                  <c:v>1.405820442</c:v>
                </c:pt>
                <c:pt idx="662">
                  <c:v>4.1879336000000003E-2</c:v>
                </c:pt>
                <c:pt idx="663">
                  <c:v>-1.316013791</c:v>
                </c:pt>
                <c:pt idx="664">
                  <c:v>1.5387923240000001</c:v>
                </c:pt>
                <c:pt idx="665">
                  <c:v>-0.47379186899999998</c:v>
                </c:pt>
                <c:pt idx="666">
                  <c:v>-2.4786238009999999</c:v>
                </c:pt>
                <c:pt idx="667">
                  <c:v>1.2535572189999999</c:v>
                </c:pt>
                <c:pt idx="668">
                  <c:v>-0.77603431899999997</c:v>
                </c:pt>
                <c:pt idx="669">
                  <c:v>-0.18668411100000001</c:v>
                </c:pt>
                <c:pt idx="670">
                  <c:v>7.1563668999999996E-2</c:v>
                </c:pt>
                <c:pt idx="671">
                  <c:v>-0.11243421200000001</c:v>
                </c:pt>
                <c:pt idx="672">
                  <c:v>2.2051553250000002</c:v>
                </c:pt>
                <c:pt idx="673">
                  <c:v>0.10187423299999999</c:v>
                </c:pt>
                <c:pt idx="674">
                  <c:v>2.973496704</c:v>
                </c:pt>
                <c:pt idx="675">
                  <c:v>-1.9516456069999999</c:v>
                </c:pt>
                <c:pt idx="676">
                  <c:v>0.97106172800000001</c:v>
                </c:pt>
                <c:pt idx="677">
                  <c:v>-2.600009623</c:v>
                </c:pt>
                <c:pt idx="678">
                  <c:v>-0.150551618</c:v>
                </c:pt>
                <c:pt idx="679">
                  <c:v>0.36118476599999999</c:v>
                </c:pt>
                <c:pt idx="680">
                  <c:v>-0.30151037800000002</c:v>
                </c:pt>
                <c:pt idx="681">
                  <c:v>3.3744759999999999E-2</c:v>
                </c:pt>
                <c:pt idx="682">
                  <c:v>1.382902037</c:v>
                </c:pt>
                <c:pt idx="683">
                  <c:v>0.81141172800000005</c:v>
                </c:pt>
                <c:pt idx="684">
                  <c:v>-0.72187206100000001</c:v>
                </c:pt>
                <c:pt idx="685">
                  <c:v>-0.37605398499999998</c:v>
                </c:pt>
                <c:pt idx="686">
                  <c:v>0.22598879699999999</c:v>
                </c:pt>
                <c:pt idx="687">
                  <c:v>4.2100831999999998E-2</c:v>
                </c:pt>
                <c:pt idx="688">
                  <c:v>-0.110476903</c:v>
                </c:pt>
                <c:pt idx="689">
                  <c:v>1.475152215</c:v>
                </c:pt>
                <c:pt idx="690">
                  <c:v>1.272705397</c:v>
                </c:pt>
                <c:pt idx="691">
                  <c:v>-0.84222920400000001</c:v>
                </c:pt>
                <c:pt idx="692">
                  <c:v>0.134066249</c:v>
                </c:pt>
                <c:pt idx="693">
                  <c:v>-0.22512873999999999</c:v>
                </c:pt>
                <c:pt idx="694">
                  <c:v>0.86846011999999995</c:v>
                </c:pt>
                <c:pt idx="695">
                  <c:v>0.35438486499999999</c:v>
                </c:pt>
                <c:pt idx="696">
                  <c:v>7.3197515000000005E-2</c:v>
                </c:pt>
                <c:pt idx="697">
                  <c:v>-0.20590075299999999</c:v>
                </c:pt>
                <c:pt idx="698">
                  <c:v>-0.39166480399999998</c:v>
                </c:pt>
                <c:pt idx="699">
                  <c:v>-0.35253470999999997</c:v>
                </c:pt>
                <c:pt idx="700">
                  <c:v>0.57383941800000005</c:v>
                </c:pt>
                <c:pt idx="701">
                  <c:v>0.17847972500000001</c:v>
                </c:pt>
                <c:pt idx="702">
                  <c:v>1.2830292729999999</c:v>
                </c:pt>
                <c:pt idx="703">
                  <c:v>-0.43769732</c:v>
                </c:pt>
                <c:pt idx="704">
                  <c:v>-0.12548422200000001</c:v>
                </c:pt>
                <c:pt idx="705">
                  <c:v>-0.92534207099999999</c:v>
                </c:pt>
                <c:pt idx="706">
                  <c:v>0.96351625500000004</c:v>
                </c:pt>
                <c:pt idx="707">
                  <c:v>-6.2707038000000007E-2</c:v>
                </c:pt>
                <c:pt idx="708">
                  <c:v>1.3003228229999999</c:v>
                </c:pt>
                <c:pt idx="709">
                  <c:v>-0.46006224499999998</c:v>
                </c:pt>
                <c:pt idx="710">
                  <c:v>0.23665393500000001</c:v>
                </c:pt>
                <c:pt idx="711">
                  <c:v>-0.15691459599999999</c:v>
                </c:pt>
                <c:pt idx="712">
                  <c:v>2.1661095210000001</c:v>
                </c:pt>
                <c:pt idx="713">
                  <c:v>-0.68353348999999997</c:v>
                </c:pt>
                <c:pt idx="714">
                  <c:v>0.39442265500000001</c:v>
                </c:pt>
                <c:pt idx="715">
                  <c:v>-1.1620099260000001</c:v>
                </c:pt>
                <c:pt idx="716">
                  <c:v>-0.48090303299999998</c:v>
                </c:pt>
                <c:pt idx="717">
                  <c:v>1.1564028420000001</c:v>
                </c:pt>
                <c:pt idx="718">
                  <c:v>1.353535028</c:v>
                </c:pt>
                <c:pt idx="719">
                  <c:v>-1.0042702240000001</c:v>
                </c:pt>
                <c:pt idx="720">
                  <c:v>0.62331738199999998</c:v>
                </c:pt>
                <c:pt idx="721">
                  <c:v>1.1643355950000001</c:v>
                </c:pt>
                <c:pt idx="722">
                  <c:v>-2.849084E-2</c:v>
                </c:pt>
                <c:pt idx="723">
                  <c:v>4.1054663639999998</c:v>
                </c:pt>
                <c:pt idx="724">
                  <c:v>2.9885342549999998</c:v>
                </c:pt>
                <c:pt idx="725">
                  <c:v>-1.2188415500000001</c:v>
                </c:pt>
                <c:pt idx="726">
                  <c:v>1.188265186</c:v>
                </c:pt>
                <c:pt idx="727">
                  <c:v>-3.5940641200000001</c:v>
                </c:pt>
                <c:pt idx="728">
                  <c:v>-0.30331162699999997</c:v>
                </c:pt>
                <c:pt idx="729">
                  <c:v>-1.8758560070000001</c:v>
                </c:pt>
                <c:pt idx="730">
                  <c:v>0.343985655</c:v>
                </c:pt>
                <c:pt idx="731">
                  <c:v>0.51966266400000005</c:v>
                </c:pt>
                <c:pt idx="732">
                  <c:v>-0.218064546</c:v>
                </c:pt>
                <c:pt idx="733">
                  <c:v>0.47161659500000003</c:v>
                </c:pt>
                <c:pt idx="734">
                  <c:v>-1.646758964</c:v>
                </c:pt>
                <c:pt idx="735">
                  <c:v>1.4353174E-2</c:v>
                </c:pt>
                <c:pt idx="736">
                  <c:v>-0.15490536699999999</c:v>
                </c:pt>
                <c:pt idx="737">
                  <c:v>-0.66280275799999999</c:v>
                </c:pt>
                <c:pt idx="738">
                  <c:v>-0.63297638300000003</c:v>
                </c:pt>
                <c:pt idx="739">
                  <c:v>5.786437222</c:v>
                </c:pt>
                <c:pt idx="740">
                  <c:v>-0.48152505899999998</c:v>
                </c:pt>
                <c:pt idx="741">
                  <c:v>1.597002408</c:v>
                </c:pt>
                <c:pt idx="742">
                  <c:v>1.5859524789999999</c:v>
                </c:pt>
                <c:pt idx="743">
                  <c:v>0.29922132299999998</c:v>
                </c:pt>
                <c:pt idx="744">
                  <c:v>-2.5198087509999998</c:v>
                </c:pt>
                <c:pt idx="745">
                  <c:v>-1.1233548820000001</c:v>
                </c:pt>
                <c:pt idx="746">
                  <c:v>-0.84538879499999997</c:v>
                </c:pt>
                <c:pt idx="747">
                  <c:v>-0.46267045899999998</c:v>
                </c:pt>
                <c:pt idx="748">
                  <c:v>0.521763384</c:v>
                </c:pt>
                <c:pt idx="749">
                  <c:v>1.264051332</c:v>
                </c:pt>
                <c:pt idx="750">
                  <c:v>-1.721110734</c:v>
                </c:pt>
                <c:pt idx="751">
                  <c:v>-0.82039721799999998</c:v>
                </c:pt>
                <c:pt idx="752">
                  <c:v>-0.81661574699999995</c:v>
                </c:pt>
                <c:pt idx="753">
                  <c:v>-2.051118915</c:v>
                </c:pt>
                <c:pt idx="754">
                  <c:v>0.75139104099999998</c:v>
                </c:pt>
                <c:pt idx="755">
                  <c:v>-0.21973954000000001</c:v>
                </c:pt>
                <c:pt idx="756">
                  <c:v>0.66928144999999994</c:v>
                </c:pt>
                <c:pt idx="757">
                  <c:v>0.16945992300000001</c:v>
                </c:pt>
                <c:pt idx="758">
                  <c:v>1.014122497</c:v>
                </c:pt>
                <c:pt idx="759">
                  <c:v>0.35782376799999999</c:v>
                </c:pt>
                <c:pt idx="760">
                  <c:v>0.99876351900000004</c:v>
                </c:pt>
                <c:pt idx="761">
                  <c:v>0.34499569800000002</c:v>
                </c:pt>
                <c:pt idx="762">
                  <c:v>0.316554263</c:v>
                </c:pt>
                <c:pt idx="763">
                  <c:v>-0.443485929</c:v>
                </c:pt>
                <c:pt idx="764">
                  <c:v>0.50276626800000002</c:v>
                </c:pt>
                <c:pt idx="765">
                  <c:v>-1.7787792E-2</c:v>
                </c:pt>
                <c:pt idx="766">
                  <c:v>-0.20433251099999999</c:v>
                </c:pt>
                <c:pt idx="767">
                  <c:v>0.86161326900000001</c:v>
                </c:pt>
                <c:pt idx="768">
                  <c:v>6.2681891000000003E-2</c:v>
                </c:pt>
                <c:pt idx="769">
                  <c:v>0.64100863500000005</c:v>
                </c:pt>
                <c:pt idx="770">
                  <c:v>0.64211968699999999</c:v>
                </c:pt>
                <c:pt idx="771">
                  <c:v>1.8405146640000001</c:v>
                </c:pt>
                <c:pt idx="772">
                  <c:v>-0.375119586</c:v>
                </c:pt>
                <c:pt idx="773">
                  <c:v>1.2351935700000001</c:v>
                </c:pt>
                <c:pt idx="774">
                  <c:v>-0.65037858199999998</c:v>
                </c:pt>
                <c:pt idx="775">
                  <c:v>-1.123503852</c:v>
                </c:pt>
                <c:pt idx="776">
                  <c:v>0.57245346399999997</c:v>
                </c:pt>
                <c:pt idx="777">
                  <c:v>0.168994218</c:v>
                </c:pt>
                <c:pt idx="778">
                  <c:v>0.83687665099999997</c:v>
                </c:pt>
                <c:pt idx="779">
                  <c:v>0.28259571900000002</c:v>
                </c:pt>
                <c:pt idx="780">
                  <c:v>-0.341498578</c:v>
                </c:pt>
                <c:pt idx="781">
                  <c:v>0.90596967799999994</c:v>
                </c:pt>
                <c:pt idx="782">
                  <c:v>1.331736904</c:v>
                </c:pt>
                <c:pt idx="783">
                  <c:v>9.8298805000000003E-2</c:v>
                </c:pt>
                <c:pt idx="784">
                  <c:v>-0.56311442700000003</c:v>
                </c:pt>
                <c:pt idx="785">
                  <c:v>0.77907665400000004</c:v>
                </c:pt>
                <c:pt idx="786">
                  <c:v>0.487627056</c:v>
                </c:pt>
                <c:pt idx="787">
                  <c:v>0.45149694800000001</c:v>
                </c:pt>
                <c:pt idx="788">
                  <c:v>0.50191540700000004</c:v>
                </c:pt>
                <c:pt idx="789">
                  <c:v>1.5308660059999999</c:v>
                </c:pt>
                <c:pt idx="790">
                  <c:v>9.5027449999999999E-2</c:v>
                </c:pt>
                <c:pt idx="791">
                  <c:v>-2.6208307350000002</c:v>
                </c:pt>
                <c:pt idx="792">
                  <c:v>0.428855551</c:v>
                </c:pt>
                <c:pt idx="793">
                  <c:v>0.64997976400000002</c:v>
                </c:pt>
                <c:pt idx="794">
                  <c:v>-0.56655551500000001</c:v>
                </c:pt>
                <c:pt idx="795">
                  <c:v>5.7796045999999997E-2</c:v>
                </c:pt>
                <c:pt idx="796">
                  <c:v>-0.35907832499999998</c:v>
                </c:pt>
                <c:pt idx="797">
                  <c:v>1.876882256</c:v>
                </c:pt>
                <c:pt idx="798">
                  <c:v>2.125741224</c:v>
                </c:pt>
                <c:pt idx="799">
                  <c:v>-6.0740220489999999</c:v>
                </c:pt>
                <c:pt idx="800">
                  <c:v>-1.3172631109999999</c:v>
                </c:pt>
                <c:pt idx="801">
                  <c:v>3.786289268</c:v>
                </c:pt>
                <c:pt idx="802">
                  <c:v>-0.34000545999999998</c:v>
                </c:pt>
                <c:pt idx="803">
                  <c:v>1.357275378</c:v>
                </c:pt>
                <c:pt idx="804">
                  <c:v>0.81806045699999996</c:v>
                </c:pt>
                <c:pt idx="805">
                  <c:v>0.37377092699999998</c:v>
                </c:pt>
                <c:pt idx="806">
                  <c:v>0.48073849600000002</c:v>
                </c:pt>
                <c:pt idx="807">
                  <c:v>-0.211019235</c:v>
                </c:pt>
                <c:pt idx="808">
                  <c:v>1.4698584109999999</c:v>
                </c:pt>
                <c:pt idx="809">
                  <c:v>1.224120747</c:v>
                </c:pt>
                <c:pt idx="810">
                  <c:v>0.233743903</c:v>
                </c:pt>
                <c:pt idx="811">
                  <c:v>-0.78039618399999999</c:v>
                </c:pt>
                <c:pt idx="812">
                  <c:v>1.652425418</c:v>
                </c:pt>
                <c:pt idx="813">
                  <c:v>-1.0550057020000001</c:v>
                </c:pt>
                <c:pt idx="814">
                  <c:v>3.1011836119999998</c:v>
                </c:pt>
                <c:pt idx="815">
                  <c:v>0.39186922499999999</c:v>
                </c:pt>
                <c:pt idx="816">
                  <c:v>1.1458917799999999</c:v>
                </c:pt>
                <c:pt idx="817">
                  <c:v>-3.8367921919999999</c:v>
                </c:pt>
                <c:pt idx="818">
                  <c:v>1.7064554999999999E-2</c:v>
                </c:pt>
                <c:pt idx="819">
                  <c:v>2.8176728190000002</c:v>
                </c:pt>
                <c:pt idx="820">
                  <c:v>-0.52522968199999998</c:v>
                </c:pt>
                <c:pt idx="821">
                  <c:v>-0.52595951900000004</c:v>
                </c:pt>
                <c:pt idx="822">
                  <c:v>1.4627920400000001</c:v>
                </c:pt>
                <c:pt idx="823">
                  <c:v>1.3808010669999999</c:v>
                </c:pt>
                <c:pt idx="824">
                  <c:v>-5.3599187E-2</c:v>
                </c:pt>
                <c:pt idx="825">
                  <c:v>2.2653111959999999</c:v>
                </c:pt>
                <c:pt idx="826">
                  <c:v>-3.1154719420000001</c:v>
                </c:pt>
                <c:pt idx="827">
                  <c:v>-1.8042540760000001</c:v>
                </c:pt>
                <c:pt idx="828">
                  <c:v>2.6436984300000002</c:v>
                </c:pt>
                <c:pt idx="829">
                  <c:v>-1.647308625</c:v>
                </c:pt>
                <c:pt idx="830">
                  <c:v>3.0139414179999999</c:v>
                </c:pt>
                <c:pt idx="831">
                  <c:v>-1.015968677</c:v>
                </c:pt>
                <c:pt idx="832">
                  <c:v>1.4368996999999999</c:v>
                </c:pt>
                <c:pt idx="833">
                  <c:v>9.9840425889999995</c:v>
                </c:pt>
                <c:pt idx="834">
                  <c:v>-3.7810271320000002</c:v>
                </c:pt>
                <c:pt idx="835">
                  <c:v>-1.6157548370000001</c:v>
                </c:pt>
                <c:pt idx="836">
                  <c:v>3.2973847570000001</c:v>
                </c:pt>
                <c:pt idx="837">
                  <c:v>-3.4267410379999999</c:v>
                </c:pt>
                <c:pt idx="838">
                  <c:v>6.0539077399999996</c:v>
                </c:pt>
                <c:pt idx="839">
                  <c:v>1.149741484</c:v>
                </c:pt>
                <c:pt idx="840">
                  <c:v>8.9670898619999999</c:v>
                </c:pt>
                <c:pt idx="841">
                  <c:v>-7.4063276419999999</c:v>
                </c:pt>
                <c:pt idx="842">
                  <c:v>0.47009967000000003</c:v>
                </c:pt>
                <c:pt idx="843">
                  <c:v>-5.3226290049999996</c:v>
                </c:pt>
                <c:pt idx="844">
                  <c:v>5.8242813260000004</c:v>
                </c:pt>
                <c:pt idx="845">
                  <c:v>-3.8840232449999998</c:v>
                </c:pt>
                <c:pt idx="846">
                  <c:v>-10.18633167</c:v>
                </c:pt>
                <c:pt idx="847">
                  <c:v>-7.9005924189999996</c:v>
                </c:pt>
                <c:pt idx="848">
                  <c:v>-1.0375272959999999</c:v>
                </c:pt>
                <c:pt idx="849">
                  <c:v>-2.8490833470000001</c:v>
                </c:pt>
                <c:pt idx="850">
                  <c:v>3.671527888</c:v>
                </c:pt>
                <c:pt idx="851">
                  <c:v>-4.5157954619999998</c:v>
                </c:pt>
                <c:pt idx="852">
                  <c:v>-0.37792697800000002</c:v>
                </c:pt>
                <c:pt idx="853">
                  <c:v>-6.4854148069999997</c:v>
                </c:pt>
                <c:pt idx="854">
                  <c:v>-1.0549941389999999</c:v>
                </c:pt>
                <c:pt idx="855">
                  <c:v>-0.38464999900000002</c:v>
                </c:pt>
                <c:pt idx="856">
                  <c:v>0.47065875400000001</c:v>
                </c:pt>
                <c:pt idx="857">
                  <c:v>-0.29331181699999997</c:v>
                </c:pt>
                <c:pt idx="858">
                  <c:v>0.186553407</c:v>
                </c:pt>
                <c:pt idx="859">
                  <c:v>-0.162883367</c:v>
                </c:pt>
                <c:pt idx="860">
                  <c:v>0.641218132</c:v>
                </c:pt>
                <c:pt idx="861">
                  <c:v>0.90046229600000005</c:v>
                </c:pt>
                <c:pt idx="862">
                  <c:v>-0.54244532499999998</c:v>
                </c:pt>
                <c:pt idx="863">
                  <c:v>2.9389350400000001</c:v>
                </c:pt>
                <c:pt idx="864">
                  <c:v>-2.4535699150000001</c:v>
                </c:pt>
                <c:pt idx="865">
                  <c:v>0.385171396</c:v>
                </c:pt>
                <c:pt idx="866">
                  <c:v>0.83256865199999996</c:v>
                </c:pt>
                <c:pt idx="867">
                  <c:v>0.185621963</c:v>
                </c:pt>
                <c:pt idx="868">
                  <c:v>0.25922947200000002</c:v>
                </c:pt>
                <c:pt idx="869">
                  <c:v>1.1517503200000001</c:v>
                </c:pt>
                <c:pt idx="870">
                  <c:v>-0.280712762</c:v>
                </c:pt>
                <c:pt idx="871">
                  <c:v>0.77308814699999995</c:v>
                </c:pt>
                <c:pt idx="872">
                  <c:v>-0.57883250200000003</c:v>
                </c:pt>
                <c:pt idx="873">
                  <c:v>3.0864669999999999E-3</c:v>
                </c:pt>
                <c:pt idx="874">
                  <c:v>0.51057620199999998</c:v>
                </c:pt>
                <c:pt idx="875">
                  <c:v>-1.8612153999999999E-2</c:v>
                </c:pt>
                <c:pt idx="876">
                  <c:v>8.6886371000000004E-2</c:v>
                </c:pt>
                <c:pt idx="877">
                  <c:v>0.49170733599999999</c:v>
                </c:pt>
                <c:pt idx="878">
                  <c:v>0.44712026300000002</c:v>
                </c:pt>
                <c:pt idx="879">
                  <c:v>-4.3862397999999997E-2</c:v>
                </c:pt>
                <c:pt idx="880">
                  <c:v>3.4461693000000002E-2</c:v>
                </c:pt>
                <c:pt idx="881">
                  <c:v>0.71067246699999997</c:v>
                </c:pt>
                <c:pt idx="882">
                  <c:v>6.3117370000000004E-3</c:v>
                </c:pt>
                <c:pt idx="883">
                  <c:v>0.85576256799999995</c:v>
                </c:pt>
                <c:pt idx="884">
                  <c:v>0.178412179</c:v>
                </c:pt>
                <c:pt idx="885">
                  <c:v>-0.31519152499999997</c:v>
                </c:pt>
                <c:pt idx="886">
                  <c:v>1.057737505</c:v>
                </c:pt>
                <c:pt idx="887">
                  <c:v>0.63164889400000002</c:v>
                </c:pt>
                <c:pt idx="888">
                  <c:v>-0.66698061099999995</c:v>
                </c:pt>
                <c:pt idx="889">
                  <c:v>-0.86652607000000004</c:v>
                </c:pt>
                <c:pt idx="890">
                  <c:v>-0.40034368599999998</c:v>
                </c:pt>
                <c:pt idx="891">
                  <c:v>0.41626344999999998</c:v>
                </c:pt>
                <c:pt idx="892">
                  <c:v>0.21995195400000001</c:v>
                </c:pt>
                <c:pt idx="893">
                  <c:v>0.74633188100000003</c:v>
                </c:pt>
                <c:pt idx="894">
                  <c:v>0.21886776899999999</c:v>
                </c:pt>
                <c:pt idx="895">
                  <c:v>-0.16097878600000001</c:v>
                </c:pt>
                <c:pt idx="896">
                  <c:v>-0.37568076</c:v>
                </c:pt>
                <c:pt idx="897">
                  <c:v>-5.7671976E-2</c:v>
                </c:pt>
                <c:pt idx="898">
                  <c:v>4.8057669999999997E-2</c:v>
                </c:pt>
                <c:pt idx="899">
                  <c:v>0.76885099899999998</c:v>
                </c:pt>
                <c:pt idx="900">
                  <c:v>8.3998324999999999E-2</c:v>
                </c:pt>
                <c:pt idx="901">
                  <c:v>7.1130657E-2</c:v>
                </c:pt>
                <c:pt idx="902">
                  <c:v>0.155370006</c:v>
                </c:pt>
                <c:pt idx="903">
                  <c:v>5.8326044000000001E-2</c:v>
                </c:pt>
                <c:pt idx="904">
                  <c:v>0.27263892299999998</c:v>
                </c:pt>
                <c:pt idx="905">
                  <c:v>-4.8740070000000003E-2</c:v>
                </c:pt>
                <c:pt idx="906">
                  <c:v>0.37102171099999998</c:v>
                </c:pt>
                <c:pt idx="907">
                  <c:v>0.95995495099999995</c:v>
                </c:pt>
                <c:pt idx="908">
                  <c:v>-0.30241295800000001</c:v>
                </c:pt>
                <c:pt idx="909">
                  <c:v>0.32546012299999999</c:v>
                </c:pt>
                <c:pt idx="910">
                  <c:v>0.47198701399999998</c:v>
                </c:pt>
                <c:pt idx="911">
                  <c:v>0.40776465899999997</c:v>
                </c:pt>
                <c:pt idx="912">
                  <c:v>0.192857678</c:v>
                </c:pt>
                <c:pt idx="913">
                  <c:v>-7.3196703000000002E-2</c:v>
                </c:pt>
                <c:pt idx="914">
                  <c:v>0.68414557099999995</c:v>
                </c:pt>
                <c:pt idx="915">
                  <c:v>-0.39103674399999999</c:v>
                </c:pt>
                <c:pt idx="916">
                  <c:v>0.27389956300000001</c:v>
                </c:pt>
                <c:pt idx="917">
                  <c:v>-0.20048792100000001</c:v>
                </c:pt>
                <c:pt idx="918">
                  <c:v>1.138073551</c:v>
                </c:pt>
                <c:pt idx="919">
                  <c:v>-0.53204152800000004</c:v>
                </c:pt>
                <c:pt idx="920">
                  <c:v>-0.24486385399999999</c:v>
                </c:pt>
                <c:pt idx="921">
                  <c:v>0.61497295399999996</c:v>
                </c:pt>
                <c:pt idx="922">
                  <c:v>-0.85589661100000003</c:v>
                </c:pt>
                <c:pt idx="923">
                  <c:v>-0.490090831</c:v>
                </c:pt>
                <c:pt idx="924">
                  <c:v>3.32585E-3</c:v>
                </c:pt>
                <c:pt idx="925">
                  <c:v>3.3264586999999998E-2</c:v>
                </c:pt>
                <c:pt idx="926">
                  <c:v>0.87885479899999996</c:v>
                </c:pt>
                <c:pt idx="927">
                  <c:v>0.114182099</c:v>
                </c:pt>
                <c:pt idx="928">
                  <c:v>1.2919115059999999</c:v>
                </c:pt>
                <c:pt idx="929">
                  <c:v>0.385383217</c:v>
                </c:pt>
                <c:pt idx="930">
                  <c:v>6.4945055000000002E-2</c:v>
                </c:pt>
                <c:pt idx="931">
                  <c:v>1.26281248</c:v>
                </c:pt>
                <c:pt idx="932">
                  <c:v>0.64963491200000001</c:v>
                </c:pt>
                <c:pt idx="933">
                  <c:v>-0.32013389399999997</c:v>
                </c:pt>
                <c:pt idx="934">
                  <c:v>1.093365184</c:v>
                </c:pt>
                <c:pt idx="935">
                  <c:v>-2.6275341750000001</c:v>
                </c:pt>
                <c:pt idx="936">
                  <c:v>-5.1305732E-2</c:v>
                </c:pt>
                <c:pt idx="937">
                  <c:v>0.82061955099999995</c:v>
                </c:pt>
                <c:pt idx="938">
                  <c:v>-0.79668015199999997</c:v>
                </c:pt>
                <c:pt idx="939">
                  <c:v>1.204336351</c:v>
                </c:pt>
                <c:pt idx="940">
                  <c:v>1.6791276470000001</c:v>
                </c:pt>
                <c:pt idx="941">
                  <c:v>-2.9723528930000001</c:v>
                </c:pt>
                <c:pt idx="942">
                  <c:v>-0.402428754</c:v>
                </c:pt>
                <c:pt idx="943">
                  <c:v>1.8584894510000001</c:v>
                </c:pt>
                <c:pt idx="944">
                  <c:v>1.3720605560000001</c:v>
                </c:pt>
                <c:pt idx="945">
                  <c:v>-3.7567151459999999</c:v>
                </c:pt>
                <c:pt idx="946">
                  <c:v>-0.90327543700000001</c:v>
                </c:pt>
                <c:pt idx="947">
                  <c:v>-1.094511727</c:v>
                </c:pt>
                <c:pt idx="948">
                  <c:v>-0.25852654400000002</c:v>
                </c:pt>
                <c:pt idx="949">
                  <c:v>-0.162066549</c:v>
                </c:pt>
                <c:pt idx="950">
                  <c:v>0.73637058200000005</c:v>
                </c:pt>
                <c:pt idx="951">
                  <c:v>-0.52795102100000002</c:v>
                </c:pt>
                <c:pt idx="952">
                  <c:v>0.46804287900000002</c:v>
                </c:pt>
                <c:pt idx="953">
                  <c:v>0.68441966499999995</c:v>
                </c:pt>
                <c:pt idx="954">
                  <c:v>0.281803729</c:v>
                </c:pt>
                <c:pt idx="955">
                  <c:v>-0.61959104399999998</c:v>
                </c:pt>
                <c:pt idx="956">
                  <c:v>0.35788983800000002</c:v>
                </c:pt>
                <c:pt idx="957">
                  <c:v>-0.65460122899999995</c:v>
                </c:pt>
                <c:pt idx="958">
                  <c:v>0.136577912</c:v>
                </c:pt>
                <c:pt idx="959">
                  <c:v>0.226931517</c:v>
                </c:pt>
                <c:pt idx="960">
                  <c:v>0.57631253500000001</c:v>
                </c:pt>
                <c:pt idx="961">
                  <c:v>-0.48606434599999998</c:v>
                </c:pt>
                <c:pt idx="962">
                  <c:v>-0.18041500299999999</c:v>
                </c:pt>
                <c:pt idx="963">
                  <c:v>1.0570390869999999</c:v>
                </c:pt>
                <c:pt idx="964">
                  <c:v>0.76192779799999999</c:v>
                </c:pt>
                <c:pt idx="965">
                  <c:v>0.57613468400000001</c:v>
                </c:pt>
                <c:pt idx="966">
                  <c:v>0.38022208299999999</c:v>
                </c:pt>
                <c:pt idx="967">
                  <c:v>-0.123473743</c:v>
                </c:pt>
                <c:pt idx="968">
                  <c:v>-0.95178708199999995</c:v>
                </c:pt>
                <c:pt idx="969">
                  <c:v>-0.17639680299999999</c:v>
                </c:pt>
                <c:pt idx="970">
                  <c:v>-0.12532391100000001</c:v>
                </c:pt>
                <c:pt idx="971">
                  <c:v>0.94207168799999996</c:v>
                </c:pt>
                <c:pt idx="972">
                  <c:v>0.29772620900000002</c:v>
                </c:pt>
                <c:pt idx="973">
                  <c:v>0.96772171500000004</c:v>
                </c:pt>
                <c:pt idx="974">
                  <c:v>9.3478983000000002E-2</c:v>
                </c:pt>
                <c:pt idx="975">
                  <c:v>-0.15920814599999999</c:v>
                </c:pt>
                <c:pt idx="976">
                  <c:v>0.40891348500000002</c:v>
                </c:pt>
                <c:pt idx="977">
                  <c:v>-0.204665755</c:v>
                </c:pt>
                <c:pt idx="978">
                  <c:v>5.0205033009999998</c:v>
                </c:pt>
                <c:pt idx="979">
                  <c:v>-0.28017847899999998</c:v>
                </c:pt>
                <c:pt idx="980">
                  <c:v>-1.328299624</c:v>
                </c:pt>
                <c:pt idx="981">
                  <c:v>0.211777031</c:v>
                </c:pt>
                <c:pt idx="982">
                  <c:v>-0.69467103600000002</c:v>
                </c:pt>
                <c:pt idx="983">
                  <c:v>-0.84214764399999997</c:v>
                </c:pt>
                <c:pt idx="984">
                  <c:v>0.13809467</c:v>
                </c:pt>
                <c:pt idx="985">
                  <c:v>-1.201035834</c:v>
                </c:pt>
                <c:pt idx="986">
                  <c:v>-0.28318231700000002</c:v>
                </c:pt>
                <c:pt idx="987">
                  <c:v>0.17121197799999999</c:v>
                </c:pt>
                <c:pt idx="988">
                  <c:v>-0.58579615900000004</c:v>
                </c:pt>
                <c:pt idx="989">
                  <c:v>0.88349360300000002</c:v>
                </c:pt>
                <c:pt idx="990">
                  <c:v>0.583953536</c:v>
                </c:pt>
                <c:pt idx="991">
                  <c:v>0.796986313</c:v>
                </c:pt>
                <c:pt idx="992">
                  <c:v>-2.0695491029999999</c:v>
                </c:pt>
                <c:pt idx="993">
                  <c:v>-0.30260366399999999</c:v>
                </c:pt>
                <c:pt idx="994">
                  <c:v>-0.16309537800000001</c:v>
                </c:pt>
                <c:pt idx="995">
                  <c:v>-1.9162674280000001</c:v>
                </c:pt>
                <c:pt idx="996">
                  <c:v>0.46709141999999998</c:v>
                </c:pt>
                <c:pt idx="997">
                  <c:v>-3.4168176000000001E-2</c:v>
                </c:pt>
                <c:pt idx="998">
                  <c:v>-0.22180902799999999</c:v>
                </c:pt>
                <c:pt idx="999">
                  <c:v>0.87988653299999997</c:v>
                </c:pt>
                <c:pt idx="1000">
                  <c:v>0.10321693699999999</c:v>
                </c:pt>
                <c:pt idx="1001">
                  <c:v>0.15847317899999999</c:v>
                </c:pt>
                <c:pt idx="1002">
                  <c:v>-0.23073621899999999</c:v>
                </c:pt>
                <c:pt idx="1003">
                  <c:v>-1.031903E-2</c:v>
                </c:pt>
                <c:pt idx="1004">
                  <c:v>0.66257403000000004</c:v>
                </c:pt>
                <c:pt idx="1005">
                  <c:v>0.34683719600000001</c:v>
                </c:pt>
                <c:pt idx="1006">
                  <c:v>0.166910116</c:v>
                </c:pt>
                <c:pt idx="1007">
                  <c:v>0.21600538</c:v>
                </c:pt>
                <c:pt idx="1008">
                  <c:v>1.150566923</c:v>
                </c:pt>
                <c:pt idx="1009">
                  <c:v>0.67259271600000003</c:v>
                </c:pt>
                <c:pt idx="1010">
                  <c:v>0.35582161099999998</c:v>
                </c:pt>
                <c:pt idx="1011">
                  <c:v>-0.46586972399999999</c:v>
                </c:pt>
                <c:pt idx="1012">
                  <c:v>0.715700326</c:v>
                </c:pt>
                <c:pt idx="1013">
                  <c:v>-8.2156065E-2</c:v>
                </c:pt>
                <c:pt idx="1014">
                  <c:v>-0.83557527200000004</c:v>
                </c:pt>
                <c:pt idx="1015">
                  <c:v>-0.29698791499999999</c:v>
                </c:pt>
                <c:pt idx="1016">
                  <c:v>-1.0590416E-2</c:v>
                </c:pt>
                <c:pt idx="1017">
                  <c:v>0.367790491</c:v>
                </c:pt>
                <c:pt idx="1018">
                  <c:v>0.497248405</c:v>
                </c:pt>
                <c:pt idx="1019">
                  <c:v>-8.5418377000000004E-2</c:v>
                </c:pt>
                <c:pt idx="1020">
                  <c:v>0.69256309900000002</c:v>
                </c:pt>
                <c:pt idx="1021">
                  <c:v>1.537825411</c:v>
                </c:pt>
                <c:pt idx="1022">
                  <c:v>-0.81517760299999997</c:v>
                </c:pt>
                <c:pt idx="1023">
                  <c:v>-0.76920691299999999</c:v>
                </c:pt>
                <c:pt idx="1024">
                  <c:v>1.4323569E-2</c:v>
                </c:pt>
                <c:pt idx="1025">
                  <c:v>-5.3702809999999997E-2</c:v>
                </c:pt>
                <c:pt idx="1026">
                  <c:v>-7.8711989999999996E-2</c:v>
                </c:pt>
                <c:pt idx="1027">
                  <c:v>0.12167193</c:v>
                </c:pt>
                <c:pt idx="1028">
                  <c:v>0.63941592999999997</c:v>
                </c:pt>
                <c:pt idx="1029">
                  <c:v>-0.35254371400000001</c:v>
                </c:pt>
                <c:pt idx="1030">
                  <c:v>0.17611649800000001</c:v>
                </c:pt>
                <c:pt idx="1031">
                  <c:v>0.15120426300000001</c:v>
                </c:pt>
                <c:pt idx="1032">
                  <c:v>1.083088848</c:v>
                </c:pt>
                <c:pt idx="1033">
                  <c:v>-0.26551745999999998</c:v>
                </c:pt>
                <c:pt idx="1034">
                  <c:v>0.30194467899999999</c:v>
                </c:pt>
                <c:pt idx="1035">
                  <c:v>2.3444621300000001</c:v>
                </c:pt>
                <c:pt idx="1036">
                  <c:v>1.544824092</c:v>
                </c:pt>
                <c:pt idx="1037">
                  <c:v>-0.14383589999999999</c:v>
                </c:pt>
                <c:pt idx="1038">
                  <c:v>-0.79117317300000001</c:v>
                </c:pt>
                <c:pt idx="1039">
                  <c:v>0.84792579000000001</c:v>
                </c:pt>
                <c:pt idx="1040">
                  <c:v>0.13633783599999999</c:v>
                </c:pt>
                <c:pt idx="1041">
                  <c:v>0.22004713300000001</c:v>
                </c:pt>
                <c:pt idx="1042">
                  <c:v>-1.425471003</c:v>
                </c:pt>
                <c:pt idx="1043">
                  <c:v>1.3077993699999999</c:v>
                </c:pt>
                <c:pt idx="1044">
                  <c:v>0.75779574800000005</c:v>
                </c:pt>
                <c:pt idx="1045">
                  <c:v>0.22195019099999999</c:v>
                </c:pt>
                <c:pt idx="1046">
                  <c:v>0.53778026899999998</c:v>
                </c:pt>
                <c:pt idx="1047">
                  <c:v>-1.1554238E-2</c:v>
                </c:pt>
                <c:pt idx="1048">
                  <c:v>0.85863996899999995</c:v>
                </c:pt>
                <c:pt idx="1049">
                  <c:v>0.96407920700000005</c:v>
                </c:pt>
                <c:pt idx="1050">
                  <c:v>0.70056961600000001</c:v>
                </c:pt>
                <c:pt idx="1051">
                  <c:v>1.841569901</c:v>
                </c:pt>
                <c:pt idx="1052">
                  <c:v>-0.124635658</c:v>
                </c:pt>
                <c:pt idx="1053">
                  <c:v>0.85141238600000002</c:v>
                </c:pt>
                <c:pt idx="1054">
                  <c:v>2.0924949129999999</c:v>
                </c:pt>
                <c:pt idx="1055">
                  <c:v>-2.0803371039999998</c:v>
                </c:pt>
                <c:pt idx="1056">
                  <c:v>-1.5921854520000001</c:v>
                </c:pt>
                <c:pt idx="1057">
                  <c:v>-1.551523247</c:v>
                </c:pt>
                <c:pt idx="1058">
                  <c:v>1.1782958E-2</c:v>
                </c:pt>
                <c:pt idx="1059">
                  <c:v>-2.098876068</c:v>
                </c:pt>
                <c:pt idx="1060">
                  <c:v>-1.9275318699999999</c:v>
                </c:pt>
                <c:pt idx="1061">
                  <c:v>-2.2634675999999999E-2</c:v>
                </c:pt>
                <c:pt idx="1062">
                  <c:v>0.540858748</c:v>
                </c:pt>
                <c:pt idx="1063">
                  <c:v>-3.4126457999999998E-2</c:v>
                </c:pt>
                <c:pt idx="1064">
                  <c:v>0.17454660299999999</c:v>
                </c:pt>
                <c:pt idx="1065">
                  <c:v>-2.3570241090000001</c:v>
                </c:pt>
                <c:pt idx="1066">
                  <c:v>-0.155670899</c:v>
                </c:pt>
                <c:pt idx="1067">
                  <c:v>-3.2896145369999998</c:v>
                </c:pt>
                <c:pt idx="1068">
                  <c:v>1.088181386</c:v>
                </c:pt>
                <c:pt idx="1069">
                  <c:v>0.81484626900000001</c:v>
                </c:pt>
                <c:pt idx="1070">
                  <c:v>-0.21891427299999999</c:v>
                </c:pt>
                <c:pt idx="1071">
                  <c:v>2.2706467620000002</c:v>
                </c:pt>
                <c:pt idx="1072">
                  <c:v>0.328628274</c:v>
                </c:pt>
                <c:pt idx="1073">
                  <c:v>0.88291671199999999</c:v>
                </c:pt>
                <c:pt idx="1074">
                  <c:v>0.302354817</c:v>
                </c:pt>
                <c:pt idx="1075">
                  <c:v>-1.8303027540000001</c:v>
                </c:pt>
                <c:pt idx="1076">
                  <c:v>-1.680526006</c:v>
                </c:pt>
                <c:pt idx="1077">
                  <c:v>0.22317762899999999</c:v>
                </c:pt>
                <c:pt idx="1078">
                  <c:v>1.05306765</c:v>
                </c:pt>
                <c:pt idx="1079">
                  <c:v>-0.75961868300000002</c:v>
                </c:pt>
                <c:pt idx="1080">
                  <c:v>-0.14683212400000001</c:v>
                </c:pt>
                <c:pt idx="1081">
                  <c:v>-1.9901877100000001</c:v>
                </c:pt>
                <c:pt idx="1082">
                  <c:v>-1.176084621</c:v>
                </c:pt>
                <c:pt idx="1083">
                  <c:v>2.723413157</c:v>
                </c:pt>
                <c:pt idx="1084">
                  <c:v>-7.6660524999999993E-2</c:v>
                </c:pt>
                <c:pt idx="1085">
                  <c:v>1.052815066</c:v>
                </c:pt>
                <c:pt idx="1086">
                  <c:v>1.0789271</c:v>
                </c:pt>
                <c:pt idx="1087">
                  <c:v>1.555311415</c:v>
                </c:pt>
                <c:pt idx="1088">
                  <c:v>-0.660392219</c:v>
                </c:pt>
                <c:pt idx="1089">
                  <c:v>-1.748641764</c:v>
                </c:pt>
                <c:pt idx="1090">
                  <c:v>1.8464817650000001</c:v>
                </c:pt>
                <c:pt idx="1091">
                  <c:v>-3.135448072</c:v>
                </c:pt>
                <c:pt idx="1092">
                  <c:v>-0.55307057999999998</c:v>
                </c:pt>
                <c:pt idx="1093">
                  <c:v>-0.430871279</c:v>
                </c:pt>
                <c:pt idx="1094">
                  <c:v>-3.6123253000000001E-2</c:v>
                </c:pt>
                <c:pt idx="1095">
                  <c:v>-1.4485731959999999</c:v>
                </c:pt>
                <c:pt idx="1096">
                  <c:v>-2.4915021999999998E-2</c:v>
                </c:pt>
                <c:pt idx="1097">
                  <c:v>2.1257117060000001</c:v>
                </c:pt>
                <c:pt idx="1098">
                  <c:v>-0.59080619099999998</c:v>
                </c:pt>
                <c:pt idx="1099">
                  <c:v>-4.1517065679999998</c:v>
                </c:pt>
                <c:pt idx="1100">
                  <c:v>-1.0209801709999999</c:v>
                </c:pt>
                <c:pt idx="1101">
                  <c:v>0</c:v>
                </c:pt>
                <c:pt idx="1102">
                  <c:v>-0.53733209400000004</c:v>
                </c:pt>
                <c:pt idx="1103">
                  <c:v>-3.7539459999999997E-2</c:v>
                </c:pt>
                <c:pt idx="1104">
                  <c:v>0.78442521200000004</c:v>
                </c:pt>
                <c:pt idx="1105">
                  <c:v>0.123877377</c:v>
                </c:pt>
                <c:pt idx="1106">
                  <c:v>-2.4099288999999999E-2</c:v>
                </c:pt>
                <c:pt idx="1107">
                  <c:v>2.7542519000000001E-2</c:v>
                </c:pt>
                <c:pt idx="1108">
                  <c:v>0.56283707199999999</c:v>
                </c:pt>
                <c:pt idx="1109">
                  <c:v>0.37467519999999999</c:v>
                </c:pt>
                <c:pt idx="1110">
                  <c:v>0.18786534899999999</c:v>
                </c:pt>
                <c:pt idx="1111">
                  <c:v>-0.586776678</c:v>
                </c:pt>
                <c:pt idx="1112">
                  <c:v>-0.28002023399999998</c:v>
                </c:pt>
                <c:pt idx="1113">
                  <c:v>-0.165568663</c:v>
                </c:pt>
                <c:pt idx="1114">
                  <c:v>1.3786923E-2</c:v>
                </c:pt>
                <c:pt idx="1115">
                  <c:v>-0.44367323600000003</c:v>
                </c:pt>
                <c:pt idx="1116">
                  <c:v>0.56784115400000001</c:v>
                </c:pt>
                <c:pt idx="1117">
                  <c:v>2.7613821E-2</c:v>
                </c:pt>
                <c:pt idx="1118">
                  <c:v>0.762383704</c:v>
                </c:pt>
                <c:pt idx="1119">
                  <c:v>0.61761977300000004</c:v>
                </c:pt>
                <c:pt idx="1120">
                  <c:v>-0.20979028699999999</c:v>
                </c:pt>
                <c:pt idx="1121">
                  <c:v>0.20629017299999999</c:v>
                </c:pt>
                <c:pt idx="1122">
                  <c:v>0.2453043</c:v>
                </c:pt>
                <c:pt idx="1123">
                  <c:v>0.33035807099999998</c:v>
                </c:pt>
                <c:pt idx="1124">
                  <c:v>2.4644849999999999E-2</c:v>
                </c:pt>
                <c:pt idx="1125">
                  <c:v>0.63936352299999999</c:v>
                </c:pt>
                <c:pt idx="1126">
                  <c:v>-1.260668855</c:v>
                </c:pt>
                <c:pt idx="1127">
                  <c:v>0.25577701800000002</c:v>
                </c:pt>
                <c:pt idx="1128">
                  <c:v>0.35496549100000002</c:v>
                </c:pt>
                <c:pt idx="1129">
                  <c:v>0.46228578100000001</c:v>
                </c:pt>
                <c:pt idx="1130">
                  <c:v>0.38628558699999999</c:v>
                </c:pt>
                <c:pt idx="1131">
                  <c:v>0.48764089599999999</c:v>
                </c:pt>
                <c:pt idx="1132">
                  <c:v>-0.57637047200000002</c:v>
                </c:pt>
                <c:pt idx="1133">
                  <c:v>-0.65768774299999999</c:v>
                </c:pt>
                <c:pt idx="1134">
                  <c:v>-0.30614961899999998</c:v>
                </c:pt>
                <c:pt idx="1135">
                  <c:v>0.90709172199999999</c:v>
                </c:pt>
                <c:pt idx="1136">
                  <c:v>0.47624214799999998</c:v>
                </c:pt>
                <c:pt idx="1137">
                  <c:v>0.18542296</c:v>
                </c:pt>
                <c:pt idx="1138">
                  <c:v>-9.6320218999999999E-2</c:v>
                </c:pt>
                <c:pt idx="1139">
                  <c:v>-0.39501127899999999</c:v>
                </c:pt>
                <c:pt idx="1140">
                  <c:v>0.21332582899999999</c:v>
                </c:pt>
                <c:pt idx="1141">
                  <c:v>0.39942991799999999</c:v>
                </c:pt>
                <c:pt idx="1142">
                  <c:v>-0.103576987</c:v>
                </c:pt>
                <c:pt idx="1143">
                  <c:v>0.107150521</c:v>
                </c:pt>
                <c:pt idx="1144">
                  <c:v>0.87217680500000005</c:v>
                </c:pt>
                <c:pt idx="1145">
                  <c:v>-0.36702570800000001</c:v>
                </c:pt>
                <c:pt idx="1146">
                  <c:v>0.88023656400000005</c:v>
                </c:pt>
                <c:pt idx="1147">
                  <c:v>0.84419393700000001</c:v>
                </c:pt>
                <c:pt idx="1148">
                  <c:v>0.85875238700000001</c:v>
                </c:pt>
                <c:pt idx="1149">
                  <c:v>-0.496333672</c:v>
                </c:pt>
                <c:pt idx="1150">
                  <c:v>0.30486148800000001</c:v>
                </c:pt>
                <c:pt idx="1151">
                  <c:v>7.7281179000000005E-2</c:v>
                </c:pt>
                <c:pt idx="1152">
                  <c:v>0.61670462599999998</c:v>
                </c:pt>
                <c:pt idx="1153">
                  <c:v>-0.86673233299999997</c:v>
                </c:pt>
                <c:pt idx="1154">
                  <c:v>0.220580215</c:v>
                </c:pt>
                <c:pt idx="1155">
                  <c:v>-1.381600924</c:v>
                </c:pt>
                <c:pt idx="1156">
                  <c:v>0.18529625399999999</c:v>
                </c:pt>
                <c:pt idx="1157">
                  <c:v>-0.634393384</c:v>
                </c:pt>
                <c:pt idx="1158">
                  <c:v>0.16998503200000001</c:v>
                </c:pt>
                <c:pt idx="1159">
                  <c:v>-0.71775388799999995</c:v>
                </c:pt>
                <c:pt idx="1160">
                  <c:v>-0.154418001</c:v>
                </c:pt>
                <c:pt idx="1161">
                  <c:v>0.17238906700000001</c:v>
                </c:pt>
                <c:pt idx="1162">
                  <c:v>0.107894274</c:v>
                </c:pt>
                <c:pt idx="1163">
                  <c:v>0.30994366499999998</c:v>
                </c:pt>
                <c:pt idx="1164">
                  <c:v>2.3778902230000001</c:v>
                </c:pt>
                <c:pt idx="1165">
                  <c:v>-0.68885764100000002</c:v>
                </c:pt>
                <c:pt idx="1166">
                  <c:v>9.9168097999999996E-2</c:v>
                </c:pt>
                <c:pt idx="1167">
                  <c:v>-0.23857162000000001</c:v>
                </c:pt>
                <c:pt idx="1168">
                  <c:v>-0.20142468999999999</c:v>
                </c:pt>
                <c:pt idx="1169">
                  <c:v>1.0976346E-2</c:v>
                </c:pt>
                <c:pt idx="1170">
                  <c:v>0.73448732699999997</c:v>
                </c:pt>
                <c:pt idx="1171">
                  <c:v>-0.26136106599999998</c:v>
                </c:pt>
                <c:pt idx="1172">
                  <c:v>-8.8193148999999998E-2</c:v>
                </c:pt>
                <c:pt idx="1173">
                  <c:v>0.40854691599999998</c:v>
                </c:pt>
                <c:pt idx="1174">
                  <c:v>-0.68731319000000002</c:v>
                </c:pt>
                <c:pt idx="1175">
                  <c:v>8.7947529999999996E-2</c:v>
                </c:pt>
                <c:pt idx="1176">
                  <c:v>0.168782604</c:v>
                </c:pt>
                <c:pt idx="1177">
                  <c:v>0.93343111700000003</c:v>
                </c:pt>
                <c:pt idx="1178">
                  <c:v>2.5566854810000001</c:v>
                </c:pt>
                <c:pt idx="1179">
                  <c:v>-0.22790301199999999</c:v>
                </c:pt>
                <c:pt idx="1180">
                  <c:v>-1.2892217159999999</c:v>
                </c:pt>
                <c:pt idx="1181">
                  <c:v>0.11242693400000001</c:v>
                </c:pt>
                <c:pt idx="1182">
                  <c:v>1.2185381369999999</c:v>
                </c:pt>
                <c:pt idx="1183">
                  <c:v>-1.345945784</c:v>
                </c:pt>
                <c:pt idx="1184">
                  <c:v>7.490076E-3</c:v>
                </c:pt>
                <c:pt idx="1185">
                  <c:v>-0.85770215500000002</c:v>
                </c:pt>
                <c:pt idx="1186">
                  <c:v>-0.57389497899999997</c:v>
                </c:pt>
                <c:pt idx="1187">
                  <c:v>8.1255775000000002E-2</c:v>
                </c:pt>
                <c:pt idx="1188">
                  <c:v>1.0623776599999999</c:v>
                </c:pt>
                <c:pt idx="1189">
                  <c:v>0.80613848399999999</c:v>
                </c:pt>
                <c:pt idx="1190">
                  <c:v>-0.289457564</c:v>
                </c:pt>
                <c:pt idx="1191">
                  <c:v>0.266872304</c:v>
                </c:pt>
                <c:pt idx="1192">
                  <c:v>1.6584505650000001</c:v>
                </c:pt>
                <c:pt idx="1193">
                  <c:v>-1.0544244169999999</c:v>
                </c:pt>
                <c:pt idx="1194">
                  <c:v>1.3687092949999999</c:v>
                </c:pt>
                <c:pt idx="1195">
                  <c:v>-0.29132188599999997</c:v>
                </c:pt>
                <c:pt idx="1196">
                  <c:v>-1.745377438</c:v>
                </c:pt>
                <c:pt idx="1197">
                  <c:v>2.6798378899999999</c:v>
                </c:pt>
                <c:pt idx="1198">
                  <c:v>-2.1178161549999999</c:v>
                </c:pt>
                <c:pt idx="1199">
                  <c:v>-2.7312073360000002</c:v>
                </c:pt>
                <c:pt idx="1200">
                  <c:v>0.147335103</c:v>
                </c:pt>
                <c:pt idx="1201">
                  <c:v>-1.4309746640000001</c:v>
                </c:pt>
                <c:pt idx="1202">
                  <c:v>0.170930887</c:v>
                </c:pt>
                <c:pt idx="1203">
                  <c:v>-8.0046576999999994E-2</c:v>
                </c:pt>
                <c:pt idx="1204">
                  <c:v>-0.57300512199999998</c:v>
                </c:pt>
                <c:pt idx="1205">
                  <c:v>-0.63803543600000001</c:v>
                </c:pt>
                <c:pt idx="1206">
                  <c:v>-0.129273215</c:v>
                </c:pt>
                <c:pt idx="1207">
                  <c:v>1.7229324420000001</c:v>
                </c:pt>
                <c:pt idx="1208">
                  <c:v>0.44641297699999999</c:v>
                </c:pt>
                <c:pt idx="1209">
                  <c:v>-0.63972728300000004</c:v>
                </c:pt>
                <c:pt idx="1210">
                  <c:v>-1.2780999120000001</c:v>
                </c:pt>
                <c:pt idx="1211">
                  <c:v>1.1688421259999999</c:v>
                </c:pt>
                <c:pt idx="1212">
                  <c:v>1.588645302</c:v>
                </c:pt>
                <c:pt idx="1213">
                  <c:v>4.6555237439999999</c:v>
                </c:pt>
                <c:pt idx="1214">
                  <c:v>-3.8274001040000001</c:v>
                </c:pt>
                <c:pt idx="1215">
                  <c:v>1.2306462300000001</c:v>
                </c:pt>
                <c:pt idx="1216">
                  <c:v>-4.1846800499999999</c:v>
                </c:pt>
                <c:pt idx="1217">
                  <c:v>-2.2092235609999999</c:v>
                </c:pt>
                <c:pt idx="1218">
                  <c:v>4.9590875999999999E-2</c:v>
                </c:pt>
                <c:pt idx="1219">
                  <c:v>-1.095872416</c:v>
                </c:pt>
                <c:pt idx="1220">
                  <c:v>-0.677566157</c:v>
                </c:pt>
                <c:pt idx="1221">
                  <c:v>1.179965022</c:v>
                </c:pt>
                <c:pt idx="1222">
                  <c:v>3.5221810000000001E-3</c:v>
                </c:pt>
                <c:pt idx="1223">
                  <c:v>0.21508796899999999</c:v>
                </c:pt>
                <c:pt idx="1224">
                  <c:v>0.80449816399999996</c:v>
                </c:pt>
                <c:pt idx="1225">
                  <c:v>0.43863629700000001</c:v>
                </c:pt>
                <c:pt idx="1226">
                  <c:v>-0.164268151</c:v>
                </c:pt>
                <c:pt idx="1227">
                  <c:v>0.93924332700000002</c:v>
                </c:pt>
                <c:pt idx="1228">
                  <c:v>0.31746058399999999</c:v>
                </c:pt>
                <c:pt idx="1229">
                  <c:v>0.70343667300000001</c:v>
                </c:pt>
                <c:pt idx="1230">
                  <c:v>1.8195382E-2</c:v>
                </c:pt>
                <c:pt idx="1231">
                  <c:v>1.2672305530000001</c:v>
                </c:pt>
                <c:pt idx="1232">
                  <c:v>0.63968862400000004</c:v>
                </c:pt>
                <c:pt idx="1233">
                  <c:v>0.30836128699999998</c:v>
                </c:pt>
                <c:pt idx="1234">
                  <c:v>0.18249199699999999</c:v>
                </c:pt>
                <c:pt idx="1235">
                  <c:v>7.8312919999999994E-2</c:v>
                </c:pt>
                <c:pt idx="1236">
                  <c:v>-0.104403604</c:v>
                </c:pt>
                <c:pt idx="1237">
                  <c:v>-4.8436075000000002E-2</c:v>
                </c:pt>
                <c:pt idx="1238">
                  <c:v>0.20134985699999999</c:v>
                </c:pt>
                <c:pt idx="1239">
                  <c:v>-8.5809694000000006E-2</c:v>
                </c:pt>
                <c:pt idx="1240">
                  <c:v>-0.32392008500000002</c:v>
                </c:pt>
                <c:pt idx="1241">
                  <c:v>0.53671392299999998</c:v>
                </c:pt>
                <c:pt idx="1242">
                  <c:v>0.89343287299999996</c:v>
                </c:pt>
                <c:pt idx="1243">
                  <c:v>-0.406412842</c:v>
                </c:pt>
                <c:pt idx="1244">
                  <c:v>-4.8808877000000001E-2</c:v>
                </c:pt>
                <c:pt idx="1245">
                  <c:v>1.0224382139999999</c:v>
                </c:pt>
                <c:pt idx="1246">
                  <c:v>0.29242562999999999</c:v>
                </c:pt>
                <c:pt idx="1247">
                  <c:v>-1.1409229999999999E-2</c:v>
                </c:pt>
                <c:pt idx="1248">
                  <c:v>-0.37198752299999999</c:v>
                </c:pt>
                <c:pt idx="1249">
                  <c:v>-0.10602848600000001</c:v>
                </c:pt>
                <c:pt idx="1250">
                  <c:v>-0.20416657999999999</c:v>
                </c:pt>
                <c:pt idx="1251">
                  <c:v>0.81537133799999995</c:v>
                </c:pt>
                <c:pt idx="1252">
                  <c:v>-3.4265482E-2</c:v>
                </c:pt>
                <c:pt idx="1253">
                  <c:v>0.979274906</c:v>
                </c:pt>
                <c:pt idx="1254">
                  <c:v>-3.8433452999999999E-2</c:v>
                </c:pt>
                <c:pt idx="1255">
                  <c:v>0.203865827</c:v>
                </c:pt>
                <c:pt idx="1256">
                  <c:v>-7.3131774999999996E-2</c:v>
                </c:pt>
                <c:pt idx="1257">
                  <c:v>0.65237343199999998</c:v>
                </c:pt>
                <c:pt idx="1258">
                  <c:v>0.127884689</c:v>
                </c:pt>
                <c:pt idx="1259">
                  <c:v>-0.26334148899999998</c:v>
                </c:pt>
                <c:pt idx="1260">
                  <c:v>0.81550683000000002</c:v>
                </c:pt>
                <c:pt idx="1261">
                  <c:v>-0.55604303899999996</c:v>
                </c:pt>
                <c:pt idx="1262">
                  <c:v>-0.22851841000000001</c:v>
                </c:pt>
                <c:pt idx="1263">
                  <c:v>9.6766085000000002E-2</c:v>
                </c:pt>
                <c:pt idx="1264">
                  <c:v>-8.9028243000000007E-2</c:v>
                </c:pt>
                <c:pt idx="1265">
                  <c:v>-0.231875201</c:v>
                </c:pt>
                <c:pt idx="1266">
                  <c:v>0.43326953699999998</c:v>
                </c:pt>
                <c:pt idx="1267">
                  <c:v>0.159078156</c:v>
                </c:pt>
                <c:pt idx="1268">
                  <c:v>9.7123217999999997E-2</c:v>
                </c:pt>
                <c:pt idx="1269">
                  <c:v>-0.32208646600000002</c:v>
                </c:pt>
                <c:pt idx="1270">
                  <c:v>0.80521683700000002</c:v>
                </c:pt>
                <c:pt idx="1271">
                  <c:v>0.125058638</c:v>
                </c:pt>
                <c:pt idx="1272">
                  <c:v>-0.46427331100000002</c:v>
                </c:pt>
                <c:pt idx="1273">
                  <c:v>0.15971643999999999</c:v>
                </c:pt>
                <c:pt idx="1274">
                  <c:v>-0.39687223799999999</c:v>
                </c:pt>
                <c:pt idx="1275">
                  <c:v>0.50999662800000001</c:v>
                </c:pt>
                <c:pt idx="1276">
                  <c:v>0.10543787</c:v>
                </c:pt>
                <c:pt idx="1277">
                  <c:v>7.0353726000000005E-2</c:v>
                </c:pt>
                <c:pt idx="1278">
                  <c:v>0.172184436</c:v>
                </c:pt>
                <c:pt idx="1279">
                  <c:v>-7.8302408000000004E-2</c:v>
                </c:pt>
                <c:pt idx="1280">
                  <c:v>1.4109720539999999</c:v>
                </c:pt>
                <c:pt idx="1281">
                  <c:v>0.36981849500000002</c:v>
                </c:pt>
                <c:pt idx="1282">
                  <c:v>0.123577381</c:v>
                </c:pt>
                <c:pt idx="1283">
                  <c:v>0.40769072000000001</c:v>
                </c:pt>
                <c:pt idx="1284">
                  <c:v>4.0052070000000002E-3</c:v>
                </c:pt>
                <c:pt idx="1285">
                  <c:v>-0.22004849900000001</c:v>
                </c:pt>
                <c:pt idx="1286">
                  <c:v>6.3964181999999994E-2</c:v>
                </c:pt>
                <c:pt idx="1287">
                  <c:v>-0.30346613300000003</c:v>
                </c:pt>
                <c:pt idx="1288">
                  <c:v>5.9821733000000002E-2</c:v>
                </c:pt>
                <c:pt idx="1289">
                  <c:v>0.25964184000000001</c:v>
                </c:pt>
                <c:pt idx="1290">
                  <c:v>0.18415474200000001</c:v>
                </c:pt>
                <c:pt idx="1291">
                  <c:v>-0.112134573</c:v>
                </c:pt>
                <c:pt idx="1292">
                  <c:v>0.41311599900000001</c:v>
                </c:pt>
                <c:pt idx="1293">
                  <c:v>1.078907324</c:v>
                </c:pt>
                <c:pt idx="1294">
                  <c:v>-0.16643329300000001</c:v>
                </c:pt>
                <c:pt idx="1295">
                  <c:v>0.31279858100000002</c:v>
                </c:pt>
                <c:pt idx="1296">
                  <c:v>-0.56395321399999998</c:v>
                </c:pt>
                <c:pt idx="1297">
                  <c:v>0.57209090399999996</c:v>
                </c:pt>
                <c:pt idx="1298">
                  <c:v>0.4608585</c:v>
                </c:pt>
                <c:pt idx="1299">
                  <c:v>8.5880794999999996E-2</c:v>
                </c:pt>
                <c:pt idx="1300">
                  <c:v>4.5014630999999999E-2</c:v>
                </c:pt>
                <c:pt idx="1301">
                  <c:v>0.16796054799999999</c:v>
                </c:pt>
                <c:pt idx="1302">
                  <c:v>-0.204792208</c:v>
                </c:pt>
                <c:pt idx="1303">
                  <c:v>-0.34718711499999999</c:v>
                </c:pt>
                <c:pt idx="1304">
                  <c:v>0.98753081799999998</c:v>
                </c:pt>
                <c:pt idx="1305">
                  <c:v>0.115368781</c:v>
                </c:pt>
                <c:pt idx="1306">
                  <c:v>-0.18123408899999999</c:v>
                </c:pt>
                <c:pt idx="1307">
                  <c:v>-1.5557366509999999</c:v>
                </c:pt>
                <c:pt idx="1308">
                  <c:v>9.3232541000000002E-2</c:v>
                </c:pt>
                <c:pt idx="1309">
                  <c:v>0.99856141399999998</c:v>
                </c:pt>
                <c:pt idx="1310">
                  <c:v>-1.366930685</c:v>
                </c:pt>
                <c:pt idx="1311">
                  <c:v>0.109154869</c:v>
                </c:pt>
                <c:pt idx="1312">
                  <c:v>-0.218190721</c:v>
                </c:pt>
                <c:pt idx="1313">
                  <c:v>0.29507489199999998</c:v>
                </c:pt>
                <c:pt idx="1314">
                  <c:v>-7.2839109999999999E-2</c:v>
                </c:pt>
                <c:pt idx="1315">
                  <c:v>-0.133400727</c:v>
                </c:pt>
                <c:pt idx="1316">
                  <c:v>-9.6907058000000004E-2</c:v>
                </c:pt>
                <c:pt idx="1317">
                  <c:v>2.8254859E-2</c:v>
                </c:pt>
                <c:pt idx="1318">
                  <c:v>0.291085712</c:v>
                </c:pt>
                <c:pt idx="1319">
                  <c:v>-0.105212052</c:v>
                </c:pt>
                <c:pt idx="1320">
                  <c:v>-3.6393781E-2</c:v>
                </c:pt>
                <c:pt idx="1321">
                  <c:v>-1.6170763000000001E-2</c:v>
                </c:pt>
                <c:pt idx="1322">
                  <c:v>0.53502073100000003</c:v>
                </c:pt>
                <c:pt idx="1323">
                  <c:v>5.2846603999999998E-2</c:v>
                </c:pt>
                <c:pt idx="1324">
                  <c:v>0.46870946400000002</c:v>
                </c:pt>
                <c:pt idx="1325">
                  <c:v>0.18810064800000001</c:v>
                </c:pt>
                <c:pt idx="1326">
                  <c:v>0.727096678</c:v>
                </c:pt>
                <c:pt idx="1327">
                  <c:v>1.2369349E-2</c:v>
                </c:pt>
                <c:pt idx="1328">
                  <c:v>0.63702387100000002</c:v>
                </c:pt>
                <c:pt idx="1329">
                  <c:v>-0.79358935100000005</c:v>
                </c:pt>
                <c:pt idx="1330">
                  <c:v>0.23081372</c:v>
                </c:pt>
                <c:pt idx="1331">
                  <c:v>0.15279472699999999</c:v>
                </c:pt>
                <c:pt idx="1332">
                  <c:v>-0.86413178700000004</c:v>
                </c:pt>
                <c:pt idx="1333">
                  <c:v>0.87653078600000001</c:v>
                </c:pt>
                <c:pt idx="1334">
                  <c:v>-0.77814996299999994</c:v>
                </c:pt>
                <c:pt idx="1335">
                  <c:v>0.15596785299999999</c:v>
                </c:pt>
                <c:pt idx="1336">
                  <c:v>-4.5173611000000002E-2</c:v>
                </c:pt>
                <c:pt idx="1337">
                  <c:v>-5.7464188999999999E-2</c:v>
                </c:pt>
                <c:pt idx="1338">
                  <c:v>-0.67478019</c:v>
                </c:pt>
                <c:pt idx="1339">
                  <c:v>0.83083130800000005</c:v>
                </c:pt>
                <c:pt idx="1340">
                  <c:v>2.8772839000000001E-2</c:v>
                </c:pt>
                <c:pt idx="1341">
                  <c:v>-0.221747791</c:v>
                </c:pt>
                <c:pt idx="1342">
                  <c:v>-9.8396958000000007E-2</c:v>
                </c:pt>
                <c:pt idx="1343">
                  <c:v>0.44766692800000002</c:v>
                </c:pt>
                <c:pt idx="1344">
                  <c:v>-9.8741060000000005E-2</c:v>
                </c:pt>
                <c:pt idx="1345">
                  <c:v>-5.3444060000000002E-2</c:v>
                </c:pt>
                <c:pt idx="1346">
                  <c:v>-0.24629543300000001</c:v>
                </c:pt>
                <c:pt idx="1347">
                  <c:v>0.369671003</c:v>
                </c:pt>
                <c:pt idx="1348">
                  <c:v>0.75590520800000005</c:v>
                </c:pt>
                <c:pt idx="1349">
                  <c:v>-0.16571385</c:v>
                </c:pt>
                <c:pt idx="1350">
                  <c:v>2.8980107000000001E-2</c:v>
                </c:pt>
                <c:pt idx="1351">
                  <c:v>0.44403019300000002</c:v>
                </c:pt>
                <c:pt idx="1352">
                  <c:v>0.24985438200000001</c:v>
                </c:pt>
                <c:pt idx="1353">
                  <c:v>0.183624123</c:v>
                </c:pt>
                <c:pt idx="1354">
                  <c:v>0.515108872</c:v>
                </c:pt>
                <c:pt idx="1355">
                  <c:v>0.67405571799999997</c:v>
                </c:pt>
                <c:pt idx="1356">
                  <c:v>0.36843372800000002</c:v>
                </c:pt>
                <c:pt idx="1357">
                  <c:v>-1.8370737539999999</c:v>
                </c:pt>
                <c:pt idx="1358">
                  <c:v>-6.6625028000000003E-2</c:v>
                </c:pt>
                <c:pt idx="1359">
                  <c:v>0.47567476800000003</c:v>
                </c:pt>
                <c:pt idx="1360">
                  <c:v>5.8572506000000003E-2</c:v>
                </c:pt>
                <c:pt idx="1361">
                  <c:v>0.22205007299999999</c:v>
                </c:pt>
                <c:pt idx="1362">
                  <c:v>-0.19275095</c:v>
                </c:pt>
                <c:pt idx="1363">
                  <c:v>5.8624012000000003E-2</c:v>
                </c:pt>
                <c:pt idx="1364">
                  <c:v>-5.0251257000000001E-2</c:v>
                </c:pt>
                <c:pt idx="1365">
                  <c:v>0.604688161</c:v>
                </c:pt>
                <c:pt idx="1366">
                  <c:v>1.079855504</c:v>
                </c:pt>
                <c:pt idx="1367">
                  <c:v>-0.30183889400000002</c:v>
                </c:pt>
                <c:pt idx="1368">
                  <c:v>0.74989699499999996</c:v>
                </c:pt>
                <c:pt idx="1369">
                  <c:v>-0.17092560400000001</c:v>
                </c:pt>
                <c:pt idx="1370">
                  <c:v>-0.28990470499999998</c:v>
                </c:pt>
                <c:pt idx="1371">
                  <c:v>0.85936525799999997</c:v>
                </c:pt>
                <c:pt idx="1372">
                  <c:v>-0.68467039699999999</c:v>
                </c:pt>
                <c:pt idx="1373">
                  <c:v>-0.45102620900000001</c:v>
                </c:pt>
                <c:pt idx="1374">
                  <c:v>-0.305201373</c:v>
                </c:pt>
                <c:pt idx="1375">
                  <c:v>-0.228291297</c:v>
                </c:pt>
                <c:pt idx="1376">
                  <c:v>0.29603337200000002</c:v>
                </c:pt>
                <c:pt idx="1377">
                  <c:v>0.10593894700000001</c:v>
                </c:pt>
                <c:pt idx="1378">
                  <c:v>0.72337662800000002</c:v>
                </c:pt>
                <c:pt idx="1379">
                  <c:v>-0.102441532</c:v>
                </c:pt>
                <c:pt idx="1380">
                  <c:v>-8.5287851999999997E-2</c:v>
                </c:pt>
                <c:pt idx="1381">
                  <c:v>-0.10224949799999999</c:v>
                </c:pt>
                <c:pt idx="1382">
                  <c:v>0.18753734899999999</c:v>
                </c:pt>
                <c:pt idx="1383">
                  <c:v>-1.448502731</c:v>
                </c:pt>
                <c:pt idx="1384">
                  <c:v>-0.134465101</c:v>
                </c:pt>
                <c:pt idx="1385">
                  <c:v>-0.16363525600000001</c:v>
                </c:pt>
                <c:pt idx="1386">
                  <c:v>0.83777617599999998</c:v>
                </c:pt>
                <c:pt idx="1387">
                  <c:v>-0.341851817</c:v>
                </c:pt>
                <c:pt idx="1388">
                  <c:v>3.7925875999999997E-2</c:v>
                </c:pt>
                <c:pt idx="1389">
                  <c:v>0.40544020400000003</c:v>
                </c:pt>
                <c:pt idx="1390">
                  <c:v>-0.228262347</c:v>
                </c:pt>
                <c:pt idx="1391">
                  <c:v>-0.61875394699999997</c:v>
                </c:pt>
                <c:pt idx="1392">
                  <c:v>5.0367262000000003E-2</c:v>
                </c:pt>
                <c:pt idx="1393">
                  <c:v>0.61484233099999996</c:v>
                </c:pt>
                <c:pt idx="1394">
                  <c:v>0.147957162</c:v>
                </c:pt>
                <c:pt idx="1395">
                  <c:v>4.2313715000000002E-2</c:v>
                </c:pt>
                <c:pt idx="1396">
                  <c:v>-0.109978438</c:v>
                </c:pt>
                <c:pt idx="1397">
                  <c:v>0.60213047099999994</c:v>
                </c:pt>
                <c:pt idx="1398">
                  <c:v>0.17027077199999999</c:v>
                </c:pt>
                <c:pt idx="1399">
                  <c:v>-8.5171626E-2</c:v>
                </c:pt>
                <c:pt idx="1400">
                  <c:v>0.495008265</c:v>
                </c:pt>
                <c:pt idx="1401">
                  <c:v>0.40293251800000002</c:v>
                </c:pt>
                <c:pt idx="1402">
                  <c:v>0.52107001600000002</c:v>
                </c:pt>
                <c:pt idx="1403">
                  <c:v>0.92826206600000005</c:v>
                </c:pt>
                <c:pt idx="1404">
                  <c:v>9.1557131999999999E-2</c:v>
                </c:pt>
                <c:pt idx="1405">
                  <c:v>-0.20915040300000001</c:v>
                </c:pt>
                <c:pt idx="1406">
                  <c:v>0.75587470800000001</c:v>
                </c:pt>
                <c:pt idx="1407">
                  <c:v>0.65562463999999998</c:v>
                </c:pt>
                <c:pt idx="1408">
                  <c:v>-0.26892995400000003</c:v>
                </c:pt>
                <c:pt idx="1409">
                  <c:v>0.33517120700000003</c:v>
                </c:pt>
                <c:pt idx="1410">
                  <c:v>-0.36158430800000002</c:v>
                </c:pt>
                <c:pt idx="1411">
                  <c:v>0.17621926199999999</c:v>
                </c:pt>
                <c:pt idx="1412">
                  <c:v>-0.29499195900000003</c:v>
                </c:pt>
                <c:pt idx="1413">
                  <c:v>0.18481853400000001</c:v>
                </c:pt>
                <c:pt idx="1414">
                  <c:v>-0.21558844199999999</c:v>
                </c:pt>
                <c:pt idx="1415">
                  <c:v>0.28167792899999999</c:v>
                </c:pt>
                <c:pt idx="1416">
                  <c:v>-0.356365453</c:v>
                </c:pt>
                <c:pt idx="1417">
                  <c:v>0.84678992399999997</c:v>
                </c:pt>
                <c:pt idx="1418">
                  <c:v>0.37718311500000001</c:v>
                </c:pt>
                <c:pt idx="1419">
                  <c:v>-2.6671408000000001E-2</c:v>
                </c:pt>
                <c:pt idx="1420">
                  <c:v>-0.84093617600000004</c:v>
                </c:pt>
                <c:pt idx="1421">
                  <c:v>0.348793925</c:v>
                </c:pt>
                <c:pt idx="1422">
                  <c:v>-0.18558619600000001</c:v>
                </c:pt>
                <c:pt idx="1423">
                  <c:v>-0.24691370600000001</c:v>
                </c:pt>
                <c:pt idx="1424">
                  <c:v>0.36617957200000001</c:v>
                </c:pt>
                <c:pt idx="1425">
                  <c:v>0.194664487</c:v>
                </c:pt>
                <c:pt idx="1426">
                  <c:v>-0.17256259700000001</c:v>
                </c:pt>
                <c:pt idx="1427">
                  <c:v>0.38535693199999999</c:v>
                </c:pt>
                <c:pt idx="1428">
                  <c:v>-0.81326415100000005</c:v>
                </c:pt>
                <c:pt idx="1429">
                  <c:v>0.64919520500000005</c:v>
                </c:pt>
                <c:pt idx="1430">
                  <c:v>-0.110705203</c:v>
                </c:pt>
                <c:pt idx="1431">
                  <c:v>0.59036503200000001</c:v>
                </c:pt>
                <c:pt idx="1432">
                  <c:v>0.21838448799999999</c:v>
                </c:pt>
                <c:pt idx="1433">
                  <c:v>1.6464609450000001</c:v>
                </c:pt>
                <c:pt idx="1434">
                  <c:v>0.61877443899999995</c:v>
                </c:pt>
                <c:pt idx="1435">
                  <c:v>-0.35080561700000001</c:v>
                </c:pt>
                <c:pt idx="1436">
                  <c:v>-0.267968822</c:v>
                </c:pt>
                <c:pt idx="1437">
                  <c:v>0.136165598</c:v>
                </c:pt>
                <c:pt idx="1438">
                  <c:v>-0.52548252299999998</c:v>
                </c:pt>
                <c:pt idx="1439">
                  <c:v>0.47099403200000001</c:v>
                </c:pt>
                <c:pt idx="1440">
                  <c:v>0.213583049</c:v>
                </c:pt>
                <c:pt idx="1441">
                  <c:v>0.74427868100000005</c:v>
                </c:pt>
                <c:pt idx="1442">
                  <c:v>-0.238040854</c:v>
                </c:pt>
                <c:pt idx="1443">
                  <c:v>0.46746189599999999</c:v>
                </c:pt>
                <c:pt idx="1444">
                  <c:v>-0.160649978</c:v>
                </c:pt>
                <c:pt idx="1445">
                  <c:v>0.74575680499999997</c:v>
                </c:pt>
                <c:pt idx="1446">
                  <c:v>-9.2408630000000002E-3</c:v>
                </c:pt>
                <c:pt idx="1447">
                  <c:v>-0.14312428899999999</c:v>
                </c:pt>
                <c:pt idx="1448">
                  <c:v>1.674847245</c:v>
                </c:pt>
                <c:pt idx="1449">
                  <c:v>2.1961183310000001</c:v>
                </c:pt>
                <c:pt idx="1450">
                  <c:v>-0.167708897</c:v>
                </c:pt>
                <c:pt idx="1451">
                  <c:v>-1.779448599</c:v>
                </c:pt>
                <c:pt idx="1452">
                  <c:v>-9.4060099999999994E-3</c:v>
                </c:pt>
                <c:pt idx="1453">
                  <c:v>-0.30990305099999998</c:v>
                </c:pt>
                <c:pt idx="1454">
                  <c:v>-0.29959764</c:v>
                </c:pt>
                <c:pt idx="1455">
                  <c:v>-0.177462336</c:v>
                </c:pt>
                <c:pt idx="1456">
                  <c:v>-0.37722713299999999</c:v>
                </c:pt>
                <c:pt idx="1457">
                  <c:v>0.47058910399999998</c:v>
                </c:pt>
                <c:pt idx="1458">
                  <c:v>-4.6701690000000001E-3</c:v>
                </c:pt>
                <c:pt idx="1459">
                  <c:v>-0.14000375600000001</c:v>
                </c:pt>
                <c:pt idx="1460">
                  <c:v>0.21942631200000001</c:v>
                </c:pt>
                <c:pt idx="1461">
                  <c:v>0.61414599599999997</c:v>
                </c:pt>
                <c:pt idx="1462">
                  <c:v>-0.30520037799999999</c:v>
                </c:pt>
                <c:pt idx="1463">
                  <c:v>1.8754689000000001E-2</c:v>
                </c:pt>
                <c:pt idx="1464">
                  <c:v>-0.19206901600000001</c:v>
                </c:pt>
                <c:pt idx="1465">
                  <c:v>-1.468086762</c:v>
                </c:pt>
                <c:pt idx="1466">
                  <c:v>0.79641111799999997</c:v>
                </c:pt>
                <c:pt idx="1467">
                  <c:v>0.23270977600000001</c:v>
                </c:pt>
                <c:pt idx="1468">
                  <c:v>-0.86295422799999999</c:v>
                </c:pt>
                <c:pt idx="1469">
                  <c:v>7.3940573999999995E-2</c:v>
                </c:pt>
                <c:pt idx="1470">
                  <c:v>1.0830011260000001</c:v>
                </c:pt>
                <c:pt idx="1471">
                  <c:v>0.59998304999999996</c:v>
                </c:pt>
                <c:pt idx="1472">
                  <c:v>-3.7604588000000001E-2</c:v>
                </c:pt>
                <c:pt idx="1473">
                  <c:v>-2.483244724</c:v>
                </c:pt>
                <c:pt idx="1474">
                  <c:v>0.47792012299999997</c:v>
                </c:pt>
                <c:pt idx="1475">
                  <c:v>-0.23924557099999999</c:v>
                </c:pt>
                <c:pt idx="1476">
                  <c:v>-0.19740623900000001</c:v>
                </c:pt>
                <c:pt idx="1477">
                  <c:v>0.52421143599999998</c:v>
                </c:pt>
                <c:pt idx="1478">
                  <c:v>-0.16123463099999999</c:v>
                </c:pt>
                <c:pt idx="1479">
                  <c:v>-0.13339775200000001</c:v>
                </c:pt>
                <c:pt idx="1480">
                  <c:v>-0.52724602300000001</c:v>
                </c:pt>
                <c:pt idx="1481">
                  <c:v>0.19681892200000001</c:v>
                </c:pt>
                <c:pt idx="1482">
                  <c:v>-5.9544259000000002E-2</c:v>
                </c:pt>
                <c:pt idx="1483">
                  <c:v>-0.14184724100000001</c:v>
                </c:pt>
                <c:pt idx="1484">
                  <c:v>0.219719946</c:v>
                </c:pt>
                <c:pt idx="1485">
                  <c:v>0.183469458</c:v>
                </c:pt>
                <c:pt idx="1486">
                  <c:v>-0.27049967200000002</c:v>
                </c:pt>
                <c:pt idx="1487">
                  <c:v>-7.7804988000000005E-2</c:v>
                </c:pt>
                <c:pt idx="1488">
                  <c:v>0.224425862</c:v>
                </c:pt>
                <c:pt idx="1489">
                  <c:v>0.76868574899999997</c:v>
                </c:pt>
                <c:pt idx="1490">
                  <c:v>1.8484288000000001E-2</c:v>
                </c:pt>
                <c:pt idx="1491">
                  <c:v>-0.32298279400000002</c:v>
                </c:pt>
                <c:pt idx="1492">
                  <c:v>-0.12890159200000001</c:v>
                </c:pt>
                <c:pt idx="1493">
                  <c:v>0.16115296900000001</c:v>
                </c:pt>
                <c:pt idx="1494">
                  <c:v>0.16141309100000001</c:v>
                </c:pt>
                <c:pt idx="1495">
                  <c:v>-0.11993174600000001</c:v>
                </c:pt>
                <c:pt idx="1496">
                  <c:v>3.2275168999999999E-2</c:v>
                </c:pt>
                <c:pt idx="1497">
                  <c:v>-0.29929802500000002</c:v>
                </c:pt>
                <c:pt idx="1498">
                  <c:v>0.45159285999999998</c:v>
                </c:pt>
                <c:pt idx="1499">
                  <c:v>-0.359596533</c:v>
                </c:pt>
                <c:pt idx="1500">
                  <c:v>0.4242766</c:v>
                </c:pt>
                <c:pt idx="1501">
                  <c:v>9.7098609000000002E-2</c:v>
                </c:pt>
                <c:pt idx="1502">
                  <c:v>-9.7098609000000002E-2</c:v>
                </c:pt>
                <c:pt idx="1503">
                  <c:v>0.528243664</c:v>
                </c:pt>
                <c:pt idx="1504">
                  <c:v>1.3938901E-2</c:v>
                </c:pt>
                <c:pt idx="1505">
                  <c:v>0.69475485199999998</c:v>
                </c:pt>
                <c:pt idx="1506">
                  <c:v>1.855971671</c:v>
                </c:pt>
                <c:pt idx="1507">
                  <c:v>-0.23805000800000001</c:v>
                </c:pt>
                <c:pt idx="1508">
                  <c:v>0.19039465</c:v>
                </c:pt>
                <c:pt idx="1509">
                  <c:v>1.3478391919999999</c:v>
                </c:pt>
                <c:pt idx="1510">
                  <c:v>1.6898792650000001</c:v>
                </c:pt>
                <c:pt idx="1511">
                  <c:v>1.763906408</c:v>
                </c:pt>
                <c:pt idx="1512">
                  <c:v>-1.8277335859999999</c:v>
                </c:pt>
                <c:pt idx="1513">
                  <c:v>-3.6576221609999999</c:v>
                </c:pt>
                <c:pt idx="1514">
                  <c:v>1.329002341</c:v>
                </c:pt>
                <c:pt idx="1515">
                  <c:v>-0.16769282599999999</c:v>
                </c:pt>
                <c:pt idx="1516">
                  <c:v>0.27324386000000001</c:v>
                </c:pt>
                <c:pt idx="1517">
                  <c:v>0.57770235800000003</c:v>
                </c:pt>
                <c:pt idx="1518">
                  <c:v>-0.32777432200000001</c:v>
                </c:pt>
                <c:pt idx="1519">
                  <c:v>0.31329101399999998</c:v>
                </c:pt>
                <c:pt idx="1520">
                  <c:v>-0.18327390099999999</c:v>
                </c:pt>
                <c:pt idx="1521">
                  <c:v>-0.182938622</c:v>
                </c:pt>
                <c:pt idx="1522">
                  <c:v>-1.5747605440000001</c:v>
                </c:pt>
                <c:pt idx="1523">
                  <c:v>0.60787573800000005</c:v>
                </c:pt>
                <c:pt idx="1524">
                  <c:v>0.109620391</c:v>
                </c:pt>
                <c:pt idx="1525">
                  <c:v>-0.100092952</c:v>
                </c:pt>
                <c:pt idx="1526">
                  <c:v>0.42967697199999999</c:v>
                </c:pt>
                <c:pt idx="1527">
                  <c:v>-1.9136008999999999E-2</c:v>
                </c:pt>
                <c:pt idx="1528">
                  <c:v>0.69121381100000001</c:v>
                </c:pt>
                <c:pt idx="1529">
                  <c:v>1.3627426520000001</c:v>
                </c:pt>
                <c:pt idx="1530">
                  <c:v>-0.20974082799999999</c:v>
                </c:pt>
                <c:pt idx="1531">
                  <c:v>0.60113075999999999</c:v>
                </c:pt>
                <c:pt idx="1532">
                  <c:v>-0.37185677499999997</c:v>
                </c:pt>
                <c:pt idx="1533">
                  <c:v>1.9536973999999999E-2</c:v>
                </c:pt>
                <c:pt idx="1534">
                  <c:v>-0.94801264200000002</c:v>
                </c:pt>
                <c:pt idx="1535">
                  <c:v>0.97732526099999995</c:v>
                </c:pt>
                <c:pt idx="1536">
                  <c:v>-0.85144163900000003</c:v>
                </c:pt>
                <c:pt idx="1537">
                  <c:v>-0.97867479899999998</c:v>
                </c:pt>
                <c:pt idx="1538">
                  <c:v>1.2406328419999999</c:v>
                </c:pt>
                <c:pt idx="1539">
                  <c:v>-0.827190592</c:v>
                </c:pt>
                <c:pt idx="1540">
                  <c:v>-0.93023926599999995</c:v>
                </c:pt>
                <c:pt idx="1541">
                  <c:v>0.167188173</c:v>
                </c:pt>
                <c:pt idx="1542">
                  <c:v>0.18662524899999999</c:v>
                </c:pt>
                <c:pt idx="1543">
                  <c:v>-0.181844334</c:v>
                </c:pt>
                <c:pt idx="1544">
                  <c:v>4.7811429999999999E-3</c:v>
                </c:pt>
                <c:pt idx="1545">
                  <c:v>-0.51980374100000004</c:v>
                </c:pt>
                <c:pt idx="1546">
                  <c:v>7.6132474000000006E-2</c:v>
                </c:pt>
                <c:pt idx="1547">
                  <c:v>0.96138490099999996</c:v>
                </c:pt>
                <c:pt idx="1548">
                  <c:v>-0.100876675</c:v>
                </c:pt>
                <c:pt idx="1549">
                  <c:v>1.9783422559999999</c:v>
                </c:pt>
                <c:pt idx="1550">
                  <c:v>-0.27386558599999999</c:v>
                </c:pt>
                <c:pt idx="1551">
                  <c:v>0.27876286500000003</c:v>
                </c:pt>
                <c:pt idx="1552">
                  <c:v>-1.5019603319999999</c:v>
                </c:pt>
                <c:pt idx="1553">
                  <c:v>0.63400091400000003</c:v>
                </c:pt>
                <c:pt idx="1554">
                  <c:v>-0.20370557</c:v>
                </c:pt>
                <c:pt idx="1555">
                  <c:v>0.43215488800000001</c:v>
                </c:pt>
                <c:pt idx="1556">
                  <c:v>0.87977106999999999</c:v>
                </c:pt>
                <c:pt idx="1557">
                  <c:v>5.4015568E-2</c:v>
                </c:pt>
                <c:pt idx="1558">
                  <c:v>-3.9286942999999998E-2</c:v>
                </c:pt>
                <c:pt idx="1559">
                  <c:v>-0.64113764200000001</c:v>
                </c:pt>
                <c:pt idx="1560">
                  <c:v>9.7575249999999995E-3</c:v>
                </c:pt>
                <c:pt idx="1561">
                  <c:v>0.44007699</c:v>
                </c:pt>
                <c:pt idx="1562">
                  <c:v>0.658835167</c:v>
                </c:pt>
                <c:pt idx="1563">
                  <c:v>0.558978478</c:v>
                </c:pt>
                <c:pt idx="1564">
                  <c:v>-0.18337261999999999</c:v>
                </c:pt>
                <c:pt idx="1565">
                  <c:v>1.49658585</c:v>
                </c:pt>
                <c:pt idx="1566">
                  <c:v>0.51903666599999998</c:v>
                </c:pt>
                <c:pt idx="1567">
                  <c:v>-0.70984767100000001</c:v>
                </c:pt>
                <c:pt idx="1568">
                  <c:v>0.346742728</c:v>
                </c:pt>
                <c:pt idx="1569">
                  <c:v>1.957109105</c:v>
                </c:pt>
                <c:pt idx="1570">
                  <c:v>-0.18975824299999999</c:v>
                </c:pt>
                <c:pt idx="1571">
                  <c:v>1.128441705</c:v>
                </c:pt>
                <c:pt idx="1572">
                  <c:v>0.44143303499999997</c:v>
                </c:pt>
                <c:pt idx="1573">
                  <c:v>-1.251697319</c:v>
                </c:pt>
                <c:pt idx="1574">
                  <c:v>1.4340317709999999</c:v>
                </c:pt>
                <c:pt idx="1575">
                  <c:v>0</c:v>
                </c:pt>
                <c:pt idx="1576">
                  <c:v>-0.46819000399999999</c:v>
                </c:pt>
                <c:pt idx="1577">
                  <c:v>1.6325184660000001</c:v>
                </c:pt>
                <c:pt idx="1578">
                  <c:v>-0.88758756100000002</c:v>
                </c:pt>
                <c:pt idx="1579">
                  <c:v>0.49796984</c:v>
                </c:pt>
                <c:pt idx="1580">
                  <c:v>-1.9359472230000001</c:v>
                </c:pt>
                <c:pt idx="1581">
                  <c:v>2.4416905830000002</c:v>
                </c:pt>
                <c:pt idx="1582">
                  <c:v>0.55079050399999996</c:v>
                </c:pt>
                <c:pt idx="1583">
                  <c:v>-1.088058059</c:v>
                </c:pt>
                <c:pt idx="1584">
                  <c:v>1.4018797569999999</c:v>
                </c:pt>
                <c:pt idx="1585">
                  <c:v>-1.5750854169999999</c:v>
                </c:pt>
                <c:pt idx="1586">
                  <c:v>2.007535839</c:v>
                </c:pt>
                <c:pt idx="1587">
                  <c:v>0.52034556700000001</c:v>
                </c:pt>
                <c:pt idx="1588">
                  <c:v>-1.1762954430000001</c:v>
                </c:pt>
                <c:pt idx="1589">
                  <c:v>5.3168866000000002E-2</c:v>
                </c:pt>
                <c:pt idx="1590">
                  <c:v>-2.1830908280000001</c:v>
                </c:pt>
                <c:pt idx="1591">
                  <c:v>1.652670023</c:v>
                </c:pt>
                <c:pt idx="1592">
                  <c:v>-2.5282098730000002</c:v>
                </c:pt>
                <c:pt idx="1593">
                  <c:v>0.77672304299999995</c:v>
                </c:pt>
                <c:pt idx="1594">
                  <c:v>8.8410437999999994E-2</c:v>
                </c:pt>
                <c:pt idx="1595">
                  <c:v>-1.091832533</c:v>
                </c:pt>
                <c:pt idx="1596">
                  <c:v>-2.4000745270000001</c:v>
                </c:pt>
                <c:pt idx="1597">
                  <c:v>-1.119172311</c:v>
                </c:pt>
                <c:pt idx="1598">
                  <c:v>-2.487800343</c:v>
                </c:pt>
                <c:pt idx="1599">
                  <c:v>-0.72432592500000004</c:v>
                </c:pt>
                <c:pt idx="1600">
                  <c:v>1.0592858249999999</c:v>
                </c:pt>
                <c:pt idx="1601">
                  <c:v>-0.21857932199999999</c:v>
                </c:pt>
                <c:pt idx="1602">
                  <c:v>1.0731810319999999</c:v>
                </c:pt>
                <c:pt idx="1603">
                  <c:v>0.87680971600000002</c:v>
                </c:pt>
                <c:pt idx="1604">
                  <c:v>0.77979882099999998</c:v>
                </c:pt>
                <c:pt idx="1605">
                  <c:v>-1.798734072</c:v>
                </c:pt>
                <c:pt idx="1606">
                  <c:v>-1.516432461</c:v>
                </c:pt>
                <c:pt idx="1607">
                  <c:v>1.442998438</c:v>
                </c:pt>
                <c:pt idx="1608">
                  <c:v>1.0577423779999999</c:v>
                </c:pt>
                <c:pt idx="1609">
                  <c:v>0.47096237600000002</c:v>
                </c:pt>
                <c:pt idx="1610">
                  <c:v>-2.5123990749999998</c:v>
                </c:pt>
                <c:pt idx="1611">
                  <c:v>0.68073782299999996</c:v>
                </c:pt>
                <c:pt idx="1612">
                  <c:v>-1.448282804</c:v>
                </c:pt>
                <c:pt idx="1613">
                  <c:v>-4.3270271999999999E-2</c:v>
                </c:pt>
                <c:pt idx="1614">
                  <c:v>-0.46517288099999998</c:v>
                </c:pt>
                <c:pt idx="1615">
                  <c:v>5.7430008999999997E-2</c:v>
                </c:pt>
                <c:pt idx="1616">
                  <c:v>-9.5739589999999999E-3</c:v>
                </c:pt>
                <c:pt idx="1617">
                  <c:v>-4.7866360000000004E-3</c:v>
                </c:pt>
                <c:pt idx="1618">
                  <c:v>0.38365671499999998</c:v>
                </c:pt>
                <c:pt idx="1619">
                  <c:v>-0.115251645</c:v>
                </c:pt>
                <c:pt idx="1620">
                  <c:v>1.606227082</c:v>
                </c:pt>
                <c:pt idx="1621">
                  <c:v>-0.13646556400000001</c:v>
                </c:pt>
                <c:pt idx="1622">
                  <c:v>1.4817993519999999</c:v>
                </c:pt>
                <c:pt idx="1623">
                  <c:v>-1.1305109339999999</c:v>
                </c:pt>
                <c:pt idx="1624">
                  <c:v>-1.4074486150000001</c:v>
                </c:pt>
                <c:pt idx="1625">
                  <c:v>-0.17334364899999999</c:v>
                </c:pt>
                <c:pt idx="1626">
                  <c:v>-0.98617295999999999</c:v>
                </c:pt>
                <c:pt idx="1627">
                  <c:v>-3.3340478E-2</c:v>
                </c:pt>
                <c:pt idx="1628">
                  <c:v>-0.47034317199999998</c:v>
                </c:pt>
                <c:pt idx="1629">
                  <c:v>1.4513765700000001</c:v>
                </c:pt>
                <c:pt idx="1630">
                  <c:v>-0.479755286</c:v>
                </c:pt>
                <c:pt idx="1631">
                  <c:v>-4.3065291999999998E-2</c:v>
                </c:pt>
                <c:pt idx="1632">
                  <c:v>1.174162953</c:v>
                </c:pt>
                <c:pt idx="1633">
                  <c:v>-0.25621826399999997</c:v>
                </c:pt>
                <c:pt idx="1634">
                  <c:v>-0.19293851200000001</c:v>
                </c:pt>
                <c:pt idx="1635">
                  <c:v>1.099897224</c:v>
                </c:pt>
                <c:pt idx="1636">
                  <c:v>1.650575371</c:v>
                </c:pt>
                <c:pt idx="1637">
                  <c:v>-0.58769954599999996</c:v>
                </c:pt>
                <c:pt idx="1638">
                  <c:v>-0.14269900299999999</c:v>
                </c:pt>
                <c:pt idx="1639">
                  <c:v>2.9507228999999999E-2</c:v>
                </c:pt>
                <c:pt idx="1640">
                  <c:v>0.45353787400000001</c:v>
                </c:pt>
                <c:pt idx="1641">
                  <c:v>1.4783375679999999</c:v>
                </c:pt>
                <c:pt idx="1642">
                  <c:v>-0.47525040099999999</c:v>
                </c:pt>
                <c:pt idx="1643">
                  <c:v>-0.68636497399999996</c:v>
                </c:pt>
                <c:pt idx="1644">
                  <c:v>0.203428585</c:v>
                </c:pt>
                <c:pt idx="1645">
                  <c:v>4.7499649269999997</c:v>
                </c:pt>
                <c:pt idx="1646">
                  <c:v>-0.586816526</c:v>
                </c:pt>
                <c:pt idx="1647">
                  <c:v>-1.3730192809999999</c:v>
                </c:pt>
                <c:pt idx="1648">
                  <c:v>-1.631159209</c:v>
                </c:pt>
                <c:pt idx="1649">
                  <c:v>-0.255927878</c:v>
                </c:pt>
                <c:pt idx="1650">
                  <c:v>0.86576269400000005</c:v>
                </c:pt>
                <c:pt idx="1651">
                  <c:v>1.277013615</c:v>
                </c:pt>
                <c:pt idx="1652">
                  <c:v>0.56482820300000003</c:v>
                </c:pt>
                <c:pt idx="1653">
                  <c:v>1.4627575509999999</c:v>
                </c:pt>
                <c:pt idx="1654">
                  <c:v>-3.005887655</c:v>
                </c:pt>
                <c:pt idx="1655">
                  <c:v>-0.843205117</c:v>
                </c:pt>
                <c:pt idx="1656">
                  <c:v>6.0353067000000003E-2</c:v>
                </c:pt>
                <c:pt idx="1657">
                  <c:v>2.4032519589999999</c:v>
                </c:pt>
                <c:pt idx="1658">
                  <c:v>3.8291487709999998</c:v>
                </c:pt>
                <c:pt idx="1659">
                  <c:v>-1.3614334939999999</c:v>
                </c:pt>
                <c:pt idx="1660">
                  <c:v>-4.0221772170000003</c:v>
                </c:pt>
                <c:pt idx="1661">
                  <c:v>-3.2349448870000002</c:v>
                </c:pt>
                <c:pt idx="1662">
                  <c:v>-2.1335827439999999</c:v>
                </c:pt>
                <c:pt idx="1663">
                  <c:v>-0.828449608</c:v>
                </c:pt>
                <c:pt idx="1664">
                  <c:v>-0.26194856999999999</c:v>
                </c:pt>
                <c:pt idx="1665">
                  <c:v>0.90783747400000003</c:v>
                </c:pt>
                <c:pt idx="1666">
                  <c:v>-0.12951194999999999</c:v>
                </c:pt>
                <c:pt idx="1667">
                  <c:v>0.119912718</c:v>
                </c:pt>
                <c:pt idx="1668">
                  <c:v>-0.77449352100000002</c:v>
                </c:pt>
                <c:pt idx="1669">
                  <c:v>0.31003339800000002</c:v>
                </c:pt>
                <c:pt idx="1670">
                  <c:v>-0.50034652000000002</c:v>
                </c:pt>
                <c:pt idx="1671">
                  <c:v>-0.22789868399999999</c:v>
                </c:pt>
                <c:pt idx="1672">
                  <c:v>0</c:v>
                </c:pt>
                <c:pt idx="1673">
                  <c:v>0.73302246400000004</c:v>
                </c:pt>
                <c:pt idx="1674">
                  <c:v>1.230548118</c:v>
                </c:pt>
                <c:pt idx="1675">
                  <c:v>-0.58351381999999996</c:v>
                </c:pt>
                <c:pt idx="1676">
                  <c:v>-1.076076287</c:v>
                </c:pt>
                <c:pt idx="1677">
                  <c:v>-0.56920749500000001</c:v>
                </c:pt>
                <c:pt idx="1678">
                  <c:v>-0.236216862</c:v>
                </c:pt>
                <c:pt idx="1679">
                  <c:v>-0.240367737</c:v>
                </c:pt>
                <c:pt idx="1680">
                  <c:v>0.79873761600000004</c:v>
                </c:pt>
                <c:pt idx="1681">
                  <c:v>-7.1152435E-2</c:v>
                </c:pt>
                <c:pt idx="1682">
                  <c:v>0.441963414</c:v>
                </c:pt>
                <c:pt idx="1683">
                  <c:v>1.1014909509999999</c:v>
                </c:pt>
                <c:pt idx="1684">
                  <c:v>1.2258202380000001</c:v>
                </c:pt>
                <c:pt idx="1685">
                  <c:v>0.22449985</c:v>
                </c:pt>
                <c:pt idx="1686">
                  <c:v>-1.6763958480000001</c:v>
                </c:pt>
                <c:pt idx="1687">
                  <c:v>0.18755866700000001</c:v>
                </c:pt>
                <c:pt idx="1688">
                  <c:v>0.69074058000000005</c:v>
                </c:pt>
                <c:pt idx="1689">
                  <c:v>0.26694509500000002</c:v>
                </c:pt>
                <c:pt idx="1690">
                  <c:v>-2.1111120400000001</c:v>
                </c:pt>
                <c:pt idx="1691">
                  <c:v>-3.8060802999999997E-2</c:v>
                </c:pt>
                <c:pt idx="1692">
                  <c:v>-0.29922366700000003</c:v>
                </c:pt>
                <c:pt idx="1693">
                  <c:v>-0.737104074</c:v>
                </c:pt>
                <c:pt idx="1694">
                  <c:v>0.14132946199999999</c:v>
                </c:pt>
                <c:pt idx="1695">
                  <c:v>0.98541635000000005</c:v>
                </c:pt>
                <c:pt idx="1696">
                  <c:v>0.19539167900000001</c:v>
                </c:pt>
                <c:pt idx="1697">
                  <c:v>0.56928419299999999</c:v>
                </c:pt>
                <c:pt idx="1698">
                  <c:v>-1.168544048</c:v>
                </c:pt>
                <c:pt idx="1699">
                  <c:v>0.175601004</c:v>
                </c:pt>
                <c:pt idx="1700">
                  <c:v>1.237917589</c:v>
                </c:pt>
                <c:pt idx="1701">
                  <c:v>-1.6597891410000001</c:v>
                </c:pt>
                <c:pt idx="1702">
                  <c:v>0.21308339600000001</c:v>
                </c:pt>
                <c:pt idx="1703">
                  <c:v>0.104339587</c:v>
                </c:pt>
                <c:pt idx="1704">
                  <c:v>-0.63384158099999999</c:v>
                </c:pt>
                <c:pt idx="1705">
                  <c:v>-0.12722947800000001</c:v>
                </c:pt>
                <c:pt idx="1706">
                  <c:v>0.91303233800000005</c:v>
                </c:pt>
                <c:pt idx="1707">
                  <c:v>-1.035396811</c:v>
                </c:pt>
                <c:pt idx="1708">
                  <c:v>-0.22081805600000001</c:v>
                </c:pt>
                <c:pt idx="1709">
                  <c:v>0.23492939400000001</c:v>
                </c:pt>
                <c:pt idx="1710">
                  <c:v>-9.4037997999999998E-2</c:v>
                </c:pt>
                <c:pt idx="1711">
                  <c:v>-6.5774022000000001E-2</c:v>
                </c:pt>
                <c:pt idx="1712">
                  <c:v>0.30574590499999998</c:v>
                </c:pt>
                <c:pt idx="1713">
                  <c:v>7.5404123000000003E-2</c:v>
                </c:pt>
                <c:pt idx="1714">
                  <c:v>1.0712018249999999</c:v>
                </c:pt>
                <c:pt idx="1715">
                  <c:v>-0.3235171</c:v>
                </c:pt>
                <c:pt idx="1716">
                  <c:v>-0.51167970600000001</c:v>
                </c:pt>
                <c:pt idx="1717">
                  <c:v>1.711072892</c:v>
                </c:pt>
                <c:pt idx="1718">
                  <c:v>-1.3702441599999999</c:v>
                </c:pt>
                <c:pt idx="1719">
                  <c:v>-0.41641095500000003</c:v>
                </c:pt>
                <c:pt idx="1720">
                  <c:v>0.22691826500000001</c:v>
                </c:pt>
                <c:pt idx="1721">
                  <c:v>0.23217807600000001</c:v>
                </c:pt>
                <c:pt idx="1722">
                  <c:v>0.508882748</c:v>
                </c:pt>
                <c:pt idx="1723">
                  <c:v>-0.14769995799999999</c:v>
                </c:pt>
                <c:pt idx="1724">
                  <c:v>0.91831523500000001</c:v>
                </c:pt>
                <c:pt idx="1725">
                  <c:v>-1.1370816699999999</c:v>
                </c:pt>
                <c:pt idx="1726">
                  <c:v>-7.5980628999999994E-2</c:v>
                </c:pt>
                <c:pt idx="1727">
                  <c:v>0.51399313599999996</c:v>
                </c:pt>
                <c:pt idx="1728">
                  <c:v>0.162360954</c:v>
                </c:pt>
                <c:pt idx="1729">
                  <c:v>5.7366862999999997E-2</c:v>
                </c:pt>
                <c:pt idx="1730">
                  <c:v>0.44571255900000001</c:v>
                </c:pt>
                <c:pt idx="1731">
                  <c:v>0.71826575999999998</c:v>
                </c:pt>
                <c:pt idx="1732">
                  <c:v>-4.3531887999999998E-2</c:v>
                </c:pt>
                <c:pt idx="1733">
                  <c:v>-0.88106296799999995</c:v>
                </c:pt>
                <c:pt idx="1734">
                  <c:v>1.215292735</c:v>
                </c:pt>
                <c:pt idx="1735">
                  <c:v>0.23316827800000001</c:v>
                </c:pt>
                <c:pt idx="1736">
                  <c:v>-0.238020174</c:v>
                </c:pt>
                <c:pt idx="1737">
                  <c:v>-1.4641691029999999</c:v>
                </c:pt>
                <c:pt idx="1738">
                  <c:v>-0.61488789700000002</c:v>
                </c:pt>
                <c:pt idx="1739">
                  <c:v>-0.17566770100000001</c:v>
                </c:pt>
                <c:pt idx="1740">
                  <c:v>0.89579862399999999</c:v>
                </c:pt>
                <c:pt idx="1741">
                  <c:v>-0.48701394999999997</c:v>
                </c:pt>
                <c:pt idx="1742">
                  <c:v>1.207547377</c:v>
                </c:pt>
                <c:pt idx="1743">
                  <c:v>-0.332090306</c:v>
                </c:pt>
                <c:pt idx="1744">
                  <c:v>1.344769455</c:v>
                </c:pt>
                <c:pt idx="1745">
                  <c:v>-0.60690109299999995</c:v>
                </c:pt>
                <c:pt idx="1746">
                  <c:v>-0.65134237500000003</c:v>
                </c:pt>
                <c:pt idx="1747">
                  <c:v>0.39029610799999997</c:v>
                </c:pt>
                <c:pt idx="1748">
                  <c:v>-1.746832004</c:v>
                </c:pt>
                <c:pt idx="1749">
                  <c:v>-0.45441714100000002</c:v>
                </c:pt>
                <c:pt idx="1750">
                  <c:v>0.31692748999999998</c:v>
                </c:pt>
                <c:pt idx="1751">
                  <c:v>-0.151493662</c:v>
                </c:pt>
                <c:pt idx="1752">
                  <c:v>0.802683072</c:v>
                </c:pt>
                <c:pt idx="1753">
                  <c:v>0.40616469599999999</c:v>
                </c:pt>
                <c:pt idx="1754">
                  <c:v>0.96223980399999998</c:v>
                </c:pt>
                <c:pt idx="1755">
                  <c:v>-4.8343040000000002E-3</c:v>
                </c:pt>
                <c:pt idx="1756">
                  <c:v>1.064330996</c:v>
                </c:pt>
                <c:pt idx="1757">
                  <c:v>-0.429038735</c:v>
                </c:pt>
                <c:pt idx="1758">
                  <c:v>0.68342955800000005</c:v>
                </c:pt>
                <c:pt idx="1759">
                  <c:v>-0.41549613699999999</c:v>
                </c:pt>
                <c:pt idx="1760">
                  <c:v>1.4346320539999999</c:v>
                </c:pt>
                <c:pt idx="1761">
                  <c:v>1.2849422269999999</c:v>
                </c:pt>
                <c:pt idx="1762">
                  <c:v>-1.3047344089999999</c:v>
                </c:pt>
                <c:pt idx="1763">
                  <c:v>0.94448184300000004</c:v>
                </c:pt>
                <c:pt idx="1764">
                  <c:v>-1.354288129</c:v>
                </c:pt>
                <c:pt idx="1765">
                  <c:v>-1.350776668</c:v>
                </c:pt>
                <c:pt idx="1766">
                  <c:v>0.25797672999999999</c:v>
                </c:pt>
                <c:pt idx="1767">
                  <c:v>-0.55407189099999998</c:v>
                </c:pt>
                <c:pt idx="1768">
                  <c:v>1.5188434479999999</c:v>
                </c:pt>
                <c:pt idx="1769">
                  <c:v>0.47353711500000001</c:v>
                </c:pt>
                <c:pt idx="1770">
                  <c:v>0.15339323599999999</c:v>
                </c:pt>
                <c:pt idx="1771">
                  <c:v>1.330993453</c:v>
                </c:pt>
                <c:pt idx="1772">
                  <c:v>-0.92907761200000005</c:v>
                </c:pt>
                <c:pt idx="1773">
                  <c:v>-0.58002790100000001</c:v>
                </c:pt>
                <c:pt idx="1774">
                  <c:v>-0.26164456000000003</c:v>
                </c:pt>
                <c:pt idx="1775">
                  <c:v>-0.81019814199999995</c:v>
                </c:pt>
                <c:pt idx="1776">
                  <c:v>0.92859389299999995</c:v>
                </c:pt>
                <c:pt idx="1777">
                  <c:v>1.1567709980000001</c:v>
                </c:pt>
                <c:pt idx="1778">
                  <c:v>-3.8065777789999999</c:v>
                </c:pt>
                <c:pt idx="1779">
                  <c:v>-0.49389920300000001</c:v>
                </c:pt>
                <c:pt idx="1780">
                  <c:v>0.580462641</c:v>
                </c:pt>
                <c:pt idx="1781">
                  <c:v>0.375976535</c:v>
                </c:pt>
                <c:pt idx="1782">
                  <c:v>0.45983768899999999</c:v>
                </c:pt>
                <c:pt idx="1783">
                  <c:v>2.371186915</c:v>
                </c:pt>
                <c:pt idx="1784">
                  <c:v>2.0173305560000001</c:v>
                </c:pt>
                <c:pt idx="1785">
                  <c:v>-0.85304507399999996</c:v>
                </c:pt>
                <c:pt idx="1786">
                  <c:v>-0.63629063100000005</c:v>
                </c:pt>
                <c:pt idx="1787">
                  <c:v>-1.634670836</c:v>
                </c:pt>
                <c:pt idx="1788">
                  <c:v>-1.1965662530000001</c:v>
                </c:pt>
                <c:pt idx="1789">
                  <c:v>-2.4271256000000001E-2</c:v>
                </c:pt>
                <c:pt idx="1790">
                  <c:v>-0.730230292</c:v>
                </c:pt>
                <c:pt idx="1791">
                  <c:v>5.3015882E-2</c:v>
                </c:pt>
                <c:pt idx="1792">
                  <c:v>0.37190025700000001</c:v>
                </c:pt>
                <c:pt idx="1793">
                  <c:v>-4.8376954E-2</c:v>
                </c:pt>
                <c:pt idx="1794">
                  <c:v>-0.25118359299999998</c:v>
                </c:pt>
                <c:pt idx="1795">
                  <c:v>0.28020695699999998</c:v>
                </c:pt>
                <c:pt idx="1796">
                  <c:v>0.16947104900000001</c:v>
                </c:pt>
                <c:pt idx="1797">
                  <c:v>0.51988553299999996</c:v>
                </c:pt>
                <c:pt idx="1798">
                  <c:v>0.19992692300000001</c:v>
                </c:pt>
                <c:pt idx="1799">
                  <c:v>-0.151201102</c:v>
                </c:pt>
                <c:pt idx="1800">
                  <c:v>0.51305968700000004</c:v>
                </c:pt>
                <c:pt idx="1801">
                  <c:v>7.3509595999999996E-2</c:v>
                </c:pt>
                <c:pt idx="1802">
                  <c:v>2.4515212000000002E-2</c:v>
                </c:pt>
                <c:pt idx="1803">
                  <c:v>5.3954630000000003E-2</c:v>
                </c:pt>
                <c:pt idx="1804">
                  <c:v>-7.3567280999999998E-2</c:v>
                </c:pt>
                <c:pt idx="1805">
                  <c:v>0.383142231</c:v>
                </c:pt>
                <c:pt idx="1806">
                  <c:v>3.445645E-2</c:v>
                </c:pt>
                <c:pt idx="1807">
                  <c:v>0.94477986199999997</c:v>
                </c:pt>
                <c:pt idx="1808">
                  <c:v>-0.28288562</c:v>
                </c:pt>
                <c:pt idx="1809">
                  <c:v>-9.9112939999999993E-3</c:v>
                </c:pt>
                <c:pt idx="1810">
                  <c:v>1.161325884</c:v>
                </c:pt>
                <c:pt idx="1811">
                  <c:v>0.62358763800000006</c:v>
                </c:pt>
                <c:pt idx="1812">
                  <c:v>-0.13611274300000001</c:v>
                </c:pt>
                <c:pt idx="1813">
                  <c:v>1.1858447379999999</c:v>
                </c:pt>
                <c:pt idx="1814">
                  <c:v>-0.15281955</c:v>
                </c:pt>
                <c:pt idx="1815">
                  <c:v>1.1930810510000001</c:v>
                </c:pt>
                <c:pt idx="1816">
                  <c:v>1.9400915379999999</c:v>
                </c:pt>
                <c:pt idx="1817">
                  <c:v>0.90746639399999995</c:v>
                </c:pt>
                <c:pt idx="1818">
                  <c:v>1.2801540300000001</c:v>
                </c:pt>
                <c:pt idx="1819">
                  <c:v>1.6106084999999999E-2</c:v>
                </c:pt>
                <c:pt idx="1820">
                  <c:v>-0.81279523499999995</c:v>
                </c:pt>
                <c:pt idx="1821">
                  <c:v>-4.9152750809999999</c:v>
                </c:pt>
                <c:pt idx="1822">
                  <c:v>-0.27847414300000001</c:v>
                </c:pt>
                <c:pt idx="1823">
                  <c:v>-0.25248713099999998</c:v>
                </c:pt>
                <c:pt idx="1824">
                  <c:v>0.85089654400000003</c:v>
                </c:pt>
                <c:pt idx="1825">
                  <c:v>-1.6295797380000001</c:v>
                </c:pt>
                <c:pt idx="1826">
                  <c:v>0.20037075300000001</c:v>
                </c:pt>
                <c:pt idx="1827">
                  <c:v>-0.80405956700000003</c:v>
                </c:pt>
                <c:pt idx="1828">
                  <c:v>-4.9728978E-2</c:v>
                </c:pt>
                <c:pt idx="1829">
                  <c:v>0.48841362999999999</c:v>
                </c:pt>
                <c:pt idx="1830">
                  <c:v>0.12998052099999999</c:v>
                </c:pt>
                <c:pt idx="1831">
                  <c:v>0.677628393</c:v>
                </c:pt>
                <c:pt idx="1832">
                  <c:v>-1.1119016690000001</c:v>
                </c:pt>
                <c:pt idx="1833">
                  <c:v>0.49932694700000002</c:v>
                </c:pt>
                <c:pt idx="1834">
                  <c:v>-0.28492183900000001</c:v>
                </c:pt>
                <c:pt idx="1835">
                  <c:v>0.33499193799999999</c:v>
                </c:pt>
                <c:pt idx="1836">
                  <c:v>-0.17013615000000001</c:v>
                </c:pt>
                <c:pt idx="1837">
                  <c:v>4.999875E-3</c:v>
                </c:pt>
                <c:pt idx="1838">
                  <c:v>0.10505516400000001</c:v>
                </c:pt>
                <c:pt idx="1839">
                  <c:v>0.47663336899999997</c:v>
                </c:pt>
                <c:pt idx="1840">
                  <c:v>-0.200964698</c:v>
                </c:pt>
                <c:pt idx="1841">
                  <c:v>0.29656459400000001</c:v>
                </c:pt>
                <c:pt idx="1842">
                  <c:v>0.24696970800000001</c:v>
                </c:pt>
                <c:pt idx="1843">
                  <c:v>0.50084843999999995</c:v>
                </c:pt>
                <c:pt idx="1844">
                  <c:v>0.84036247900000005</c:v>
                </c:pt>
                <c:pt idx="1845">
                  <c:v>0.43568586799999998</c:v>
                </c:pt>
                <c:pt idx="1846">
                  <c:v>0.664865225</c:v>
                </c:pt>
                <c:pt idx="1847">
                  <c:v>0.113830405</c:v>
                </c:pt>
                <c:pt idx="1848">
                  <c:v>1.145487897</c:v>
                </c:pt>
                <c:pt idx="1849">
                  <c:v>-0.55355512399999995</c:v>
                </c:pt>
                <c:pt idx="1850">
                  <c:v>-0.97430289800000003</c:v>
                </c:pt>
                <c:pt idx="1851">
                  <c:v>0.71425178099999997</c:v>
                </c:pt>
                <c:pt idx="1852">
                  <c:v>-0.28527730099999998</c:v>
                </c:pt>
                <c:pt idx="1853">
                  <c:v>-2.020167142</c:v>
                </c:pt>
                <c:pt idx="1854">
                  <c:v>5.0760129999999999E-3</c:v>
                </c:pt>
                <c:pt idx="1855">
                  <c:v>-0.42043472999999998</c:v>
                </c:pt>
                <c:pt idx="1856">
                  <c:v>-0.48912181799999999</c:v>
                </c:pt>
                <c:pt idx="1857">
                  <c:v>5.0314466000000002E-2</c:v>
                </c:pt>
                <c:pt idx="1858">
                  <c:v>0.17630025999999999</c:v>
                </c:pt>
                <c:pt idx="1859">
                  <c:v>0.26756206500000002</c:v>
                </c:pt>
                <c:pt idx="1860">
                  <c:v>1.0212725</c:v>
                </c:pt>
                <c:pt idx="1861">
                  <c:v>-1.192998387</c:v>
                </c:pt>
                <c:pt idx="1862">
                  <c:v>0.41973310000000003</c:v>
                </c:pt>
                <c:pt idx="1863">
                  <c:v>-0.192385641</c:v>
                </c:pt>
                <c:pt idx="1864">
                  <c:v>0.48165986599999999</c:v>
                </c:pt>
                <c:pt idx="1865">
                  <c:v>0.147496403</c:v>
                </c:pt>
                <c:pt idx="1866">
                  <c:v>5.0911313999999999E-2</c:v>
                </c:pt>
                <c:pt idx="1867">
                  <c:v>-0.71041045700000005</c:v>
                </c:pt>
                <c:pt idx="1868">
                  <c:v>-0.388585183</c:v>
                </c:pt>
                <c:pt idx="1869">
                  <c:v>0.54545589800000005</c:v>
                </c:pt>
                <c:pt idx="1870">
                  <c:v>6.5857799999999994E-2</c:v>
                </c:pt>
                <c:pt idx="1871">
                  <c:v>0.66607593399999998</c:v>
                </c:pt>
                <c:pt idx="1872">
                  <c:v>-4.0803836000000003E-2</c:v>
                </c:pt>
                <c:pt idx="1873">
                  <c:v>0.193966678</c:v>
                </c:pt>
                <c:pt idx="1874">
                  <c:v>-0.11744582200000001</c:v>
                </c:pt>
                <c:pt idx="1875">
                  <c:v>0.485996608</c:v>
                </c:pt>
                <c:pt idx="1876">
                  <c:v>-0.64407522100000003</c:v>
                </c:pt>
                <c:pt idx="1877">
                  <c:v>-1.5284677E-2</c:v>
                </c:pt>
                <c:pt idx="1878">
                  <c:v>0.17336329</c:v>
                </c:pt>
                <c:pt idx="1879">
                  <c:v>0.12766502399999999</c:v>
                </c:pt>
                <c:pt idx="1880">
                  <c:v>0.76943185400000003</c:v>
                </c:pt>
                <c:pt idx="1881">
                  <c:v>0.21650609000000001</c:v>
                </c:pt>
                <c:pt idx="1882">
                  <c:v>8.2601965999999999E-2</c:v>
                </c:pt>
                <c:pt idx="1883">
                  <c:v>-0.39689750800000001</c:v>
                </c:pt>
                <c:pt idx="1884">
                  <c:v>-0.35432804699999998</c:v>
                </c:pt>
                <c:pt idx="1885">
                  <c:v>1.372924791</c:v>
                </c:pt>
                <c:pt idx="1886">
                  <c:v>3.1186651999999999E-2</c:v>
                </c:pt>
                <c:pt idx="1887">
                  <c:v>0.18732443800000001</c:v>
                </c:pt>
                <c:pt idx="1888">
                  <c:v>0.53266615100000003</c:v>
                </c:pt>
                <c:pt idx="1889">
                  <c:v>-0.109898747</c:v>
                </c:pt>
                <c:pt idx="1890">
                  <c:v>0.59805025599999995</c:v>
                </c:pt>
                <c:pt idx="1891">
                  <c:v>0.42183031199999999</c:v>
                </c:pt>
                <c:pt idx="1892">
                  <c:v>0.23806386099999999</c:v>
                </c:pt>
                <c:pt idx="1893">
                  <c:v>0.80834305299999998</c:v>
                </c:pt>
                <c:pt idx="1894">
                  <c:v>-0.65462326999999998</c:v>
                </c:pt>
                <c:pt idx="1895">
                  <c:v>0.38267386599999997</c:v>
                </c:pt>
                <c:pt idx="1896">
                  <c:v>0.37879843600000002</c:v>
                </c:pt>
                <c:pt idx="1897">
                  <c:v>-0.94167162999999998</c:v>
                </c:pt>
                <c:pt idx="1898">
                  <c:v>-0.43326708400000002</c:v>
                </c:pt>
                <c:pt idx="1899">
                  <c:v>0.96419479799999996</c:v>
                </c:pt>
                <c:pt idx="1900">
                  <c:v>0.15449778</c:v>
                </c:pt>
                <c:pt idx="1901">
                  <c:v>0.33110844699999997</c:v>
                </c:pt>
                <c:pt idx="1902">
                  <c:v>0.32147477299999999</c:v>
                </c:pt>
                <c:pt idx="1903">
                  <c:v>-0.81240425400000005</c:v>
                </c:pt>
                <c:pt idx="1904">
                  <c:v>0.17048485699999999</c:v>
                </c:pt>
                <c:pt idx="1905">
                  <c:v>-0.218381402</c:v>
                </c:pt>
                <c:pt idx="1906">
                  <c:v>0.40518261999999999</c:v>
                </c:pt>
                <c:pt idx="1907">
                  <c:v>0.38001490900000001</c:v>
                </c:pt>
                <c:pt idx="1908">
                  <c:v>0.13415257799999999</c:v>
                </c:pt>
                <c:pt idx="1909">
                  <c:v>1.041760427</c:v>
                </c:pt>
                <c:pt idx="1910">
                  <c:v>0.67508967200000003</c:v>
                </c:pt>
                <c:pt idx="1911">
                  <c:v>0.81727136700000003</c:v>
                </c:pt>
                <c:pt idx="1912">
                  <c:v>-1.9795067930000001</c:v>
                </c:pt>
                <c:pt idx="1913">
                  <c:v>-1.9675570570000001</c:v>
                </c:pt>
                <c:pt idx="1914">
                  <c:v>0.87740851600000003</c:v>
                </c:pt>
                <c:pt idx="1915">
                  <c:v>0.78822896600000003</c:v>
                </c:pt>
                <c:pt idx="1916">
                  <c:v>0.46403795599999997</c:v>
                </c:pt>
                <c:pt idx="1917">
                  <c:v>-0.19451054300000001</c:v>
                </c:pt>
                <c:pt idx="1918">
                  <c:v>-0.69926593400000003</c:v>
                </c:pt>
                <c:pt idx="1919">
                  <c:v>0.44050568099999998</c:v>
                </c:pt>
                <c:pt idx="1920">
                  <c:v>-0.78297176999999996</c:v>
                </c:pt>
                <c:pt idx="1921">
                  <c:v>0.60008752700000001</c:v>
                </c:pt>
                <c:pt idx="1922">
                  <c:v>-0.61077071699999996</c:v>
                </c:pt>
                <c:pt idx="1923">
                  <c:v>0.71830917299999997</c:v>
                </c:pt>
                <c:pt idx="1924">
                  <c:v>0.95678991499999999</c:v>
                </c:pt>
                <c:pt idx="1925">
                  <c:v>-0.28204173399999999</c:v>
                </c:pt>
                <c:pt idx="1926">
                  <c:v>-1.1791764039999999</c:v>
                </c:pt>
                <c:pt idx="1927">
                  <c:v>-0.480590448</c:v>
                </c:pt>
                <c:pt idx="1928">
                  <c:v>-4.2607585000000003E-2</c:v>
                </c:pt>
                <c:pt idx="1929">
                  <c:v>5.3262318000000003E-2</c:v>
                </c:pt>
                <c:pt idx="1930">
                  <c:v>0.16529369999999999</c:v>
                </c:pt>
                <c:pt idx="1931">
                  <c:v>1.5163211270000001</c:v>
                </c:pt>
                <c:pt idx="1932">
                  <c:v>-0.46486570199999999</c:v>
                </c:pt>
                <c:pt idx="1933">
                  <c:v>0.49195936499999998</c:v>
                </c:pt>
                <c:pt idx="1934">
                  <c:v>5.4196139999999997E-3</c:v>
                </c:pt>
                <c:pt idx="1935">
                  <c:v>-0.135402301</c:v>
                </c:pt>
                <c:pt idx="1936">
                  <c:v>0.61892808499999996</c:v>
                </c:pt>
                <c:pt idx="1937">
                  <c:v>-0.195865133</c:v>
                </c:pt>
                <c:pt idx="1938">
                  <c:v>0.59968560000000004</c:v>
                </c:pt>
                <c:pt idx="1939">
                  <c:v>-0.65402456799999997</c:v>
                </c:pt>
                <c:pt idx="1940">
                  <c:v>0.119584729</c:v>
                </c:pt>
                <c:pt idx="1941">
                  <c:v>0.47977411800000003</c:v>
                </c:pt>
                <c:pt idx="1942">
                  <c:v>0.57548595400000002</c:v>
                </c:pt>
                <c:pt idx="1943">
                  <c:v>1.0776264099999999</c:v>
                </c:pt>
                <c:pt idx="1944">
                  <c:v>0.15569398200000001</c:v>
                </c:pt>
                <c:pt idx="1945">
                  <c:v>0.86067708399999998</c:v>
                </c:pt>
                <c:pt idx="1946">
                  <c:v>-0.48713666100000003</c:v>
                </c:pt>
                <c:pt idx="1947">
                  <c:v>-2.1112755029999999</c:v>
                </c:pt>
                <c:pt idx="1948">
                  <c:v>-0.89291168700000001</c:v>
                </c:pt>
                <c:pt idx="1949">
                  <c:v>5.9641609999999998E-2</c:v>
                </c:pt>
                <c:pt idx="1950">
                  <c:v>0.27698592</c:v>
                </c:pt>
                <c:pt idx="1951">
                  <c:v>-0.39081632500000002</c:v>
                </c:pt>
                <c:pt idx="1952">
                  <c:v>-0.13534365800000001</c:v>
                </c:pt>
                <c:pt idx="1953">
                  <c:v>0.51528332499999996</c:v>
                </c:pt>
                <c:pt idx="1954">
                  <c:v>-0.19015027600000001</c:v>
                </c:pt>
                <c:pt idx="1955">
                  <c:v>0.233664011</c:v>
                </c:pt>
                <c:pt idx="1956">
                  <c:v>3.2647730999999999E-2</c:v>
                </c:pt>
                <c:pt idx="1957">
                  <c:v>-2.1766338E-2</c:v>
                </c:pt>
                <c:pt idx="1958">
                  <c:v>-0.17396035900000001</c:v>
                </c:pt>
                <c:pt idx="1959">
                  <c:v>-1.6293279000000001E-2</c:v>
                </c:pt>
                <c:pt idx="1960">
                  <c:v>-3.2578596000000001E-2</c:v>
                </c:pt>
                <c:pt idx="1961">
                  <c:v>0.47343162500000002</c:v>
                </c:pt>
                <c:pt idx="1962">
                  <c:v>0.82156229400000003</c:v>
                </c:pt>
                <c:pt idx="1963">
                  <c:v>0.47961722600000001</c:v>
                </c:pt>
                <c:pt idx="1964">
                  <c:v>-6.0768445999999997E-2</c:v>
                </c:pt>
                <c:pt idx="1965">
                  <c:v>1.653850654</c:v>
                </c:pt>
                <c:pt idx="1966">
                  <c:v>-0.308339417</c:v>
                </c:pt>
                <c:pt idx="1967">
                  <c:v>0.62889757499999999</c:v>
                </c:pt>
                <c:pt idx="1968">
                  <c:v>-1.1265067E-2</c:v>
                </c:pt>
                <c:pt idx="1969">
                  <c:v>-0.37664828</c:v>
                </c:pt>
                <c:pt idx="1970">
                  <c:v>-1.459392024</c:v>
                </c:pt>
                <c:pt idx="1971">
                  <c:v>0.86638329300000005</c:v>
                </c:pt>
                <c:pt idx="1972">
                  <c:v>-0.133779284</c:v>
                </c:pt>
                <c:pt idx="1973">
                  <c:v>-0.588727055</c:v>
                </c:pt>
                <c:pt idx="1974">
                  <c:v>-7.7497927999999994E-2</c:v>
                </c:pt>
                <c:pt idx="1975">
                  <c:v>0.24376743400000001</c:v>
                </c:pt>
                <c:pt idx="1976">
                  <c:v>1.6642166E-2</c:v>
                </c:pt>
                <c:pt idx="1977">
                  <c:v>-0.12751921399999999</c:v>
                </c:pt>
                <c:pt idx="1978">
                  <c:v>0.49991772200000001</c:v>
                </c:pt>
                <c:pt idx="1979">
                  <c:v>0.80510330900000004</c:v>
                </c:pt>
                <c:pt idx="1980">
                  <c:v>-0.36421747599999998</c:v>
                </c:pt>
                <c:pt idx="1981">
                  <c:v>-0.201151099</c:v>
                </c:pt>
                <c:pt idx="1982">
                  <c:v>-0.37329068100000001</c:v>
                </c:pt>
                <c:pt idx="1983">
                  <c:v>0.423540535</c:v>
                </c:pt>
                <c:pt idx="1984">
                  <c:v>0.48144301699999997</c:v>
                </c:pt>
                <c:pt idx="1985">
                  <c:v>0.80570624899999999</c:v>
                </c:pt>
                <c:pt idx="1986">
                  <c:v>-0.23731506199999999</c:v>
                </c:pt>
                <c:pt idx="1987">
                  <c:v>1.403791061</c:v>
                </c:pt>
                <c:pt idx="1988">
                  <c:v>-1.3247485999999999</c:v>
                </c:pt>
                <c:pt idx="1989">
                  <c:v>0.50395055799999999</c:v>
                </c:pt>
                <c:pt idx="1990">
                  <c:v>0.28992942599999999</c:v>
                </c:pt>
                <c:pt idx="1991">
                  <c:v>-0.386386071</c:v>
                </c:pt>
                <c:pt idx="1992">
                  <c:v>-0.49217987499999999</c:v>
                </c:pt>
                <c:pt idx="1993">
                  <c:v>0.56025725900000001</c:v>
                </c:pt>
                <c:pt idx="1994">
                  <c:v>0.13061133599999999</c:v>
                </c:pt>
                <c:pt idx="1995">
                  <c:v>0.43850977200000002</c:v>
                </c:pt>
                <c:pt idx="1996">
                  <c:v>0.32585422600000002</c:v>
                </c:pt>
                <c:pt idx="1997">
                  <c:v>-0.474137588</c:v>
                </c:pt>
                <c:pt idx="1998">
                  <c:v>0.57152810300000001</c:v>
                </c:pt>
                <c:pt idx="1999">
                  <c:v>1.1463945999999999E-2</c:v>
                </c:pt>
                <c:pt idx="2000">
                  <c:v>0.64985707599999998</c:v>
                </c:pt>
                <c:pt idx="2001">
                  <c:v>0.67734070899999999</c:v>
                </c:pt>
                <c:pt idx="2002">
                  <c:v>2.35097516</c:v>
                </c:pt>
                <c:pt idx="2003">
                  <c:v>-0.61067986900000004</c:v>
                </c:pt>
                <c:pt idx="2004">
                  <c:v>-0.40702017600000001</c:v>
                </c:pt>
                <c:pt idx="2005">
                  <c:v>0.34792899599999999</c:v>
                </c:pt>
                <c:pt idx="2006">
                  <c:v>-0.271370587</c:v>
                </c:pt>
                <c:pt idx="2007">
                  <c:v>-0.43501332500000001</c:v>
                </c:pt>
                <c:pt idx="2008">
                  <c:v>0.99034056299999995</c:v>
                </c:pt>
                <c:pt idx="2009">
                  <c:v>0.27288383799999999</c:v>
                </c:pt>
                <c:pt idx="2010">
                  <c:v>-3.5635802000000001E-2</c:v>
                </c:pt>
                <c:pt idx="2011">
                  <c:v>0.73308430899999999</c:v>
                </c:pt>
                <c:pt idx="2012">
                  <c:v>0.99796427600000004</c:v>
                </c:pt>
                <c:pt idx="2013">
                  <c:v>0.120911689</c:v>
                </c:pt>
                <c:pt idx="2014">
                  <c:v>1.223349909</c:v>
                </c:pt>
                <c:pt idx="2015">
                  <c:v>-0.31792641100000002</c:v>
                </c:pt>
                <c:pt idx="2016">
                  <c:v>0.195527375</c:v>
                </c:pt>
                <c:pt idx="2017">
                  <c:v>0.27560880999999998</c:v>
                </c:pt>
                <c:pt idx="2018">
                  <c:v>-1.6001314849999999</c:v>
                </c:pt>
                <c:pt idx="2019">
                  <c:v>-0.40357853799999999</c:v>
                </c:pt>
                <c:pt idx="2020">
                  <c:v>0.39150780299999999</c:v>
                </c:pt>
                <c:pt idx="2021">
                  <c:v>0.28404817700000001</c:v>
                </c:pt>
                <c:pt idx="2022">
                  <c:v>0.37594029200000001</c:v>
                </c:pt>
                <c:pt idx="2023">
                  <c:v>-0.58754219699999999</c:v>
                </c:pt>
                <c:pt idx="2024">
                  <c:v>-1.771864863</c:v>
                </c:pt>
                <c:pt idx="2025">
                  <c:v>-0.52077286599999995</c:v>
                </c:pt>
                <c:pt idx="2026">
                  <c:v>0.19497214500000001</c:v>
                </c:pt>
                <c:pt idx="2027">
                  <c:v>-0.95350928400000001</c:v>
                </c:pt>
                <c:pt idx="2028">
                  <c:v>1.1716462E-2</c:v>
                </c:pt>
                <c:pt idx="2029">
                  <c:v>1.2497951979999999</c:v>
                </c:pt>
                <c:pt idx="2030">
                  <c:v>-1.7795177999999998E-2</c:v>
                </c:pt>
                <c:pt idx="2031">
                  <c:v>4.1527007999999997E-2</c:v>
                </c:pt>
                <c:pt idx="2032">
                  <c:v>-0.37903510000000001</c:v>
                </c:pt>
                <c:pt idx="2033">
                  <c:v>8.8707537000000003E-2</c:v>
                </c:pt>
                <c:pt idx="2034">
                  <c:v>0.25473192900000002</c:v>
                </c:pt>
                <c:pt idx="2035">
                  <c:v>-0.38480940200000002</c:v>
                </c:pt>
                <c:pt idx="2036">
                  <c:v>-0.183004272</c:v>
                </c:pt>
                <c:pt idx="2037">
                  <c:v>0.200732149</c:v>
                </c:pt>
                <c:pt idx="2038">
                  <c:v>0.159692478</c:v>
                </c:pt>
                <c:pt idx="2039">
                  <c:v>0.50440720500000003</c:v>
                </c:pt>
                <c:pt idx="2040">
                  <c:v>0.27403806000000003</c:v>
                </c:pt>
                <c:pt idx="2041">
                  <c:v>7.7581838E-2</c:v>
                </c:pt>
                <c:pt idx="2042">
                  <c:v>1.3463359989999999</c:v>
                </c:pt>
                <c:pt idx="2043">
                  <c:v>0.73487318700000004</c:v>
                </c:pt>
                <c:pt idx="2044">
                  <c:v>0.52560932599999999</c:v>
                </c:pt>
                <c:pt idx="2045">
                  <c:v>1.0162376129999999</c:v>
                </c:pt>
                <c:pt idx="2046">
                  <c:v>2.4764735E-2</c:v>
                </c:pt>
                <c:pt idx="2047">
                  <c:v>0.54015590899999999</c:v>
                </c:pt>
                <c:pt idx="2048">
                  <c:v>-0.42863864400000001</c:v>
                </c:pt>
                <c:pt idx="2049">
                  <c:v>0.61557788000000002</c:v>
                </c:pt>
                <c:pt idx="2050">
                  <c:v>0.95886423899999995</c:v>
                </c:pt>
                <c:pt idx="2051">
                  <c:v>0.94271679799999997</c:v>
                </c:pt>
                <c:pt idx="2052">
                  <c:v>-1.21941173</c:v>
                </c:pt>
                <c:pt idx="2053">
                  <c:v>0.26410126699999997</c:v>
                </c:pt>
                <c:pt idx="2054">
                  <c:v>-2.53036409</c:v>
                </c:pt>
                <c:pt idx="2055">
                  <c:v>-1.396066201</c:v>
                </c:pt>
                <c:pt idx="2056">
                  <c:v>0.77793026300000001</c:v>
                </c:pt>
                <c:pt idx="2057">
                  <c:v>0.75328769699999998</c:v>
                </c:pt>
                <c:pt idx="2058">
                  <c:v>-0.59452842800000005</c:v>
                </c:pt>
                <c:pt idx="2059">
                  <c:v>-0.24414074599999999</c:v>
                </c:pt>
                <c:pt idx="2060">
                  <c:v>0.59307440499999997</c:v>
                </c:pt>
                <c:pt idx="2061">
                  <c:v>-1.442903485</c:v>
                </c:pt>
                <c:pt idx="2062">
                  <c:v>0.36332848499999998</c:v>
                </c:pt>
                <c:pt idx="2063">
                  <c:v>-0.70727210399999996</c:v>
                </c:pt>
                <c:pt idx="2064">
                  <c:v>0.57995692099999996</c:v>
                </c:pt>
                <c:pt idx="2065">
                  <c:v>-0.29039889699999999</c:v>
                </c:pt>
                <c:pt idx="2066">
                  <c:v>-0.83622084500000005</c:v>
                </c:pt>
                <c:pt idx="2067">
                  <c:v>0.173887017</c:v>
                </c:pt>
                <c:pt idx="2068">
                  <c:v>0.95273272499999995</c:v>
                </c:pt>
                <c:pt idx="2069">
                  <c:v>-0.50161770800000005</c:v>
                </c:pt>
                <c:pt idx="2070">
                  <c:v>0.51373598200000004</c:v>
                </c:pt>
                <c:pt idx="2071">
                  <c:v>1.0048499639999999</c:v>
                </c:pt>
                <c:pt idx="2072">
                  <c:v>0.43551671400000003</c:v>
                </c:pt>
                <c:pt idx="2073">
                  <c:v>-0.36816633599999998</c:v>
                </c:pt>
                <c:pt idx="2074">
                  <c:v>0.411207502</c:v>
                </c:pt>
                <c:pt idx="2075">
                  <c:v>0.52412637299999998</c:v>
                </c:pt>
                <c:pt idx="2076">
                  <c:v>0.19183767800000001</c:v>
                </c:pt>
                <c:pt idx="2077">
                  <c:v>1.04608675</c:v>
                </c:pt>
                <c:pt idx="2078">
                  <c:v>0.96862195100000004</c:v>
                </c:pt>
                <c:pt idx="2079">
                  <c:v>-0.189429873</c:v>
                </c:pt>
                <c:pt idx="2080">
                  <c:v>0.40455175300000001</c:v>
                </c:pt>
                <c:pt idx="2081">
                  <c:v>0</c:v>
                </c:pt>
                <c:pt idx="2082">
                  <c:v>1.037796218</c:v>
                </c:pt>
                <c:pt idx="2083">
                  <c:v>1.3466264509999999</c:v>
                </c:pt>
                <c:pt idx="2084">
                  <c:v>-0.67235836400000004</c:v>
                </c:pt>
                <c:pt idx="2085">
                  <c:v>-1.445685001</c:v>
                </c:pt>
                <c:pt idx="2086">
                  <c:v>1.419915126</c:v>
                </c:pt>
                <c:pt idx="2087">
                  <c:v>-2.31768938</c:v>
                </c:pt>
                <c:pt idx="2088">
                  <c:v>6.9258621000000006E-2</c:v>
                </c:pt>
                <c:pt idx="2089">
                  <c:v>1.2102926300000001</c:v>
                </c:pt>
                <c:pt idx="2090">
                  <c:v>0.95443186800000002</c:v>
                </c:pt>
                <c:pt idx="2091">
                  <c:v>-1.0563816669999999</c:v>
                </c:pt>
                <c:pt idx="2092">
                  <c:v>0.51079155899999995</c:v>
                </c:pt>
                <c:pt idx="2093">
                  <c:v>-0.447085116</c:v>
                </c:pt>
                <c:pt idx="2094">
                  <c:v>0.40868511499999999</c:v>
                </c:pt>
                <c:pt idx="2095">
                  <c:v>-6.3967251000000003E-2</c:v>
                </c:pt>
                <c:pt idx="2096">
                  <c:v>0.77676526000000001</c:v>
                </c:pt>
                <c:pt idx="2097">
                  <c:v>-0.33455606100000002</c:v>
                </c:pt>
                <c:pt idx="2098">
                  <c:v>0.71550890199999995</c:v>
                </c:pt>
                <c:pt idx="2099">
                  <c:v>-0.16159791500000001</c:v>
                </c:pt>
                <c:pt idx="2100">
                  <c:v>-0.24512978299999999</c:v>
                </c:pt>
                <c:pt idx="2101">
                  <c:v>-0.55255858899999999</c:v>
                </c:pt>
                <c:pt idx="2102">
                  <c:v>-0.160056374</c:v>
                </c:pt>
                <c:pt idx="2103">
                  <c:v>0.55810517900000001</c:v>
                </c:pt>
                <c:pt idx="2104">
                  <c:v>0.128741569</c:v>
                </c:pt>
                <c:pt idx="2105">
                  <c:v>0.52958015800000002</c:v>
                </c:pt>
                <c:pt idx="2106">
                  <c:v>0.18147648999999999</c:v>
                </c:pt>
                <c:pt idx="2107">
                  <c:v>1.0630419339999999</c:v>
                </c:pt>
                <c:pt idx="2108">
                  <c:v>0.60502617800000003</c:v>
                </c:pt>
                <c:pt idx="2109">
                  <c:v>1.2678984280000001</c:v>
                </c:pt>
                <c:pt idx="2110">
                  <c:v>0.60977841600000005</c:v>
                </c:pt>
                <c:pt idx="2111">
                  <c:v>-1.851288139</c:v>
                </c:pt>
                <c:pt idx="2112">
                  <c:v>0.87475706900000005</c:v>
                </c:pt>
                <c:pt idx="2113">
                  <c:v>-0.63694482900000005</c:v>
                </c:pt>
                <c:pt idx="2114">
                  <c:v>-1.2422519999999999</c:v>
                </c:pt>
                <c:pt idx="2115">
                  <c:v>0.85279971099999996</c:v>
                </c:pt>
                <c:pt idx="2116">
                  <c:v>0.56155797799999996</c:v>
                </c:pt>
                <c:pt idx="2117">
                  <c:v>-0.125798673</c:v>
                </c:pt>
                <c:pt idx="2118">
                  <c:v>1.0375882910000001</c:v>
                </c:pt>
                <c:pt idx="2119">
                  <c:v>-0.16033138599999999</c:v>
                </c:pt>
                <c:pt idx="2120">
                  <c:v>-0.25999148</c:v>
                </c:pt>
                <c:pt idx="2121">
                  <c:v>-0.38540814499999998</c:v>
                </c:pt>
                <c:pt idx="2122">
                  <c:v>0.50532022399999998</c:v>
                </c:pt>
                <c:pt idx="2123">
                  <c:v>-0.18646782200000001</c:v>
                </c:pt>
                <c:pt idx="2124">
                  <c:v>0.54706921399999997</c:v>
                </c:pt>
                <c:pt idx="2125">
                  <c:v>0</c:v>
                </c:pt>
                <c:pt idx="2126">
                  <c:v>0.14728529100000001</c:v>
                </c:pt>
                <c:pt idx="2127">
                  <c:v>0.44316194199999998</c:v>
                </c:pt>
                <c:pt idx="2128">
                  <c:v>0.34379352299999999</c:v>
                </c:pt>
                <c:pt idx="2129">
                  <c:v>0.56204651100000003</c:v>
                </c:pt>
                <c:pt idx="2130">
                  <c:v>2.0374205999999999E-2</c:v>
                </c:pt>
                <c:pt idx="2131">
                  <c:v>2.0378357999999999E-2</c:v>
                </c:pt>
                <c:pt idx="2132">
                  <c:v>-6.793248E-3</c:v>
                </c:pt>
                <c:pt idx="2133">
                  <c:v>1.0173166629999999</c:v>
                </c:pt>
                <c:pt idx="2134">
                  <c:v>-0.32201733799999999</c:v>
                </c:pt>
                <c:pt idx="2135">
                  <c:v>-0.31416498999999998</c:v>
                </c:pt>
                <c:pt idx="2136">
                  <c:v>4.469355481</c:v>
                </c:pt>
                <c:pt idx="2137">
                  <c:v>-1.1132892860000001</c:v>
                </c:pt>
                <c:pt idx="2138">
                  <c:v>-0.119806914</c:v>
                </c:pt>
                <c:pt idx="2139">
                  <c:v>-0.729827801</c:v>
                </c:pt>
                <c:pt idx="2140">
                  <c:v>-0.93949680199999996</c:v>
                </c:pt>
                <c:pt idx="2141">
                  <c:v>-0.21449584399999999</c:v>
                </c:pt>
                <c:pt idx="2142">
                  <c:v>1.140009566</c:v>
                </c:pt>
                <c:pt idx="2143">
                  <c:v>1.1814483410000001</c:v>
                </c:pt>
                <c:pt idx="2144">
                  <c:v>-0.41650549100000001</c:v>
                </c:pt>
                <c:pt idx="2145">
                  <c:v>-0.63202457599999995</c:v>
                </c:pt>
                <c:pt idx="2146">
                  <c:v>4.9014460000000003E-2</c:v>
                </c:pt>
                <c:pt idx="2147">
                  <c:v>0.65348228200000003</c:v>
                </c:pt>
                <c:pt idx="2148">
                  <c:v>2.8202778000000001E-2</c:v>
                </c:pt>
                <c:pt idx="2149">
                  <c:v>0.29661038699999998</c:v>
                </c:pt>
                <c:pt idx="2150">
                  <c:v>0.48920654800000002</c:v>
                </c:pt>
                <c:pt idx="2151">
                  <c:v>-0.177525344</c:v>
                </c:pt>
                <c:pt idx="2152">
                  <c:v>-0.47421966599999998</c:v>
                </c:pt>
                <c:pt idx="2153">
                  <c:v>1.4123296E-2</c:v>
                </c:pt>
                <c:pt idx="2154">
                  <c:v>0.43172153800000002</c:v>
                </c:pt>
                <c:pt idx="2155">
                  <c:v>0.78325663899999998</c:v>
                </c:pt>
                <c:pt idx="2156">
                  <c:v>-0.52759283899999998</c:v>
                </c:pt>
                <c:pt idx="2157">
                  <c:v>1.093922895</c:v>
                </c:pt>
                <c:pt idx="2158">
                  <c:v>0.230315346</c:v>
                </c:pt>
                <c:pt idx="2159">
                  <c:v>6.4871880000000007E-2</c:v>
                </c:pt>
                <c:pt idx="2160">
                  <c:v>1.9659873050000001</c:v>
                </c:pt>
                <c:pt idx="2161">
                  <c:v>0.48651135299999998</c:v>
                </c:pt>
                <c:pt idx="2162">
                  <c:v>-0.16243358599999999</c:v>
                </c:pt>
                <c:pt idx="2163">
                  <c:v>-1.791310921</c:v>
                </c:pt>
                <c:pt idx="2164">
                  <c:v>1.4493804000000001E-2</c:v>
                </c:pt>
                <c:pt idx="2165">
                  <c:v>-1.0597366960000001</c:v>
                </c:pt>
                <c:pt idx="2166">
                  <c:v>-2.401900865</c:v>
                </c:pt>
                <c:pt idx="2167">
                  <c:v>0.780128355</c:v>
                </c:pt>
                <c:pt idx="2168">
                  <c:v>-0.72410594399999995</c:v>
                </c:pt>
                <c:pt idx="2169">
                  <c:v>1.084594053</c:v>
                </c:pt>
                <c:pt idx="2170">
                  <c:v>-5.6633160000000002E-2</c:v>
                </c:pt>
                <c:pt idx="2171">
                  <c:v>0.29768254999999999</c:v>
                </c:pt>
                <c:pt idx="2172">
                  <c:v>-0.30475944100000002</c:v>
                </c:pt>
                <c:pt idx="2173">
                  <c:v>-1.454238983</c:v>
                </c:pt>
                <c:pt idx="2174">
                  <c:v>4.1855599E-2</c:v>
                </c:pt>
                <c:pt idx="2175">
                  <c:v>-1.6675702109999999</c:v>
                </c:pt>
                <c:pt idx="2176">
                  <c:v>-0.24672756000000001</c:v>
                </c:pt>
                <c:pt idx="2177">
                  <c:v>0.41155144199999999</c:v>
                </c:pt>
                <c:pt idx="2178">
                  <c:v>1.022461412</c:v>
                </c:pt>
                <c:pt idx="2179">
                  <c:v>0.80176118799999996</c:v>
                </c:pt>
                <c:pt idx="2180">
                  <c:v>-0.89892943599999997</c:v>
                </c:pt>
                <c:pt idx="2181">
                  <c:v>-0.99400279999999996</c:v>
                </c:pt>
                <c:pt idx="2182">
                  <c:v>1.0495159510000001</c:v>
                </c:pt>
                <c:pt idx="2183">
                  <c:v>-0.45015485100000002</c:v>
                </c:pt>
                <c:pt idx="2184">
                  <c:v>0.96511771499999999</c:v>
                </c:pt>
                <c:pt idx="2185">
                  <c:v>-0.57741299199999996</c:v>
                </c:pt>
                <c:pt idx="2186">
                  <c:v>-1.0557282809999999</c:v>
                </c:pt>
                <c:pt idx="2187">
                  <c:v>-0.22625219599999999</c:v>
                </c:pt>
                <c:pt idx="2188">
                  <c:v>-6.8481419999999998E-3</c:v>
                </c:pt>
                <c:pt idx="2189">
                  <c:v>-4.792387E-2</c:v>
                </c:pt>
                <c:pt idx="2190">
                  <c:v>0.116426408</c:v>
                </c:pt>
                <c:pt idx="2191">
                  <c:v>-0.444429982</c:v>
                </c:pt>
                <c:pt idx="2192">
                  <c:v>0.39647327900000001</c:v>
                </c:pt>
                <c:pt idx="2193">
                  <c:v>1.8247672479999999</c:v>
                </c:pt>
                <c:pt idx="2194">
                  <c:v>0.31438877300000001</c:v>
                </c:pt>
                <c:pt idx="2195">
                  <c:v>-0.61388403499999999</c:v>
                </c:pt>
                <c:pt idx="2196">
                  <c:v>2.4285852019999998</c:v>
                </c:pt>
                <c:pt idx="2197">
                  <c:v>-0.10682620399999999</c:v>
                </c:pt>
                <c:pt idx="2198">
                  <c:v>-0.12093190199999999</c:v>
                </c:pt>
                <c:pt idx="2199">
                  <c:v>0.50604149200000004</c:v>
                </c:pt>
                <c:pt idx="2200">
                  <c:v>-0.78292214900000001</c:v>
                </c:pt>
                <c:pt idx="2201">
                  <c:v>8.5112424000000006E-2</c:v>
                </c:pt>
                <c:pt idx="2202">
                  <c:v>-7.8022489E-2</c:v>
                </c:pt>
                <c:pt idx="2203">
                  <c:v>-4.9618997999999997E-2</c:v>
                </c:pt>
                <c:pt idx="2204">
                  <c:v>0.63984293400000003</c:v>
                </c:pt>
                <c:pt idx="2205">
                  <c:v>-0.80977854100000002</c:v>
                </c:pt>
                <c:pt idx="2206">
                  <c:v>2.1226165000000002E-2</c:v>
                </c:pt>
                <c:pt idx="2207">
                  <c:v>-0.35318253799999999</c:v>
                </c:pt>
                <c:pt idx="2208">
                  <c:v>0.19056363200000001</c:v>
                </c:pt>
                <c:pt idx="2209">
                  <c:v>0.82287475700000001</c:v>
                </c:pt>
                <c:pt idx="2210">
                  <c:v>-1.4245014E-2</c:v>
                </c:pt>
                <c:pt idx="2211">
                  <c:v>0.135409635</c:v>
                </c:pt>
                <c:pt idx="2212">
                  <c:v>0.57216577199999996</c:v>
                </c:pt>
                <c:pt idx="2213">
                  <c:v>0.22978611299999999</c:v>
                </c:pt>
                <c:pt idx="2214">
                  <c:v>1.8868484299999999</c:v>
                </c:pt>
                <c:pt idx="2215">
                  <c:v>-1.042169546</c:v>
                </c:pt>
                <c:pt idx="2216">
                  <c:v>-0.43405985800000002</c:v>
                </c:pt>
                <c:pt idx="2217">
                  <c:v>-5.0517808999999997E-2</c:v>
                </c:pt>
                <c:pt idx="2218">
                  <c:v>1.8937201020000001</c:v>
                </c:pt>
                <c:pt idx="2219">
                  <c:v>1.6383479249999999</c:v>
                </c:pt>
                <c:pt idx="2220">
                  <c:v>-2.9893131999999999E-2</c:v>
                </c:pt>
                <c:pt idx="2221">
                  <c:v>-0.90747424300000001</c:v>
                </c:pt>
                <c:pt idx="2222">
                  <c:v>-0.89931315199999995</c:v>
                </c:pt>
                <c:pt idx="2223">
                  <c:v>-1.007601983</c:v>
                </c:pt>
                <c:pt idx="2224">
                  <c:v>0.26915958499999998</c:v>
                </c:pt>
                <c:pt idx="2225">
                  <c:v>0.66508558699999998</c:v>
                </c:pt>
                <c:pt idx="2226">
                  <c:v>0.50726078299999999</c:v>
                </c:pt>
                <c:pt idx="2227">
                  <c:v>1.6347518160000001</c:v>
                </c:pt>
                <c:pt idx="2228">
                  <c:v>-0.50069229900000001</c:v>
                </c:pt>
                <c:pt idx="2229">
                  <c:v>-0.81663408500000001</c:v>
                </c:pt>
                <c:pt idx="2230">
                  <c:v>-0.162529587</c:v>
                </c:pt>
                <c:pt idx="2231">
                  <c:v>-0.94773511799999999</c:v>
                </c:pt>
                <c:pt idx="2232">
                  <c:v>-0.466881502</c:v>
                </c:pt>
                <c:pt idx="2233">
                  <c:v>0.62055318699999995</c:v>
                </c:pt>
                <c:pt idx="2234">
                  <c:v>0.24196221100000001</c:v>
                </c:pt>
                <c:pt idx="2235">
                  <c:v>2.467426009</c:v>
                </c:pt>
                <c:pt idx="2236">
                  <c:v>-0.21046309599999999</c:v>
                </c:pt>
                <c:pt idx="2237">
                  <c:v>0.88996741000000001</c:v>
                </c:pt>
                <c:pt idx="2238">
                  <c:v>0.47841530999999998</c:v>
                </c:pt>
                <c:pt idx="2239">
                  <c:v>-0.89421632500000003</c:v>
                </c:pt>
                <c:pt idx="2240">
                  <c:v>-2.252817936</c:v>
                </c:pt>
                <c:pt idx="2241">
                  <c:v>-0.169510303</c:v>
                </c:pt>
                <c:pt idx="2242">
                  <c:v>0.97677260200000005</c:v>
                </c:pt>
                <c:pt idx="2243">
                  <c:v>0.14883169900000001</c:v>
                </c:pt>
                <c:pt idx="2244">
                  <c:v>1.025496468</c:v>
                </c:pt>
                <c:pt idx="2245">
                  <c:v>1.074140433</c:v>
                </c:pt>
                <c:pt idx="2246">
                  <c:v>-0.70478863999999997</c:v>
                </c:pt>
                <c:pt idx="2247">
                  <c:v>1.162141369</c:v>
                </c:pt>
                <c:pt idx="2248">
                  <c:v>-1.2753532009999999</c:v>
                </c:pt>
                <c:pt idx="2249">
                  <c:v>0.81039561900000001</c:v>
                </c:pt>
                <c:pt idx="2250">
                  <c:v>2.8540309669999999</c:v>
                </c:pt>
                <c:pt idx="2251">
                  <c:v>-2.4959762670000001</c:v>
                </c:pt>
                <c:pt idx="2252">
                  <c:v>-0.228693498</c:v>
                </c:pt>
                <c:pt idx="2253">
                  <c:v>-1.4438773730000001</c:v>
                </c:pt>
                <c:pt idx="2254">
                  <c:v>1.1018147840000001</c:v>
                </c:pt>
                <c:pt idx="2255">
                  <c:v>-0.21982195700000001</c:v>
                </c:pt>
                <c:pt idx="2256">
                  <c:v>0.136384322</c:v>
                </c:pt>
                <c:pt idx="2257">
                  <c:v>0.17453998000000001</c:v>
                </c:pt>
                <c:pt idx="2258">
                  <c:v>1.638753267</c:v>
                </c:pt>
                <c:pt idx="2259">
                  <c:v>-0.74612860999999997</c:v>
                </c:pt>
                <c:pt idx="2260">
                  <c:v>-1.5135095160000001</c:v>
                </c:pt>
                <c:pt idx="2261">
                  <c:v>-0.44436149200000002</c:v>
                </c:pt>
                <c:pt idx="2262">
                  <c:v>-0.56950322499999995</c:v>
                </c:pt>
                <c:pt idx="2263">
                  <c:v>-1.1219793</c:v>
                </c:pt>
                <c:pt idx="2264">
                  <c:v>-0.33930843199999999</c:v>
                </c:pt>
                <c:pt idx="2265">
                  <c:v>0.250682134</c:v>
                </c:pt>
                <c:pt idx="2266">
                  <c:v>-1.1012518609999999</c:v>
                </c:pt>
                <c:pt idx="2267">
                  <c:v>3.6513675000000002E-2</c:v>
                </c:pt>
                <c:pt idx="2268">
                  <c:v>-1.6300574640000001</c:v>
                </c:pt>
                <c:pt idx="2269">
                  <c:v>-0.84436995400000003</c:v>
                </c:pt>
                <c:pt idx="2270">
                  <c:v>0.24256272100000001</c:v>
                </c:pt>
                <c:pt idx="2271">
                  <c:v>0.66650191199999997</c:v>
                </c:pt>
                <c:pt idx="2272">
                  <c:v>1.35376882</c:v>
                </c:pt>
                <c:pt idx="2273">
                  <c:v>0.37241271300000001</c:v>
                </c:pt>
                <c:pt idx="2274">
                  <c:v>-0.84505493099999995</c:v>
                </c:pt>
                <c:pt idx="2275">
                  <c:v>0.116135601</c:v>
                </c:pt>
                <c:pt idx="2276">
                  <c:v>-0.59377437300000002</c:v>
                </c:pt>
                <c:pt idx="2277">
                  <c:v>-0.41067819500000002</c:v>
                </c:pt>
                <c:pt idx="2278">
                  <c:v>1.5360394749999999</c:v>
                </c:pt>
                <c:pt idx="2279">
                  <c:v>-5.1096756E-2</c:v>
                </c:pt>
                <c:pt idx="2280">
                  <c:v>-1.2545942139999999</c:v>
                </c:pt>
                <c:pt idx="2281">
                  <c:v>2.112087834</c:v>
                </c:pt>
                <c:pt idx="2282">
                  <c:v>-1.7221674899999999</c:v>
                </c:pt>
                <c:pt idx="2283">
                  <c:v>-1.884887566</c:v>
                </c:pt>
                <c:pt idx="2284">
                  <c:v>0.36987025600000001</c:v>
                </c:pt>
                <c:pt idx="2285">
                  <c:v>-0.15665055899999999</c:v>
                </c:pt>
                <c:pt idx="2286">
                  <c:v>-0.496807267</c:v>
                </c:pt>
                <c:pt idx="2287">
                  <c:v>-0.28278562499999998</c:v>
                </c:pt>
                <c:pt idx="2288">
                  <c:v>1.3790380609999999</c:v>
                </c:pt>
                <c:pt idx="2289">
                  <c:v>0.30825501999999999</c:v>
                </c:pt>
                <c:pt idx="2290">
                  <c:v>-0.72254132699999996</c:v>
                </c:pt>
                <c:pt idx="2291">
                  <c:v>-0.490632762</c:v>
                </c:pt>
                <c:pt idx="2292">
                  <c:v>0.398010476</c:v>
                </c:pt>
                <c:pt idx="2293">
                  <c:v>0.114008848</c:v>
                </c:pt>
                <c:pt idx="2294">
                  <c:v>0.59351598999999999</c:v>
                </c:pt>
                <c:pt idx="2295">
                  <c:v>-0.121850712</c:v>
                </c:pt>
                <c:pt idx="2296">
                  <c:v>1.7997666960000001</c:v>
                </c:pt>
                <c:pt idx="2297">
                  <c:v>1.4587892E-2</c:v>
                </c:pt>
                <c:pt idx="2298">
                  <c:v>0.36539064300000001</c:v>
                </c:pt>
                <c:pt idx="2299">
                  <c:v>0.97848858699999997</c:v>
                </c:pt>
                <c:pt idx="2300">
                  <c:v>-1.2490060249999999</c:v>
                </c:pt>
                <c:pt idx="2301">
                  <c:v>0.28516087000000001</c:v>
                </c:pt>
                <c:pt idx="2302">
                  <c:v>0</c:v>
                </c:pt>
                <c:pt idx="2303">
                  <c:v>0.16121943999999999</c:v>
                </c:pt>
                <c:pt idx="2304">
                  <c:v>0.42628316799999999</c:v>
                </c:pt>
                <c:pt idx="2305">
                  <c:v>-0.33089481999999998</c:v>
                </c:pt>
                <c:pt idx="2306">
                  <c:v>7.3437617999999996E-2</c:v>
                </c:pt>
                <c:pt idx="2307">
                  <c:v>0.235363451</c:v>
                </c:pt>
                <c:pt idx="2308">
                  <c:v>1.095820236</c:v>
                </c:pt>
                <c:pt idx="2309">
                  <c:v>-0.54200674699999996</c:v>
                </c:pt>
                <c:pt idx="2310">
                  <c:v>-9.6214342999999994E-2</c:v>
                </c:pt>
                <c:pt idx="2311">
                  <c:v>0.68290051600000001</c:v>
                </c:pt>
                <c:pt idx="2312">
                  <c:v>-0.32718649100000002</c:v>
                </c:pt>
                <c:pt idx="2313">
                  <c:v>0.15602365800000001</c:v>
                </c:pt>
                <c:pt idx="2314">
                  <c:v>1.4529914100000001</c:v>
                </c:pt>
                <c:pt idx="2315">
                  <c:v>0.99322246400000003</c:v>
                </c:pt>
                <c:pt idx="2316">
                  <c:v>-4.5707322000000002E-2</c:v>
                </c:pt>
                <c:pt idx="2317">
                  <c:v>0.381534229</c:v>
                </c:pt>
                <c:pt idx="2318">
                  <c:v>1.099292309</c:v>
                </c:pt>
                <c:pt idx="2319">
                  <c:v>0.35620294699999999</c:v>
                </c:pt>
                <c:pt idx="2320">
                  <c:v>-0.26340269300000002</c:v>
                </c:pt>
                <c:pt idx="2321">
                  <c:v>3.0952565000000001E-2</c:v>
                </c:pt>
                <c:pt idx="2322">
                  <c:v>1.1128952560000001</c:v>
                </c:pt>
                <c:pt idx="2323">
                  <c:v>1.165000582</c:v>
                </c:pt>
                <c:pt idx="2324">
                  <c:v>1.066634327</c:v>
                </c:pt>
                <c:pt idx="2325">
                  <c:v>-1.2564777629999999</c:v>
                </c:pt>
                <c:pt idx="2326">
                  <c:v>0.90498355200000002</c:v>
                </c:pt>
                <c:pt idx="2327">
                  <c:v>0.82476345299999998</c:v>
                </c:pt>
                <c:pt idx="2328">
                  <c:v>0.19315901399999999</c:v>
                </c:pt>
                <c:pt idx="2329">
                  <c:v>2.9430718929999999</c:v>
                </c:pt>
                <c:pt idx="2330">
                  <c:v>-1.187642825</c:v>
                </c:pt>
                <c:pt idx="2331">
                  <c:v>0.32026305300000002</c:v>
                </c:pt>
                <c:pt idx="2332">
                  <c:v>0.32954388000000001</c:v>
                </c:pt>
                <c:pt idx="2333">
                  <c:v>-1.1405251839999999</c:v>
                </c:pt>
                <c:pt idx="2334">
                  <c:v>-0.87726986100000004</c:v>
                </c:pt>
                <c:pt idx="2335">
                  <c:v>0.17808002100000001</c:v>
                </c:pt>
                <c:pt idx="2336">
                  <c:v>-2.1401049219999999</c:v>
                </c:pt>
                <c:pt idx="2337">
                  <c:v>0.30975760400000002</c:v>
                </c:pt>
                <c:pt idx="2338">
                  <c:v>0.99932877899999994</c:v>
                </c:pt>
                <c:pt idx="2339">
                  <c:v>-0.19264735399999999</c:v>
                </c:pt>
                <c:pt idx="2340">
                  <c:v>4.2427131300000003</c:v>
                </c:pt>
                <c:pt idx="2341">
                  <c:v>0.226159162</c:v>
                </c:pt>
                <c:pt idx="2342">
                  <c:v>2.8753256760000001</c:v>
                </c:pt>
                <c:pt idx="2343">
                  <c:v>-2.4972533920000002</c:v>
                </c:pt>
                <c:pt idx="2344">
                  <c:v>-0.41999221799999997</c:v>
                </c:pt>
                <c:pt idx="2345">
                  <c:v>-1.8848899459999999</c:v>
                </c:pt>
                <c:pt idx="2346">
                  <c:v>-3.2897442999999998E-2</c:v>
                </c:pt>
                <c:pt idx="2347">
                  <c:v>-1.6959232390000001</c:v>
                </c:pt>
                <c:pt idx="2348">
                  <c:v>-1.6755913730000001</c:v>
                </c:pt>
                <c:pt idx="2349">
                  <c:v>0.47816476200000002</c:v>
                </c:pt>
                <c:pt idx="2350">
                  <c:v>-0.95405398500000005</c:v>
                </c:pt>
                <c:pt idx="2351">
                  <c:v>1.92536405</c:v>
                </c:pt>
                <c:pt idx="2352">
                  <c:v>-2.8782397080000002</c:v>
                </c:pt>
                <c:pt idx="2353">
                  <c:v>1.795153185</c:v>
                </c:pt>
                <c:pt idx="2354">
                  <c:v>-0.63633685900000003</c:v>
                </c:pt>
                <c:pt idx="2355">
                  <c:v>3.4607204309999999</c:v>
                </c:pt>
                <c:pt idx="2356">
                  <c:v>-2.8323628259999998</c:v>
                </c:pt>
                <c:pt idx="2357">
                  <c:v>-2.50564637</c:v>
                </c:pt>
                <c:pt idx="2358">
                  <c:v>3.8915049E-2</c:v>
                </c:pt>
                <c:pt idx="2359">
                  <c:v>4.4246555259999996</c:v>
                </c:pt>
                <c:pt idx="2360">
                  <c:v>-2.0297088539999999</c:v>
                </c:pt>
                <c:pt idx="2361">
                  <c:v>1.2839207020000001</c:v>
                </c:pt>
                <c:pt idx="2362">
                  <c:v>1.858547138</c:v>
                </c:pt>
                <c:pt idx="2363">
                  <c:v>0.453552915</c:v>
                </c:pt>
                <c:pt idx="2364">
                  <c:v>-1.2729609740000001</c:v>
                </c:pt>
                <c:pt idx="2365">
                  <c:v>2.019604562</c:v>
                </c:pt>
                <c:pt idx="2366">
                  <c:v>-1.9542984379999999</c:v>
                </c:pt>
                <c:pt idx="2367">
                  <c:v>1.7214113660000001</c:v>
                </c:pt>
                <c:pt idx="2368">
                  <c:v>0.683563849</c:v>
                </c:pt>
                <c:pt idx="2369">
                  <c:v>5.5108703989999999</c:v>
                </c:pt>
                <c:pt idx="2370">
                  <c:v>-2.5308969339999998</c:v>
                </c:pt>
                <c:pt idx="2371">
                  <c:v>0.80467663300000003</c:v>
                </c:pt>
                <c:pt idx="2372">
                  <c:v>-2.0890508259999998</c:v>
                </c:pt>
                <c:pt idx="2373">
                  <c:v>1.060564166</c:v>
                </c:pt>
                <c:pt idx="2374">
                  <c:v>2.9139285780000002</c:v>
                </c:pt>
                <c:pt idx="2375">
                  <c:v>-3.240137125</c:v>
                </c:pt>
                <c:pt idx="2376">
                  <c:v>-2.9805068320000001</c:v>
                </c:pt>
                <c:pt idx="2377">
                  <c:v>-1.149675622</c:v>
                </c:pt>
                <c:pt idx="2378">
                  <c:v>0.56905023499999996</c:v>
                </c:pt>
                <c:pt idx="2379">
                  <c:v>1.701600819</c:v>
                </c:pt>
                <c:pt idx="2380">
                  <c:v>2.9452809709999999</c:v>
                </c:pt>
                <c:pt idx="2381">
                  <c:v>-2.7094516689999999</c:v>
                </c:pt>
                <c:pt idx="2382">
                  <c:v>1.760923389</c:v>
                </c:pt>
                <c:pt idx="2383">
                  <c:v>-4.5056066579999996</c:v>
                </c:pt>
                <c:pt idx="2384">
                  <c:v>0.72458118599999999</c:v>
                </c:pt>
                <c:pt idx="2385">
                  <c:v>2.7904110520000001</c:v>
                </c:pt>
                <c:pt idx="2386">
                  <c:v>1.498251561</c:v>
                </c:pt>
                <c:pt idx="2387">
                  <c:v>-1.56620943</c:v>
                </c:pt>
                <c:pt idx="2388">
                  <c:v>1.307766832</c:v>
                </c:pt>
                <c:pt idx="2389">
                  <c:v>3.3685000970000001</c:v>
                </c:pt>
                <c:pt idx="2390">
                  <c:v>2.6698705E-2</c:v>
                </c:pt>
                <c:pt idx="2391">
                  <c:v>-1.5193296409999999</c:v>
                </c:pt>
                <c:pt idx="2392">
                  <c:v>-4.5583150320000003</c:v>
                </c:pt>
                <c:pt idx="2393">
                  <c:v>9.2177490000000001E-2</c:v>
                </c:pt>
                <c:pt idx="2394">
                  <c:v>1.180651259</c:v>
                </c:pt>
                <c:pt idx="2395">
                  <c:v>0.52734663299999995</c:v>
                </c:pt>
                <c:pt idx="2396">
                  <c:v>4.6341348489999996</c:v>
                </c:pt>
                <c:pt idx="2397">
                  <c:v>-6.9522729600000002</c:v>
                </c:pt>
                <c:pt idx="2398">
                  <c:v>-4.8944901209999996</c:v>
                </c:pt>
                <c:pt idx="2399">
                  <c:v>0.50113456499999998</c:v>
                </c:pt>
                <c:pt idx="2400">
                  <c:v>-3.0085134340000002</c:v>
                </c:pt>
                <c:pt idx="2401">
                  <c:v>-0.64790045399999996</c:v>
                </c:pt>
                <c:pt idx="2402">
                  <c:v>-0.32238284</c:v>
                </c:pt>
                <c:pt idx="2403">
                  <c:v>-2.048008474</c:v>
                </c:pt>
                <c:pt idx="2404">
                  <c:v>-0.41209364100000001</c:v>
                </c:pt>
                <c:pt idx="2405">
                  <c:v>-0.56665824200000003</c:v>
                </c:pt>
                <c:pt idx="2406">
                  <c:v>8.9259155000000007E-2</c:v>
                </c:pt>
                <c:pt idx="2407">
                  <c:v>1.3485370679999999</c:v>
                </c:pt>
                <c:pt idx="2408">
                  <c:v>-6.7860511999999998E-2</c:v>
                </c:pt>
                <c:pt idx="2409">
                  <c:v>0.802183808</c:v>
                </c:pt>
                <c:pt idx="2410">
                  <c:v>0.54857280399999997</c:v>
                </c:pt>
                <c:pt idx="2411">
                  <c:v>-0.67007027500000005</c:v>
                </c:pt>
                <c:pt idx="2412">
                  <c:v>0.31163328499999998</c:v>
                </c:pt>
                <c:pt idx="2413">
                  <c:v>-0.44814172499999999</c:v>
                </c:pt>
                <c:pt idx="2414">
                  <c:v>-2.5219280959999999</c:v>
                </c:pt>
                <c:pt idx="2415">
                  <c:v>1.0399737170000001</c:v>
                </c:pt>
                <c:pt idx="2416">
                  <c:v>-3.7328754999999998E-2</c:v>
                </c:pt>
                <c:pt idx="2417">
                  <c:v>1.4359529520000001</c:v>
                </c:pt>
                <c:pt idx="2418">
                  <c:v>1.0045746579999999</c:v>
                </c:pt>
                <c:pt idx="2419">
                  <c:v>0.82178566200000003</c:v>
                </c:pt>
                <c:pt idx="2420">
                  <c:v>1.2884375690000001</c:v>
                </c:pt>
                <c:pt idx="2421">
                  <c:v>0.91030998200000002</c:v>
                </c:pt>
                <c:pt idx="2422">
                  <c:v>-1.1755621270000001</c:v>
                </c:pt>
                <c:pt idx="2423">
                  <c:v>-0.280090434</c:v>
                </c:pt>
                <c:pt idx="2424">
                  <c:v>-0.65050953499999997</c:v>
                </c:pt>
                <c:pt idx="2425">
                  <c:v>1.3287424990000001</c:v>
                </c:pt>
                <c:pt idx="2426">
                  <c:v>0.54119901500000001</c:v>
                </c:pt>
                <c:pt idx="2427">
                  <c:v>0.30719570499999999</c:v>
                </c:pt>
                <c:pt idx="2428">
                  <c:v>0.17370711</c:v>
                </c:pt>
                <c:pt idx="2429">
                  <c:v>-1.762470719</c:v>
                </c:pt>
                <c:pt idx="2430">
                  <c:v>1.257976507</c:v>
                </c:pt>
                <c:pt idx="2431">
                  <c:v>6.2922764000000006E-2</c:v>
                </c:pt>
                <c:pt idx="2432">
                  <c:v>-1.4062731749999999</c:v>
                </c:pt>
                <c:pt idx="2433">
                  <c:v>0.318582965</c:v>
                </c:pt>
                <c:pt idx="2434">
                  <c:v>-2.2775470879999999</c:v>
                </c:pt>
                <c:pt idx="2435">
                  <c:v>-2.30863357</c:v>
                </c:pt>
                <c:pt idx="2436">
                  <c:v>1.053703281</c:v>
                </c:pt>
                <c:pt idx="2437">
                  <c:v>0.40650462500000001</c:v>
                </c:pt>
                <c:pt idx="2438">
                  <c:v>0.39301690700000003</c:v>
                </c:pt>
                <c:pt idx="2439">
                  <c:v>0.31856823099999998</c:v>
                </c:pt>
                <c:pt idx="2440">
                  <c:v>-8.3532677999999999E-2</c:v>
                </c:pt>
                <c:pt idx="2441">
                  <c:v>-1.199697491</c:v>
                </c:pt>
                <c:pt idx="2442">
                  <c:v>-0.769550662</c:v>
                </c:pt>
                <c:pt idx="2443">
                  <c:v>0.21607131299999999</c:v>
                </c:pt>
                <c:pt idx="2444">
                  <c:v>0.83889339200000002</c:v>
                </c:pt>
                <c:pt idx="2445">
                  <c:v>-0.62235419999999997</c:v>
                </c:pt>
                <c:pt idx="2446">
                  <c:v>-0.81146918400000001</c:v>
                </c:pt>
                <c:pt idx="2447">
                  <c:v>0.178107654</c:v>
                </c:pt>
                <c:pt idx="2448">
                  <c:v>-1.0492190239999999</c:v>
                </c:pt>
                <c:pt idx="2449">
                  <c:v>0.353435314</c:v>
                </c:pt>
                <c:pt idx="2450">
                  <c:v>0.62895615999999999</c:v>
                </c:pt>
                <c:pt idx="2451">
                  <c:v>0.89472711400000005</c:v>
                </c:pt>
                <c:pt idx="2452">
                  <c:v>-0.16463372700000001</c:v>
                </c:pt>
                <c:pt idx="2453">
                  <c:v>0.52477817400000004</c:v>
                </c:pt>
                <c:pt idx="2454">
                  <c:v>1.346974584</c:v>
                </c:pt>
                <c:pt idx="2455">
                  <c:v>0.57302368699999995</c:v>
                </c:pt>
                <c:pt idx="2456">
                  <c:v>-1.1124771849999999</c:v>
                </c:pt>
                <c:pt idx="2457">
                  <c:v>0.39480728500000001</c:v>
                </c:pt>
                <c:pt idx="2458">
                  <c:v>7.607745E-3</c:v>
                </c:pt>
                <c:pt idx="2459">
                  <c:v>-1.044435438</c:v>
                </c:pt>
                <c:pt idx="2460">
                  <c:v>-0.39824225200000002</c:v>
                </c:pt>
                <c:pt idx="2461">
                  <c:v>8.2523730000000003E-2</c:v>
                </c:pt>
                <c:pt idx="2462">
                  <c:v>0.49657765100000001</c:v>
                </c:pt>
                <c:pt idx="2463">
                  <c:v>-0.188387833</c:v>
                </c:pt>
                <c:pt idx="2464">
                  <c:v>0.67228413499999995</c:v>
                </c:pt>
                <c:pt idx="2465">
                  <c:v>0.69972904899999999</c:v>
                </c:pt>
                <c:pt idx="2466">
                  <c:v>-0.27439041600000003</c:v>
                </c:pt>
                <c:pt idx="2467">
                  <c:v>0.31255981199999999</c:v>
                </c:pt>
                <c:pt idx="2468">
                  <c:v>0.93587673000000005</c:v>
                </c:pt>
                <c:pt idx="2469">
                  <c:v>0.28557114300000003</c:v>
                </c:pt>
                <c:pt idx="2470">
                  <c:v>1.1348742089999999</c:v>
                </c:pt>
                <c:pt idx="2471">
                  <c:v>0.43088319200000003</c:v>
                </c:pt>
                <c:pt idx="2472">
                  <c:v>1.3277678660000001</c:v>
                </c:pt>
                <c:pt idx="2473">
                  <c:v>-1.9694980390000001</c:v>
                </c:pt>
                <c:pt idx="2474">
                  <c:v>-1.124783995</c:v>
                </c:pt>
                <c:pt idx="2475">
                  <c:v>0.100328004</c:v>
                </c:pt>
                <c:pt idx="2476">
                  <c:v>-2.0406531810000001</c:v>
                </c:pt>
                <c:pt idx="2477">
                  <c:v>-0.69360953599999997</c:v>
                </c:pt>
                <c:pt idx="2478">
                  <c:v>0.83745632599999997</c:v>
                </c:pt>
                <c:pt idx="2479">
                  <c:v>1.0510378549999999</c:v>
                </c:pt>
                <c:pt idx="2480">
                  <c:v>-9.9483459999999996E-2</c:v>
                </c:pt>
                <c:pt idx="2481">
                  <c:v>-0.61003696900000004</c:v>
                </c:pt>
                <c:pt idx="2482">
                  <c:v>-2.0765115660000002</c:v>
                </c:pt>
                <c:pt idx="2483">
                  <c:v>0.193784066</c:v>
                </c:pt>
                <c:pt idx="2484">
                  <c:v>0.30634760799999999</c:v>
                </c:pt>
                <c:pt idx="2485">
                  <c:v>0.62305497499999996</c:v>
                </c:pt>
                <c:pt idx="2486">
                  <c:v>-0.32327209299999998</c:v>
                </c:pt>
                <c:pt idx="2487">
                  <c:v>0.232951449</c:v>
                </c:pt>
                <c:pt idx="2488">
                  <c:v>0.62639350500000002</c:v>
                </c:pt>
                <c:pt idx="2489">
                  <c:v>3.434805544</c:v>
                </c:pt>
                <c:pt idx="2490">
                  <c:v>-1.801430809</c:v>
                </c:pt>
                <c:pt idx="2491">
                  <c:v>0.22341213400000001</c:v>
                </c:pt>
                <c:pt idx="2492">
                  <c:v>0.41734352299999999</c:v>
                </c:pt>
                <c:pt idx="2493">
                  <c:v>3.0983733999999999E-2</c:v>
                </c:pt>
                <c:pt idx="2494">
                  <c:v>0.58272959300000005</c:v>
                </c:pt>
                <c:pt idx="2495">
                  <c:v>0.23404597999999999</c:v>
                </c:pt>
                <c:pt idx="2496">
                  <c:v>-0.124892687</c:v>
                </c:pt>
                <c:pt idx="2497">
                  <c:v>-1.016734282</c:v>
                </c:pt>
                <c:pt idx="2498">
                  <c:v>0.139092828</c:v>
                </c:pt>
                <c:pt idx="2499">
                  <c:v>0.72953369700000004</c:v>
                </c:pt>
                <c:pt idx="2500">
                  <c:v>-0.171219592</c:v>
                </c:pt>
                <c:pt idx="2501">
                  <c:v>0.89826809799999996</c:v>
                </c:pt>
                <c:pt idx="2502">
                  <c:v>0.23566389500000001</c:v>
                </c:pt>
                <c:pt idx="2503">
                  <c:v>-0.180725308</c:v>
                </c:pt>
                <c:pt idx="2504">
                  <c:v>0.28301905700000002</c:v>
                </c:pt>
                <c:pt idx="2505">
                  <c:v>0.97307045199999997</c:v>
                </c:pt>
                <c:pt idx="2506">
                  <c:v>-0.150931434</c:v>
                </c:pt>
                <c:pt idx="2507">
                  <c:v>0.103244261</c:v>
                </c:pt>
                <c:pt idx="2508">
                  <c:v>7.9491259999999994E-2</c:v>
                </c:pt>
                <c:pt idx="2509">
                  <c:v>-0.103326322</c:v>
                </c:pt>
                <c:pt idx="2510">
                  <c:v>0.33420895299999998</c:v>
                </c:pt>
                <c:pt idx="2511">
                  <c:v>0.59959407399999998</c:v>
                </c:pt>
                <c:pt idx="2512">
                  <c:v>0.256925071</c:v>
                </c:pt>
                <c:pt idx="2513">
                  <c:v>8.0424646000000002E-2</c:v>
                </c:pt>
                <c:pt idx="2514">
                  <c:v>0.62144584800000002</c:v>
                </c:pt>
                <c:pt idx="2515">
                  <c:v>-0.51679701600000005</c:v>
                </c:pt>
                <c:pt idx="2516">
                  <c:v>8.8634630000000006E-2</c:v>
                </c:pt>
                <c:pt idx="2517">
                  <c:v>8.0615909999999999E-3</c:v>
                </c:pt>
                <c:pt idx="2518">
                  <c:v>0.98028086800000003</c:v>
                </c:pt>
                <c:pt idx="2519">
                  <c:v>0.36703275200000002</c:v>
                </c:pt>
                <c:pt idx="2520">
                  <c:v>-7.3514399999999994E-2</c:v>
                </c:pt>
                <c:pt idx="2521">
                  <c:v>1.5303902439999999</c:v>
                </c:pt>
                <c:pt idx="2522">
                  <c:v>2.1453936059999998</c:v>
                </c:pt>
                <c:pt idx="2523">
                  <c:v>-0.61647790599999996</c:v>
                </c:pt>
                <c:pt idx="2524">
                  <c:v>-0.134612169</c:v>
                </c:pt>
                <c:pt idx="2525">
                  <c:v>-0.74549074199999998</c:v>
                </c:pt>
                <c:pt idx="2526">
                  <c:v>4.1734486000000001E-2</c:v>
                </c:pt>
                <c:pt idx="2527">
                  <c:v>-0.158498469</c:v>
                </c:pt>
                <c:pt idx="2528">
                  <c:v>0.25037569399999998</c:v>
                </c:pt>
                <c:pt idx="2529">
                  <c:v>1.5495046859999999</c:v>
                </c:pt>
                <c:pt idx="2530">
                  <c:v>-1.6413819110000001</c:v>
                </c:pt>
                <c:pt idx="2531">
                  <c:v>-1.3022205339999999</c:v>
                </c:pt>
                <c:pt idx="2532">
                  <c:v>-0.79616294499999996</c:v>
                </c:pt>
                <c:pt idx="2533">
                  <c:v>2.0816875939999999</c:v>
                </c:pt>
                <c:pt idx="2534">
                  <c:v>1.234635428</c:v>
                </c:pt>
                <c:pt idx="2535">
                  <c:v>-4.2245787E-2</c:v>
                </c:pt>
                <c:pt idx="2536">
                  <c:v>0.109876189</c:v>
                </c:pt>
                <c:pt idx="2537">
                  <c:v>-0.26181341800000002</c:v>
                </c:pt>
                <c:pt idx="2538">
                  <c:v>0</c:v>
                </c:pt>
                <c:pt idx="2539">
                  <c:v>0.21108632799999999</c:v>
                </c:pt>
                <c:pt idx="2540">
                  <c:v>0.236946882</c:v>
                </c:pt>
                <c:pt idx="2541">
                  <c:v>0.17807933500000001</c:v>
                </c:pt>
                <c:pt idx="2542">
                  <c:v>1.049452915</c:v>
                </c:pt>
                <c:pt idx="2543">
                  <c:v>-1.599625702</c:v>
                </c:pt>
                <c:pt idx="2544">
                  <c:v>0.72006749299999995</c:v>
                </c:pt>
                <c:pt idx="2545">
                  <c:v>0.20425539000000001</c:v>
                </c:pt>
                <c:pt idx="2546">
                  <c:v>-0.36566221300000001</c:v>
                </c:pt>
                <c:pt idx="2547">
                  <c:v>0.70701772399999996</c:v>
                </c:pt>
                <c:pt idx="2548">
                  <c:v>0.38542294300000002</c:v>
                </c:pt>
                <c:pt idx="2549">
                  <c:v>8.5818490000000008E-3</c:v>
                </c:pt>
                <c:pt idx="2550">
                  <c:v>2.0812405749999998</c:v>
                </c:pt>
                <c:pt idx="2551">
                  <c:v>-0.30622535899999997</c:v>
                </c:pt>
                <c:pt idx="2552">
                  <c:v>-0.261734576</c:v>
                </c:pt>
                <c:pt idx="2553">
                  <c:v>0.48037124599999997</c:v>
                </c:pt>
                <c:pt idx="2554">
                  <c:v>1.464000043</c:v>
                </c:pt>
                <c:pt idx="2555">
                  <c:v>7.9989339000000007E-2</c:v>
                </c:pt>
                <c:pt idx="2556">
                  <c:v>0.32059872499999997</c:v>
                </c:pt>
                <c:pt idx="2557">
                  <c:v>-7.1333039000000001E-2</c:v>
                </c:pt>
                <c:pt idx="2558">
                  <c:v>1.59025857</c:v>
                </c:pt>
                <c:pt idx="2559">
                  <c:v>0.48114114000000002</c:v>
                </c:pt>
                <c:pt idx="2560">
                  <c:v>0.64819691099999999</c:v>
                </c:pt>
                <c:pt idx="2561">
                  <c:v>3.9704435180000002</c:v>
                </c:pt>
                <c:pt idx="2562">
                  <c:v>3.8127920000000003E-2</c:v>
                </c:pt>
                <c:pt idx="2563">
                  <c:v>-1.485714577</c:v>
                </c:pt>
                <c:pt idx="2564">
                  <c:v>1.647920614</c:v>
                </c:pt>
                <c:pt idx="2565">
                  <c:v>-0.770515108</c:v>
                </c:pt>
                <c:pt idx="2566">
                  <c:v>0.32270339300000001</c:v>
                </c:pt>
                <c:pt idx="2567">
                  <c:v>-1.4627732149999999</c:v>
                </c:pt>
                <c:pt idx="2568">
                  <c:v>-0.40203878199999998</c:v>
                </c:pt>
                <c:pt idx="2569">
                  <c:v>-0.36324726800000001</c:v>
                </c:pt>
                <c:pt idx="2570">
                  <c:v>-1.714485724</c:v>
                </c:pt>
                <c:pt idx="2571">
                  <c:v>0.15548546599999999</c:v>
                </c:pt>
                <c:pt idx="2572">
                  <c:v>1.206331679</c:v>
                </c:pt>
                <c:pt idx="2573">
                  <c:v>1.8530529E-2</c:v>
                </c:pt>
                <c:pt idx="2574">
                  <c:v>-0.40688053200000002</c:v>
                </c:pt>
                <c:pt idx="2575">
                  <c:v>-0.54300441700000002</c:v>
                </c:pt>
                <c:pt idx="2576">
                  <c:v>-2.8591470769999998</c:v>
                </c:pt>
                <c:pt idx="2577">
                  <c:v>-4.4589112E-2</c:v>
                </c:pt>
                <c:pt idx="2578">
                  <c:v>-0.49804442999999998</c:v>
                </c:pt>
                <c:pt idx="2579">
                  <c:v>0.59616673399999998</c:v>
                </c:pt>
                <c:pt idx="2580">
                  <c:v>1.701134583</c:v>
                </c:pt>
                <c:pt idx="2581">
                  <c:v>9.0781170000000001E-3</c:v>
                </c:pt>
                <c:pt idx="2582">
                  <c:v>-0.41674276700000001</c:v>
                </c:pt>
                <c:pt idx="2583">
                  <c:v>-0.69372772500000002</c:v>
                </c:pt>
                <c:pt idx="2584">
                  <c:v>-0.10768127399999999</c:v>
                </c:pt>
                <c:pt idx="2585">
                  <c:v>1.1092687130000001</c:v>
                </c:pt>
                <c:pt idx="2586">
                  <c:v>0.81952744200000005</c:v>
                </c:pt>
                <c:pt idx="2587">
                  <c:v>2.2281696549999999</c:v>
                </c:pt>
                <c:pt idx="2588">
                  <c:v>0.44038487700000001</c:v>
                </c:pt>
                <c:pt idx="2589">
                  <c:v>-2.9242390839999999</c:v>
                </c:pt>
                <c:pt idx="2590">
                  <c:v>0.118629388</c:v>
                </c:pt>
                <c:pt idx="2591">
                  <c:v>-9.1303359999999993E-3</c:v>
                </c:pt>
                <c:pt idx="2592">
                  <c:v>1.5178986059999999</c:v>
                </c:pt>
                <c:pt idx="2593">
                  <c:v>7.4183979999999997E-2</c:v>
                </c:pt>
                <c:pt idx="2594">
                  <c:v>1.655558554</c:v>
                </c:pt>
                <c:pt idx="2595">
                  <c:v>3.0839448379999999</c:v>
                </c:pt>
                <c:pt idx="2596">
                  <c:v>6.8109952000000001E-2</c:v>
                </c:pt>
                <c:pt idx="2597">
                  <c:v>-0.32068440100000001</c:v>
                </c:pt>
                <c:pt idx="2598">
                  <c:v>-1.0135711080000001</c:v>
                </c:pt>
                <c:pt idx="2599">
                  <c:v>-3.1574605170000001</c:v>
                </c:pt>
                <c:pt idx="2600">
                  <c:v>-0.20451806</c:v>
                </c:pt>
                <c:pt idx="2601">
                  <c:v>0.28830524499999999</c:v>
                </c:pt>
                <c:pt idx="2602">
                  <c:v>-1.6900249860000001</c:v>
                </c:pt>
                <c:pt idx="2603">
                  <c:v>-0.30174210200000001</c:v>
                </c:pt>
                <c:pt idx="2604">
                  <c:v>-1.6210452319999999</c:v>
                </c:pt>
                <c:pt idx="2605">
                  <c:v>-0.38552968399999998</c:v>
                </c:pt>
                <c:pt idx="2606">
                  <c:v>0.134318355</c:v>
                </c:pt>
                <c:pt idx="2607">
                  <c:v>2.6513265389999998</c:v>
                </c:pt>
                <c:pt idx="2608">
                  <c:v>2.9033544560000002</c:v>
                </c:pt>
                <c:pt idx="2609">
                  <c:v>-0.59498688099999997</c:v>
                </c:pt>
                <c:pt idx="2610">
                  <c:v>1.0887681520000001</c:v>
                </c:pt>
                <c:pt idx="2611">
                  <c:v>-1.361465674</c:v>
                </c:pt>
                <c:pt idx="2612">
                  <c:v>-0.54317421399999999</c:v>
                </c:pt>
                <c:pt idx="2613">
                  <c:v>-2.9811757810000001</c:v>
                </c:pt>
                <c:pt idx="2614">
                  <c:v>3.2336657459999998</c:v>
                </c:pt>
                <c:pt idx="2615">
                  <c:v>-0.56022555500000004</c:v>
                </c:pt>
                <c:pt idx="2616">
                  <c:v>2.7936862999999999E-2</c:v>
                </c:pt>
                <c:pt idx="2617">
                  <c:v>0.19577687699999999</c:v>
                </c:pt>
                <c:pt idx="2618">
                  <c:v>-3.9701546219999999</c:v>
                </c:pt>
                <c:pt idx="2619">
                  <c:v>-0.51883111299999995</c:v>
                </c:pt>
                <c:pt idx="2620">
                  <c:v>-1.4262544109999999</c:v>
                </c:pt>
                <c:pt idx="2621">
                  <c:v>0.105605924</c:v>
                </c:pt>
                <c:pt idx="2622">
                  <c:v>-1.8926909240000001</c:v>
                </c:pt>
                <c:pt idx="2623">
                  <c:v>0.13833652599999999</c:v>
                </c:pt>
                <c:pt idx="2624">
                  <c:v>-0.33686060800000001</c:v>
                </c:pt>
                <c:pt idx="2625">
                  <c:v>4.2990853370000002</c:v>
                </c:pt>
                <c:pt idx="2626">
                  <c:v>-6.9958588610000003</c:v>
                </c:pt>
                <c:pt idx="2627">
                  <c:v>0.64839602299999999</c:v>
                </c:pt>
                <c:pt idx="2628">
                  <c:v>-2.362676167</c:v>
                </c:pt>
                <c:pt idx="2629">
                  <c:v>0.27264857599999998</c:v>
                </c:pt>
                <c:pt idx="2630">
                  <c:v>0.23192257599999999</c:v>
                </c:pt>
                <c:pt idx="2631">
                  <c:v>-0.107745234</c:v>
                </c:pt>
                <c:pt idx="2632">
                  <c:v>0.80675781700000004</c:v>
                </c:pt>
                <c:pt idx="2633">
                  <c:v>0.45195925599999998</c:v>
                </c:pt>
                <c:pt idx="2634">
                  <c:v>-1.630787451</c:v>
                </c:pt>
                <c:pt idx="2635">
                  <c:v>8.2562752000000003E-2</c:v>
                </c:pt>
                <c:pt idx="2636">
                  <c:v>1.112968299</c:v>
                </c:pt>
                <c:pt idx="2637">
                  <c:v>0.91455098999999995</c:v>
                </c:pt>
                <c:pt idx="2638">
                  <c:v>-0.25254664500000001</c:v>
                </c:pt>
                <c:pt idx="2639">
                  <c:v>0.95460070200000002</c:v>
                </c:pt>
                <c:pt idx="2640">
                  <c:v>0.74121745100000003</c:v>
                </c:pt>
                <c:pt idx="2641">
                  <c:v>-0.332949469</c:v>
                </c:pt>
                <c:pt idx="2642">
                  <c:v>8.5233329999999993E-3</c:v>
                </c:pt>
                <c:pt idx="2643">
                  <c:v>0.56415227800000001</c:v>
                </c:pt>
                <c:pt idx="2644">
                  <c:v>7.7177039000000003E-2</c:v>
                </c:pt>
                <c:pt idx="2645">
                  <c:v>-0.171423716</c:v>
                </c:pt>
                <c:pt idx="2646">
                  <c:v>-0.55510625499999999</c:v>
                </c:pt>
                <c:pt idx="2647">
                  <c:v>1.2253270140000001</c:v>
                </c:pt>
                <c:pt idx="2648">
                  <c:v>-0.50737521200000002</c:v>
                </c:pt>
                <c:pt idx="2649">
                  <c:v>-3.4305318000000001E-2</c:v>
                </c:pt>
                <c:pt idx="2650">
                  <c:v>0.57617220899999999</c:v>
                </c:pt>
                <c:pt idx="2651">
                  <c:v>0.77922472200000004</c:v>
                </c:pt>
                <c:pt idx="2652">
                  <c:v>4.3468812000000003E-2</c:v>
                </c:pt>
                <c:pt idx="2653">
                  <c:v>0.82951796300000002</c:v>
                </c:pt>
                <c:pt idx="2654">
                  <c:v>0.17551562200000001</c:v>
                </c:pt>
                <c:pt idx="2655">
                  <c:v>1.745492418</c:v>
                </c:pt>
                <c:pt idx="2656">
                  <c:v>4.4700729000000002E-2</c:v>
                </c:pt>
                <c:pt idx="2657">
                  <c:v>1.2416931170000001</c:v>
                </c:pt>
                <c:pt idx="2658">
                  <c:v>0.14496695500000001</c:v>
                </c:pt>
                <c:pt idx="2659">
                  <c:v>-0.208323974</c:v>
                </c:pt>
                <c:pt idx="2660">
                  <c:v>0.96373143400000005</c:v>
                </c:pt>
                <c:pt idx="2661">
                  <c:v>-1.2167588600000001</c:v>
                </c:pt>
                <c:pt idx="2662">
                  <c:v>2.9770918599999998</c:v>
                </c:pt>
                <c:pt idx="2663">
                  <c:v>-0.27855171200000001</c:v>
                </c:pt>
                <c:pt idx="2664">
                  <c:v>0.74453577999999998</c:v>
                </c:pt>
                <c:pt idx="2665">
                  <c:v>1.297498458</c:v>
                </c:pt>
                <c:pt idx="2666">
                  <c:v>-0.60383238500000003</c:v>
                </c:pt>
                <c:pt idx="2667">
                  <c:v>-3.1663448700000001</c:v>
                </c:pt>
                <c:pt idx="2668">
                  <c:v>-0.54530717699999998</c:v>
                </c:pt>
                <c:pt idx="2669">
                  <c:v>2.70088069</c:v>
                </c:pt>
                <c:pt idx="2670">
                  <c:v>-0.98221694000000004</c:v>
                </c:pt>
                <c:pt idx="2671">
                  <c:v>-1.1915814680000001</c:v>
                </c:pt>
                <c:pt idx="2672">
                  <c:v>0.48408552300000002</c:v>
                </c:pt>
                <c:pt idx="2673">
                  <c:v>-0.42028385299999999</c:v>
                </c:pt>
                <c:pt idx="2674">
                  <c:v>0.45691388999999999</c:v>
                </c:pt>
                <c:pt idx="2675">
                  <c:v>-2.2371081930000001</c:v>
                </c:pt>
                <c:pt idx="2676">
                  <c:v>-1.907354341</c:v>
                </c:pt>
                <c:pt idx="2677">
                  <c:v>-1.0663504589999999</c:v>
                </c:pt>
                <c:pt idx="2678">
                  <c:v>1.2422519999999999</c:v>
                </c:pt>
                <c:pt idx="2679">
                  <c:v>-1.094342285</c:v>
                </c:pt>
                <c:pt idx="2680">
                  <c:v>0.24409392299999999</c:v>
                </c:pt>
                <c:pt idx="2681">
                  <c:v>0.83264427799999996</c:v>
                </c:pt>
                <c:pt idx="2682">
                  <c:v>-0.94604770100000002</c:v>
                </c:pt>
                <c:pt idx="2683">
                  <c:v>0.463145845</c:v>
                </c:pt>
                <c:pt idx="2684">
                  <c:v>0.40372180499999999</c:v>
                </c:pt>
                <c:pt idx="2685">
                  <c:v>0.36121796</c:v>
                </c:pt>
                <c:pt idx="2686">
                  <c:v>0.58422756200000003</c:v>
                </c:pt>
                <c:pt idx="2687">
                  <c:v>1.7757258000000001E-2</c:v>
                </c:pt>
                <c:pt idx="2688">
                  <c:v>-0.14196985500000001</c:v>
                </c:pt>
                <c:pt idx="2689">
                  <c:v>0.87274576599999998</c:v>
                </c:pt>
                <c:pt idx="2690">
                  <c:v>0.35842332300000002</c:v>
                </c:pt>
                <c:pt idx="2691">
                  <c:v>1.0376813170000001</c:v>
                </c:pt>
                <c:pt idx="2692">
                  <c:v>0.58219030999999999</c:v>
                </c:pt>
                <c:pt idx="2693">
                  <c:v>-1.1880609520000001</c:v>
                </c:pt>
                <c:pt idx="2694">
                  <c:v>0.117270321</c:v>
                </c:pt>
                <c:pt idx="2695">
                  <c:v>-0.55805725399999995</c:v>
                </c:pt>
                <c:pt idx="2696">
                  <c:v>0.69354027100000004</c:v>
                </c:pt>
                <c:pt idx="2697">
                  <c:v>1.3192203330000001</c:v>
                </c:pt>
                <c:pt idx="2698">
                  <c:v>-0.72999685400000003</c:v>
                </c:pt>
                <c:pt idx="2699">
                  <c:v>-0.84197681800000002</c:v>
                </c:pt>
                <c:pt idx="2700">
                  <c:v>1.2336876349999999</c:v>
                </c:pt>
                <c:pt idx="2701">
                  <c:v>-1.359825142</c:v>
                </c:pt>
                <c:pt idx="2702">
                  <c:v>0.44217912599999998</c:v>
                </c:pt>
                <c:pt idx="2703">
                  <c:v>1.30173428</c:v>
                </c:pt>
                <c:pt idx="2704">
                  <c:v>-0.32017591299999998</c:v>
                </c:pt>
                <c:pt idx="2705">
                  <c:v>-1.351678401</c:v>
                </c:pt>
                <c:pt idx="2706">
                  <c:v>-4.5043016999999998E-2</c:v>
                </c:pt>
                <c:pt idx="2707">
                  <c:v>1.5246687940000001</c:v>
                </c:pt>
                <c:pt idx="2708">
                  <c:v>0.57779772799999995</c:v>
                </c:pt>
                <c:pt idx="2709">
                  <c:v>-1.0340028990000001</c:v>
                </c:pt>
                <c:pt idx="2710">
                  <c:v>0.49279165200000002</c:v>
                </c:pt>
                <c:pt idx="2711">
                  <c:v>2.2013467539999998</c:v>
                </c:pt>
                <c:pt idx="2712">
                  <c:v>0.25282095999999998</c:v>
                </c:pt>
                <c:pt idx="2713">
                  <c:v>2.0076431889999999</c:v>
                </c:pt>
                <c:pt idx="2714">
                  <c:v>0.88394119000000004</c:v>
                </c:pt>
                <c:pt idx="2715">
                  <c:v>-2.8446954579999999</c:v>
                </c:pt>
                <c:pt idx="2716">
                  <c:v>2.2289536619999999</c:v>
                </c:pt>
                <c:pt idx="2717">
                  <c:v>-1.9753728740000001</c:v>
                </c:pt>
                <c:pt idx="2718">
                  <c:v>-0.33796502299999998</c:v>
                </c:pt>
                <c:pt idx="2719">
                  <c:v>-1.1739629840000001</c:v>
                </c:pt>
                <c:pt idx="2720">
                  <c:v>-1.224411154</c:v>
                </c:pt>
                <c:pt idx="2721">
                  <c:v>1.057821573</c:v>
                </c:pt>
                <c:pt idx="2722">
                  <c:v>-0.892986371</c:v>
                </c:pt>
                <c:pt idx="2723">
                  <c:v>-0.62129025800000004</c:v>
                </c:pt>
                <c:pt idx="2724">
                  <c:v>0.93338891400000001</c:v>
                </c:pt>
                <c:pt idx="2725">
                  <c:v>-0.81491088700000003</c:v>
                </c:pt>
                <c:pt idx="2726">
                  <c:v>0.42036066700000002</c:v>
                </c:pt>
                <c:pt idx="2727">
                  <c:v>1.7366037750000001</c:v>
                </c:pt>
                <c:pt idx="2728">
                  <c:v>-0.27914784999999998</c:v>
                </c:pt>
                <c:pt idx="2729">
                  <c:v>0.43767821400000001</c:v>
                </c:pt>
                <c:pt idx="2730">
                  <c:v>1.3530226139999999</c:v>
                </c:pt>
                <c:pt idx="2731">
                  <c:v>-0.33054759299999997</c:v>
                </c:pt>
                <c:pt idx="2732">
                  <c:v>-0.22603136400000001</c:v>
                </c:pt>
                <c:pt idx="2733">
                  <c:v>1.765254152</c:v>
                </c:pt>
                <c:pt idx="2734">
                  <c:v>-0.61092209900000005</c:v>
                </c:pt>
                <c:pt idx="2735">
                  <c:v>-1.651682114</c:v>
                </c:pt>
                <c:pt idx="2736">
                  <c:v>0.26244274099999998</c:v>
                </c:pt>
                <c:pt idx="2737">
                  <c:v>-0.30923512399999997</c:v>
                </c:pt>
                <c:pt idx="2738">
                  <c:v>1.5273229859999999</c:v>
                </c:pt>
                <c:pt idx="2739">
                  <c:v>0.31400187600000001</c:v>
                </c:pt>
                <c:pt idx="2740">
                  <c:v>0.63097723699999997</c:v>
                </c:pt>
                <c:pt idx="2741">
                  <c:v>-0.13417675000000001</c:v>
                </c:pt>
                <c:pt idx="2742">
                  <c:v>1.030093344</c:v>
                </c:pt>
                <c:pt idx="2743">
                  <c:v>1.6587364410000001</c:v>
                </c:pt>
                <c:pt idx="2744">
                  <c:v>1.307208157</c:v>
                </c:pt>
                <c:pt idx="2745">
                  <c:v>0.51968935699999996</c:v>
                </c:pt>
                <c:pt idx="2746">
                  <c:v>-2.2392692319999998</c:v>
                </c:pt>
                <c:pt idx="2747">
                  <c:v>-0.80995807500000006</c:v>
                </c:pt>
                <c:pt idx="2748">
                  <c:v>-0.203893464</c:v>
                </c:pt>
                <c:pt idx="2749">
                  <c:v>0.281676647</c:v>
                </c:pt>
                <c:pt idx="2750">
                  <c:v>9.7271530000000005E-3</c:v>
                </c:pt>
                <c:pt idx="2751">
                  <c:v>0.23373598500000001</c:v>
                </c:pt>
                <c:pt idx="2752">
                  <c:v>-4.8740070000000003E-2</c:v>
                </c:pt>
                <c:pt idx="2753">
                  <c:v>1.8392453559999999</c:v>
                </c:pt>
                <c:pt idx="2754">
                  <c:v>1.087889366</c:v>
                </c:pt>
                <c:pt idx="2755">
                  <c:v>0.68472727499999997</c:v>
                </c:pt>
                <c:pt idx="2756">
                  <c:v>1.015546455</c:v>
                </c:pt>
                <c:pt idx="2757">
                  <c:v>-2.4600494529999999</c:v>
                </c:pt>
                <c:pt idx="2758">
                  <c:v>-0.85284134499999997</c:v>
                </c:pt>
                <c:pt idx="2759">
                  <c:v>0.68367865999999999</c:v>
                </c:pt>
                <c:pt idx="2760">
                  <c:v>-0.46620131100000001</c:v>
                </c:pt>
                <c:pt idx="2761">
                  <c:v>1.334947101</c:v>
                </c:pt>
                <c:pt idx="2762">
                  <c:v>-0.56005746999999995</c:v>
                </c:pt>
                <c:pt idx="2763">
                  <c:v>-0.28880167499999998</c:v>
                </c:pt>
                <c:pt idx="2764">
                  <c:v>1.81631605</c:v>
                </c:pt>
                <c:pt idx="2765">
                  <c:v>7.0911212000000001E-2</c:v>
                </c:pt>
                <c:pt idx="2766">
                  <c:v>1.1927354809999999</c:v>
                </c:pt>
                <c:pt idx="2767">
                  <c:v>-0.46042952399999998</c:v>
                </c:pt>
                <c:pt idx="2768">
                  <c:v>-0.26506285299999999</c:v>
                </c:pt>
                <c:pt idx="2769">
                  <c:v>0.29569228800000003</c:v>
                </c:pt>
                <c:pt idx="2770">
                  <c:v>0.30681144999999999</c:v>
                </c:pt>
                <c:pt idx="2771">
                  <c:v>2.300142847</c:v>
                </c:pt>
                <c:pt idx="2772">
                  <c:v>-5.2391681000000002E-2</c:v>
                </c:pt>
                <c:pt idx="2773">
                  <c:v>1.4987087910000001</c:v>
                </c:pt>
                <c:pt idx="2774">
                  <c:v>-3.1896230999999997E-2</c:v>
                </c:pt>
                <c:pt idx="2775">
                  <c:v>0.85406732500000004</c:v>
                </c:pt>
                <c:pt idx="2776">
                  <c:v>2.9265074609999999</c:v>
                </c:pt>
                <c:pt idx="2777">
                  <c:v>0.53132735099999995</c:v>
                </c:pt>
                <c:pt idx="2778">
                  <c:v>2.4606600749999998</c:v>
                </c:pt>
                <c:pt idx="2779">
                  <c:v>-0.40867351699999999</c:v>
                </c:pt>
                <c:pt idx="2780">
                  <c:v>0.19277660899999999</c:v>
                </c:pt>
                <c:pt idx="2781">
                  <c:v>-4.6896582840000001</c:v>
                </c:pt>
                <c:pt idx="2782">
                  <c:v>0.43416979100000003</c:v>
                </c:pt>
                <c:pt idx="2783">
                  <c:v>-0.85567811599999999</c:v>
                </c:pt>
                <c:pt idx="2784">
                  <c:v>0.899198952</c:v>
                </c:pt>
                <c:pt idx="2785">
                  <c:v>-0.152240134</c:v>
                </c:pt>
                <c:pt idx="2786">
                  <c:v>2.1305440189999998</c:v>
                </c:pt>
                <c:pt idx="2787">
                  <c:v>0.64588197800000002</c:v>
                </c:pt>
                <c:pt idx="2788">
                  <c:v>0.23488629999999999</c:v>
                </c:pt>
                <c:pt idx="2789">
                  <c:v>-3.109058707</c:v>
                </c:pt>
                <c:pt idx="2790">
                  <c:v>0.304414238</c:v>
                </c:pt>
                <c:pt idx="2791">
                  <c:v>0.84194909900000003</c:v>
                </c:pt>
                <c:pt idx="2792">
                  <c:v>-0.14264555000000001</c:v>
                </c:pt>
                <c:pt idx="2793">
                  <c:v>-1.274735352</c:v>
                </c:pt>
                <c:pt idx="2794">
                  <c:v>-2.269175819</c:v>
                </c:pt>
                <c:pt idx="2795">
                  <c:v>0.61571319800000002</c:v>
                </c:pt>
                <c:pt idx="2796">
                  <c:v>0</c:v>
                </c:pt>
                <c:pt idx="2797">
                  <c:v>-0.36139495100000002</c:v>
                </c:pt>
                <c:pt idx="2798">
                  <c:v>1.141771994</c:v>
                </c:pt>
                <c:pt idx="2799">
                  <c:v>-1.3749217389999999</c:v>
                </c:pt>
                <c:pt idx="2800">
                  <c:v>0.19071842999999999</c:v>
                </c:pt>
                <c:pt idx="2801">
                  <c:v>5.4261675780000003</c:v>
                </c:pt>
                <c:pt idx="2802">
                  <c:v>-1.9075658820000001</c:v>
                </c:pt>
                <c:pt idx="2803">
                  <c:v>2.5929233200000001</c:v>
                </c:pt>
                <c:pt idx="2804">
                  <c:v>-0.14645414700000001</c:v>
                </c:pt>
                <c:pt idx="2805">
                  <c:v>-1.6966586260000001</c:v>
                </c:pt>
                <c:pt idx="2806">
                  <c:v>-0.50783946599999996</c:v>
                </c:pt>
                <c:pt idx="2807">
                  <c:v>-0.17603701299999999</c:v>
                </c:pt>
                <c:pt idx="2808">
                  <c:v>2.9902930919999999</c:v>
                </c:pt>
                <c:pt idx="2809">
                  <c:v>-1.1486612780000001</c:v>
                </c:pt>
                <c:pt idx="2810">
                  <c:v>1.035462262</c:v>
                </c:pt>
                <c:pt idx="2811">
                  <c:v>-2.8221157909999999</c:v>
                </c:pt>
                <c:pt idx="2812">
                  <c:v>-2.175890892</c:v>
                </c:pt>
                <c:pt idx="2813">
                  <c:v>1.0493956849999999</c:v>
                </c:pt>
                <c:pt idx="2814">
                  <c:v>7.2494684329999997</c:v>
                </c:pt>
                <c:pt idx="2815">
                  <c:v>-0.26858193299999999</c:v>
                </c:pt>
                <c:pt idx="2816">
                  <c:v>-1.0094649739999999</c:v>
                </c:pt>
                <c:pt idx="2817">
                  <c:v>1.664667973</c:v>
                </c:pt>
                <c:pt idx="2818">
                  <c:v>0.99092470600000004</c:v>
                </c:pt>
                <c:pt idx="2819">
                  <c:v>-0.77940876400000003</c:v>
                </c:pt>
                <c:pt idx="2820">
                  <c:v>2.1040895100000001</c:v>
                </c:pt>
                <c:pt idx="2821">
                  <c:v>-4.3720241289999997</c:v>
                </c:pt>
                <c:pt idx="2822">
                  <c:v>0.49570681900000002</c:v>
                </c:pt>
                <c:pt idx="2823">
                  <c:v>1.5372376780000001</c:v>
                </c:pt>
                <c:pt idx="2824">
                  <c:v>1.25178772</c:v>
                </c:pt>
                <c:pt idx="2825">
                  <c:v>-2.023360405</c:v>
                </c:pt>
                <c:pt idx="2826">
                  <c:v>0.24485525</c:v>
                </c:pt>
                <c:pt idx="2827">
                  <c:v>3.7345283980000001</c:v>
                </c:pt>
                <c:pt idx="2828">
                  <c:v>-2.0747881029999999</c:v>
                </c:pt>
                <c:pt idx="2829">
                  <c:v>0.96607585399999996</c:v>
                </c:pt>
                <c:pt idx="2830">
                  <c:v>4.4729627369999996</c:v>
                </c:pt>
                <c:pt idx="2831">
                  <c:v>1.311990561</c:v>
                </c:pt>
                <c:pt idx="2832">
                  <c:v>-3.5428427729999998</c:v>
                </c:pt>
                <c:pt idx="2833">
                  <c:v>-2.0621788510000001</c:v>
                </c:pt>
                <c:pt idx="2834">
                  <c:v>2.3076078610000001</c:v>
                </c:pt>
                <c:pt idx="2835">
                  <c:v>0.962970404</c:v>
                </c:pt>
                <c:pt idx="2836">
                  <c:v>-2.0626882320000002</c:v>
                </c:pt>
                <c:pt idx="2837">
                  <c:v>4.842566626</c:v>
                </c:pt>
                <c:pt idx="2838">
                  <c:v>-1.3178092379999999</c:v>
                </c:pt>
                <c:pt idx="2839">
                  <c:v>2.073206211</c:v>
                </c:pt>
                <c:pt idx="2840">
                  <c:v>3.1595317409999999</c:v>
                </c:pt>
                <c:pt idx="2841">
                  <c:v>-0.344280001</c:v>
                </c:pt>
                <c:pt idx="2842">
                  <c:v>0.76964286500000001</c:v>
                </c:pt>
                <c:pt idx="2843">
                  <c:v>10.4073657</c:v>
                </c:pt>
                <c:pt idx="2844">
                  <c:v>-1.014789207</c:v>
                </c:pt>
                <c:pt idx="2845">
                  <c:v>-4.2260818440000003</c:v>
                </c:pt>
                <c:pt idx="2846">
                  <c:v>2.3560556180000001</c:v>
                </c:pt>
                <c:pt idx="2847">
                  <c:v>-0.64419376699999997</c:v>
                </c:pt>
                <c:pt idx="2848">
                  <c:v>-4.7784004759999998</c:v>
                </c:pt>
                <c:pt idx="2849">
                  <c:v>-2.3793043890000001</c:v>
                </c:pt>
                <c:pt idx="2850">
                  <c:v>-1.5945518059999999</c:v>
                </c:pt>
                <c:pt idx="2851">
                  <c:v>-1.06633</c:v>
                </c:pt>
                <c:pt idx="2852">
                  <c:v>3.93086746</c:v>
                </c:pt>
                <c:pt idx="2853">
                  <c:v>-3.5290783120000002</c:v>
                </c:pt>
                <c:pt idx="2854">
                  <c:v>-1.149215308</c:v>
                </c:pt>
                <c:pt idx="2855">
                  <c:v>-1.2122907350000001</c:v>
                </c:pt>
                <c:pt idx="2856">
                  <c:v>-0.101419887</c:v>
                </c:pt>
                <c:pt idx="2857">
                  <c:v>-4.654305366</c:v>
                </c:pt>
                <c:pt idx="2858">
                  <c:v>-1.010838932</c:v>
                </c:pt>
                <c:pt idx="2859">
                  <c:v>0.179759171</c:v>
                </c:pt>
                <c:pt idx="2860">
                  <c:v>0.78271216600000004</c:v>
                </c:pt>
                <c:pt idx="2861">
                  <c:v>-5.0331758759999996</c:v>
                </c:pt>
                <c:pt idx="2862">
                  <c:v>0.149554241</c:v>
                </c:pt>
                <c:pt idx="2863">
                  <c:v>4.2809923550000004</c:v>
                </c:pt>
                <c:pt idx="2864">
                  <c:v>-0.75417847100000002</c:v>
                </c:pt>
                <c:pt idx="2865">
                  <c:v>1.5746463939999999</c:v>
                </c:pt>
                <c:pt idx="2866">
                  <c:v>-1.7771841420000001</c:v>
                </c:pt>
                <c:pt idx="2867">
                  <c:v>4.2549264969999996</c:v>
                </c:pt>
                <c:pt idx="2868">
                  <c:v>-5.4263295859999996</c:v>
                </c:pt>
                <c:pt idx="2869">
                  <c:v>0.75570084500000001</c:v>
                </c:pt>
                <c:pt idx="2870">
                  <c:v>0.13046316299999999</c:v>
                </c:pt>
                <c:pt idx="2871">
                  <c:v>-3.4067690260000001</c:v>
                </c:pt>
                <c:pt idx="2872">
                  <c:v>0.172206001</c:v>
                </c:pt>
                <c:pt idx="2873">
                  <c:v>-4.0863358710000002</c:v>
                </c:pt>
                <c:pt idx="2874">
                  <c:v>-3.0524283680000002</c:v>
                </c:pt>
                <c:pt idx="2875">
                  <c:v>4.8330229300000003</c:v>
                </c:pt>
                <c:pt idx="2876">
                  <c:v>2.4092074330000002</c:v>
                </c:pt>
                <c:pt idx="2877">
                  <c:v>-0.39031159599999998</c:v>
                </c:pt>
                <c:pt idx="2878">
                  <c:v>0.53995191200000003</c:v>
                </c:pt>
                <c:pt idx="2879">
                  <c:v>-0.40236876700000002</c:v>
                </c:pt>
                <c:pt idx="2880">
                  <c:v>-1.852852097</c:v>
                </c:pt>
                <c:pt idx="2881">
                  <c:v>0.29325534199999997</c:v>
                </c:pt>
                <c:pt idx="2882">
                  <c:v>-2.1345169789999998</c:v>
                </c:pt>
                <c:pt idx="2883">
                  <c:v>-0.96831742499999995</c:v>
                </c:pt>
                <c:pt idx="2884">
                  <c:v>3.7373974400000001</c:v>
                </c:pt>
                <c:pt idx="2885">
                  <c:v>0.69583352700000001</c:v>
                </c:pt>
                <c:pt idx="2886">
                  <c:v>-1.713711575</c:v>
                </c:pt>
                <c:pt idx="2887">
                  <c:v>1.427948107</c:v>
                </c:pt>
                <c:pt idx="2888">
                  <c:v>0.61827538400000004</c:v>
                </c:pt>
                <c:pt idx="2889">
                  <c:v>2.5473898529999999</c:v>
                </c:pt>
                <c:pt idx="2890">
                  <c:v>-5.4340015050000003</c:v>
                </c:pt>
                <c:pt idx="2891">
                  <c:v>0.95297542800000001</c:v>
                </c:pt>
                <c:pt idx="2892">
                  <c:v>3.4729293910000001</c:v>
                </c:pt>
                <c:pt idx="2893">
                  <c:v>6.9292826500000002</c:v>
                </c:pt>
                <c:pt idx="2894">
                  <c:v>6.1343630239999998</c:v>
                </c:pt>
                <c:pt idx="2895">
                  <c:v>-6.9559785009999997</c:v>
                </c:pt>
                <c:pt idx="2896">
                  <c:v>-6.3057447199999999</c:v>
                </c:pt>
                <c:pt idx="2897">
                  <c:v>0.97082463200000002</c:v>
                </c:pt>
                <c:pt idx="2898">
                  <c:v>-2.6102056089999999</c:v>
                </c:pt>
                <c:pt idx="2899">
                  <c:v>-4.2593012080000001</c:v>
                </c:pt>
                <c:pt idx="2900">
                  <c:v>6.6933573969999998</c:v>
                </c:pt>
                <c:pt idx="2901">
                  <c:v>-5.3344456940000002</c:v>
                </c:pt>
                <c:pt idx="2902">
                  <c:v>-3.4976242809999998</c:v>
                </c:pt>
                <c:pt idx="2903">
                  <c:v>2.843483692</c:v>
                </c:pt>
                <c:pt idx="2904">
                  <c:v>-10.57140834</c:v>
                </c:pt>
                <c:pt idx="2905">
                  <c:v>4.0064178730000002</c:v>
                </c:pt>
                <c:pt idx="2906">
                  <c:v>-0.25838472299999998</c:v>
                </c:pt>
                <c:pt idx="2907">
                  <c:v>1.5289704479999999</c:v>
                </c:pt>
                <c:pt idx="2908">
                  <c:v>2.5476380509999998</c:v>
                </c:pt>
                <c:pt idx="2909">
                  <c:v>9.1350713500000005</c:v>
                </c:pt>
                <c:pt idx="2910">
                  <c:v>-3.2337522449999998</c:v>
                </c:pt>
                <c:pt idx="2911">
                  <c:v>-3.5075588500000001</c:v>
                </c:pt>
                <c:pt idx="2912">
                  <c:v>1.252163294</c:v>
                </c:pt>
                <c:pt idx="2913">
                  <c:v>-6.2878468720000003</c:v>
                </c:pt>
                <c:pt idx="2914">
                  <c:v>-3.1336309629999999</c:v>
                </c:pt>
                <c:pt idx="2915">
                  <c:v>4.6636001370000004</c:v>
                </c:pt>
                <c:pt idx="2916">
                  <c:v>-0.62536639199999999</c:v>
                </c:pt>
                <c:pt idx="2917">
                  <c:v>4.1641222640000004</c:v>
                </c:pt>
                <c:pt idx="2918">
                  <c:v>-9.4729186290000005</c:v>
                </c:pt>
                <c:pt idx="2919">
                  <c:v>9.2418572950000009</c:v>
                </c:pt>
                <c:pt idx="2920">
                  <c:v>-9.0613337279999993</c:v>
                </c:pt>
                <c:pt idx="2921">
                  <c:v>-5.9147333379999996</c:v>
                </c:pt>
                <c:pt idx="2922">
                  <c:v>-13.77565349</c:v>
                </c:pt>
                <c:pt idx="2923">
                  <c:v>0.313764604</c:v>
                </c:pt>
                <c:pt idx="2924">
                  <c:v>1.9457003930000001</c:v>
                </c:pt>
                <c:pt idx="2925">
                  <c:v>-1.7718808740000001</c:v>
                </c:pt>
                <c:pt idx="2926">
                  <c:v>-3.899446196</c:v>
                </c:pt>
                <c:pt idx="2927">
                  <c:v>3.94916446</c:v>
                </c:pt>
                <c:pt idx="2928">
                  <c:v>4.2411874919999999</c:v>
                </c:pt>
                <c:pt idx="2929">
                  <c:v>-4.8279417889999996</c:v>
                </c:pt>
                <c:pt idx="2930">
                  <c:v>-3.0911478300000002</c:v>
                </c:pt>
                <c:pt idx="2931">
                  <c:v>1.5863762239999999</c:v>
                </c:pt>
                <c:pt idx="2932">
                  <c:v>0.61062676999999999</c:v>
                </c:pt>
                <c:pt idx="2933">
                  <c:v>-1.4431902830000001</c:v>
                </c:pt>
                <c:pt idx="2934">
                  <c:v>0.443710139</c:v>
                </c:pt>
                <c:pt idx="2935">
                  <c:v>-3.6517789989999998</c:v>
                </c:pt>
                <c:pt idx="2936">
                  <c:v>-1.385739225</c:v>
                </c:pt>
                <c:pt idx="2937">
                  <c:v>1.4715259329999999</c:v>
                </c:pt>
                <c:pt idx="2938">
                  <c:v>0.79900158700000001</c:v>
                </c:pt>
                <c:pt idx="2939">
                  <c:v>0.37032702000000001</c:v>
                </c:pt>
                <c:pt idx="2940">
                  <c:v>-1.9852156459999999</c:v>
                </c:pt>
                <c:pt idx="2941">
                  <c:v>1.128460553</c:v>
                </c:pt>
                <c:pt idx="2942">
                  <c:v>0.250764178</c:v>
                </c:pt>
                <c:pt idx="2943">
                  <c:v>0.61388513300000003</c:v>
                </c:pt>
                <c:pt idx="2944">
                  <c:v>-0.935063584</c:v>
                </c:pt>
                <c:pt idx="2945">
                  <c:v>-1.112202793</c:v>
                </c:pt>
                <c:pt idx="2946">
                  <c:v>0.550666455</c:v>
                </c:pt>
                <c:pt idx="2947">
                  <c:v>-0.29510000400000003</c:v>
                </c:pt>
                <c:pt idx="2948">
                  <c:v>-0.51819598499999997</c:v>
                </c:pt>
                <c:pt idx="2949">
                  <c:v>2.357274308</c:v>
                </c:pt>
                <c:pt idx="2950">
                  <c:v>-1.473958476</c:v>
                </c:pt>
                <c:pt idx="2951">
                  <c:v>2.8337663160000002</c:v>
                </c:pt>
                <c:pt idx="2952">
                  <c:v>-0.90065567199999996</c:v>
                </c:pt>
                <c:pt idx="2953">
                  <c:v>-0.56177700500000005</c:v>
                </c:pt>
                <c:pt idx="2954">
                  <c:v>-1.324626493</c:v>
                </c:pt>
                <c:pt idx="2955">
                  <c:v>1.656563888</c:v>
                </c:pt>
                <c:pt idx="2956">
                  <c:v>0.42840208299999999</c:v>
                </c:pt>
                <c:pt idx="2957">
                  <c:v>0.42226091500000001</c:v>
                </c:pt>
                <c:pt idx="2958">
                  <c:v>-2.3435798590000001</c:v>
                </c:pt>
                <c:pt idx="2959">
                  <c:v>0.40637755199999998</c:v>
                </c:pt>
                <c:pt idx="2960">
                  <c:v>1.28464548</c:v>
                </c:pt>
                <c:pt idx="2961">
                  <c:v>3.1733439000000002E-2</c:v>
                </c:pt>
                <c:pt idx="2962">
                  <c:v>1.1893024409999999</c:v>
                </c:pt>
                <c:pt idx="2963">
                  <c:v>2.4794994579999998</c:v>
                </c:pt>
                <c:pt idx="2964">
                  <c:v>-1.096933068</c:v>
                </c:pt>
                <c:pt idx="2965">
                  <c:v>-0.90769729300000002</c:v>
                </c:pt>
                <c:pt idx="2966">
                  <c:v>-1.1151786319999999</c:v>
                </c:pt>
                <c:pt idx="2967">
                  <c:v>-1.6066191809999999</c:v>
                </c:pt>
                <c:pt idx="2968">
                  <c:v>1.6944190029999999</c:v>
                </c:pt>
                <c:pt idx="2969">
                  <c:v>-0.84288030800000002</c:v>
                </c:pt>
                <c:pt idx="2970">
                  <c:v>-1.7270230639999999</c:v>
                </c:pt>
                <c:pt idx="2971">
                  <c:v>0.382081638</c:v>
                </c:pt>
                <c:pt idx="2972">
                  <c:v>0.12507819000000001</c:v>
                </c:pt>
                <c:pt idx="2973">
                  <c:v>-0.37476620999999999</c:v>
                </c:pt>
                <c:pt idx="2974">
                  <c:v>-2.9788783300000001</c:v>
                </c:pt>
                <c:pt idx="2975">
                  <c:v>0.584153692</c:v>
                </c:pt>
                <c:pt idx="2976">
                  <c:v>-0.28112315700000001</c:v>
                </c:pt>
                <c:pt idx="2977">
                  <c:v>7.5875409999999997E-3</c:v>
                </c:pt>
                <c:pt idx="2978">
                  <c:v>-1.8717425459999999</c:v>
                </c:pt>
                <c:pt idx="2979">
                  <c:v>0.37305124200000001</c:v>
                </c:pt>
                <c:pt idx="2980">
                  <c:v>-0.97445632900000001</c:v>
                </c:pt>
                <c:pt idx="2981">
                  <c:v>-0.67871894600000005</c:v>
                </c:pt>
                <c:pt idx="2982">
                  <c:v>7.3526709999999999E-3</c:v>
                </c:pt>
                <c:pt idx="2983">
                  <c:v>1.817894618</c:v>
                </c:pt>
                <c:pt idx="2984">
                  <c:v>-1.700178301</c:v>
                </c:pt>
                <c:pt idx="2985">
                  <c:v>-1.4107905489999999</c:v>
                </c:pt>
                <c:pt idx="2986">
                  <c:v>-1.6342468029999999</c:v>
                </c:pt>
                <c:pt idx="2987">
                  <c:v>1.7649847649999999</c:v>
                </c:pt>
                <c:pt idx="2988">
                  <c:v>-1.328443477</c:v>
                </c:pt>
                <c:pt idx="2989">
                  <c:v>0.25852797199999999</c:v>
                </c:pt>
                <c:pt idx="2990">
                  <c:v>-1.6190931770000001</c:v>
                </c:pt>
                <c:pt idx="2991">
                  <c:v>-0.83841686000000004</c:v>
                </c:pt>
                <c:pt idx="2992">
                  <c:v>0.119344322</c:v>
                </c:pt>
                <c:pt idx="2993">
                  <c:v>1.0521581369999999</c:v>
                </c:pt>
                <c:pt idx="2994">
                  <c:v>0.405449216</c:v>
                </c:pt>
                <c:pt idx="2995">
                  <c:v>1.0532824059999999</c:v>
                </c:pt>
                <c:pt idx="2996">
                  <c:v>-0.674805145</c:v>
                </c:pt>
                <c:pt idx="2997">
                  <c:v>-1.4630942810000001</c:v>
                </c:pt>
                <c:pt idx="2998">
                  <c:v>1.5561475069999999</c:v>
                </c:pt>
                <c:pt idx="2999">
                  <c:v>-0.100207581</c:v>
                </c:pt>
                <c:pt idx="3000">
                  <c:v>0.64595071400000004</c:v>
                </c:pt>
                <c:pt idx="3001">
                  <c:v>0.64290321500000003</c:v>
                </c:pt>
                <c:pt idx="3002">
                  <c:v>0.29029703200000001</c:v>
                </c:pt>
                <c:pt idx="3003">
                  <c:v>-0.88998814699999995</c:v>
                </c:pt>
                <c:pt idx="3004">
                  <c:v>-0.15116072699999999</c:v>
                </c:pt>
                <c:pt idx="3005">
                  <c:v>1.79256587</c:v>
                </c:pt>
                <c:pt idx="3006">
                  <c:v>6.5926823999999995E-2</c:v>
                </c:pt>
                <c:pt idx="3007">
                  <c:v>2.3652631830000002</c:v>
                </c:pt>
                <c:pt idx="3008">
                  <c:v>-2.4238669499999999</c:v>
                </c:pt>
                <c:pt idx="3009">
                  <c:v>-0.51132324699999998</c:v>
                </c:pt>
                <c:pt idx="3010">
                  <c:v>0.233423405</c:v>
                </c:pt>
                <c:pt idx="3011">
                  <c:v>-6.5705422999999999E-2</c:v>
                </c:pt>
                <c:pt idx="3012">
                  <c:v>3.528161254</c:v>
                </c:pt>
                <c:pt idx="3013">
                  <c:v>0.56863567299999995</c:v>
                </c:pt>
                <c:pt idx="3014">
                  <c:v>-0.80273055100000001</c:v>
                </c:pt>
                <c:pt idx="3015">
                  <c:v>-1.1474121909999999</c:v>
                </c:pt>
                <c:pt idx="3016">
                  <c:v>-0.88341764499999997</c:v>
                </c:pt>
                <c:pt idx="3017">
                  <c:v>0.22938335600000001</c:v>
                </c:pt>
                <c:pt idx="3018">
                  <c:v>3.8897778409999999</c:v>
                </c:pt>
                <c:pt idx="3019">
                  <c:v>-2.4572382350000002</c:v>
                </c:pt>
                <c:pt idx="3020">
                  <c:v>4.1504825729999997</c:v>
                </c:pt>
                <c:pt idx="3021">
                  <c:v>-0.89679705799999998</c:v>
                </c:pt>
                <c:pt idx="3022">
                  <c:v>-2.1048557080000001</c:v>
                </c:pt>
                <c:pt idx="3023">
                  <c:v>0.51061346299999999</c:v>
                </c:pt>
                <c:pt idx="3024">
                  <c:v>2.742019827</c:v>
                </c:pt>
                <c:pt idx="3025">
                  <c:v>-1.5583921430000001</c:v>
                </c:pt>
                <c:pt idx="3026">
                  <c:v>-0.83920883599999996</c:v>
                </c:pt>
                <c:pt idx="3027">
                  <c:v>-1.71035297</c:v>
                </c:pt>
                <c:pt idx="3028">
                  <c:v>-0.33858803599999998</c:v>
                </c:pt>
                <c:pt idx="3029">
                  <c:v>5.2594013000000002E-2</c:v>
                </c:pt>
                <c:pt idx="3030">
                  <c:v>-3.6453530839999999</c:v>
                </c:pt>
                <c:pt idx="3031">
                  <c:v>-9.4158555000000005E-2</c:v>
                </c:pt>
                <c:pt idx="3032">
                  <c:v>0.69013386399999999</c:v>
                </c:pt>
                <c:pt idx="3033">
                  <c:v>1.3725489799999999</c:v>
                </c:pt>
                <c:pt idx="3034">
                  <c:v>0.78647088899999995</c:v>
                </c:pt>
                <c:pt idx="3035">
                  <c:v>-1.2951152349999999</c:v>
                </c:pt>
                <c:pt idx="3036">
                  <c:v>0.82693914800000001</c:v>
                </c:pt>
                <c:pt idx="3037">
                  <c:v>-8.8928417999999995E-2</c:v>
                </c:pt>
                <c:pt idx="3038">
                  <c:v>8.1514695999999998E-2</c:v>
                </c:pt>
                <c:pt idx="3039">
                  <c:v>-1.347540733</c:v>
                </c:pt>
                <c:pt idx="3040">
                  <c:v>-0.82310986600000002</c:v>
                </c:pt>
                <c:pt idx="3041">
                  <c:v>1.6604265469999999</c:v>
                </c:pt>
                <c:pt idx="3042">
                  <c:v>-0.478276178</c:v>
                </c:pt>
                <c:pt idx="3043">
                  <c:v>0.61112732999999997</c:v>
                </c:pt>
                <c:pt idx="3044">
                  <c:v>1.7433206160000001</c:v>
                </c:pt>
                <c:pt idx="3045">
                  <c:v>-1.6028971059999999</c:v>
                </c:pt>
                <c:pt idx="3046">
                  <c:v>1.0034647699999999</c:v>
                </c:pt>
                <c:pt idx="3047">
                  <c:v>2.1215547899999998</c:v>
                </c:pt>
                <c:pt idx="3048">
                  <c:v>-1.1154647660000001</c:v>
                </c:pt>
                <c:pt idx="3049">
                  <c:v>-0.60186760100000003</c:v>
                </c:pt>
                <c:pt idx="3050">
                  <c:v>-2.9561715149999999</c:v>
                </c:pt>
                <c:pt idx="3051">
                  <c:v>-0.56640918299999998</c:v>
                </c:pt>
                <c:pt idx="3052">
                  <c:v>-2.8060242479999999</c:v>
                </c:pt>
                <c:pt idx="3053">
                  <c:v>0.79169141899999995</c:v>
                </c:pt>
                <c:pt idx="3054">
                  <c:v>1.350358103</c:v>
                </c:pt>
                <c:pt idx="3055">
                  <c:v>-1.852960655</c:v>
                </c:pt>
                <c:pt idx="3056">
                  <c:v>0.32534154199999998</c:v>
                </c:pt>
                <c:pt idx="3057">
                  <c:v>-2.4906842280000001</c:v>
                </c:pt>
                <c:pt idx="3058">
                  <c:v>-2.1397405209999998</c:v>
                </c:pt>
                <c:pt idx="3059">
                  <c:v>0.142136814</c:v>
                </c:pt>
                <c:pt idx="3060">
                  <c:v>-1.432390584</c:v>
                </c:pt>
                <c:pt idx="3061">
                  <c:v>0.88525827899999998</c:v>
                </c:pt>
                <c:pt idx="3062">
                  <c:v>2.0072114600000002</c:v>
                </c:pt>
                <c:pt idx="3063">
                  <c:v>0.62739355699999999</c:v>
                </c:pt>
                <c:pt idx="3064">
                  <c:v>-1.5168965139999999</c:v>
                </c:pt>
                <c:pt idx="3065">
                  <c:v>-1.3800787299999999</c:v>
                </c:pt>
                <c:pt idx="3066">
                  <c:v>0.12100841800000001</c:v>
                </c:pt>
                <c:pt idx="3067">
                  <c:v>0.60048083799999996</c:v>
                </c:pt>
                <c:pt idx="3068">
                  <c:v>-2.5588462289999998</c:v>
                </c:pt>
                <c:pt idx="3069">
                  <c:v>0.74817444399999999</c:v>
                </c:pt>
                <c:pt idx="3070">
                  <c:v>-0.17264280500000001</c:v>
                </c:pt>
                <c:pt idx="3071">
                  <c:v>2.996756354</c:v>
                </c:pt>
                <c:pt idx="3072">
                  <c:v>-0.65413152299999999</c:v>
                </c:pt>
                <c:pt idx="3073">
                  <c:v>-0.58913324300000003</c:v>
                </c:pt>
                <c:pt idx="3074">
                  <c:v>0.77267566200000004</c:v>
                </c:pt>
                <c:pt idx="3075">
                  <c:v>4.7640113999999997E-2</c:v>
                </c:pt>
                <c:pt idx="3076">
                  <c:v>2.8166987059999999</c:v>
                </c:pt>
                <c:pt idx="3077">
                  <c:v>1.4812995689999999</c:v>
                </c:pt>
                <c:pt idx="3078">
                  <c:v>-0.679889305</c:v>
                </c:pt>
                <c:pt idx="3079">
                  <c:v>-1.603395106</c:v>
                </c:pt>
                <c:pt idx="3080">
                  <c:v>0.44552806</c:v>
                </c:pt>
                <c:pt idx="3081">
                  <c:v>-1.756615016</c:v>
                </c:pt>
                <c:pt idx="3082">
                  <c:v>0.51548277300000001</c:v>
                </c:pt>
                <c:pt idx="3083">
                  <c:v>-1.32796804</c:v>
                </c:pt>
                <c:pt idx="3084">
                  <c:v>-0.70470545100000004</c:v>
                </c:pt>
                <c:pt idx="3085">
                  <c:v>2.8630131630000002</c:v>
                </c:pt>
                <c:pt idx="3086">
                  <c:v>-1.0024626800000001</c:v>
                </c:pt>
                <c:pt idx="3087">
                  <c:v>-1.4952656289999999</c:v>
                </c:pt>
                <c:pt idx="3088">
                  <c:v>-2.9842997059999998</c:v>
                </c:pt>
                <c:pt idx="3089">
                  <c:v>1.197698353</c:v>
                </c:pt>
                <c:pt idx="3090">
                  <c:v>-0.411878613</c:v>
                </c:pt>
                <c:pt idx="3091">
                  <c:v>-2.6818272809999999</c:v>
                </c:pt>
                <c:pt idx="3092">
                  <c:v>1.1946642540000001</c:v>
                </c:pt>
                <c:pt idx="3093">
                  <c:v>-0.65104396600000003</c:v>
                </c:pt>
                <c:pt idx="3094">
                  <c:v>0.37057546600000002</c:v>
                </c:pt>
                <c:pt idx="3095">
                  <c:v>1.370648077</c:v>
                </c:pt>
                <c:pt idx="3096">
                  <c:v>-9.9000107000000004E-2</c:v>
                </c:pt>
                <c:pt idx="3097">
                  <c:v>-0.24378203500000001</c:v>
                </c:pt>
                <c:pt idx="3098">
                  <c:v>0.87908295999999997</c:v>
                </c:pt>
                <c:pt idx="3099">
                  <c:v>0.37912846</c:v>
                </c:pt>
                <c:pt idx="3100">
                  <c:v>-2.598232125</c:v>
                </c:pt>
                <c:pt idx="3101">
                  <c:v>-7.1398438999999994E-2</c:v>
                </c:pt>
                <c:pt idx="3102">
                  <c:v>0.17534179899999999</c:v>
                </c:pt>
                <c:pt idx="3103">
                  <c:v>-0.66079535599999994</c:v>
                </c:pt>
                <c:pt idx="3104">
                  <c:v>-0.84231329099999996</c:v>
                </c:pt>
                <c:pt idx="3105">
                  <c:v>-0.21746091100000001</c:v>
                </c:pt>
                <c:pt idx="3106">
                  <c:v>0.80826663600000004</c:v>
                </c:pt>
                <c:pt idx="3107">
                  <c:v>1.67569031</c:v>
                </c:pt>
                <c:pt idx="3108">
                  <c:v>-0.30083078099999999</c:v>
                </c:pt>
                <c:pt idx="3109">
                  <c:v>0.36634870200000003</c:v>
                </c:pt>
                <c:pt idx="3110">
                  <c:v>0.45983132999999998</c:v>
                </c:pt>
                <c:pt idx="3111">
                  <c:v>-0.66933775699999998</c:v>
                </c:pt>
                <c:pt idx="3112">
                  <c:v>2.9738020390000002</c:v>
                </c:pt>
                <c:pt idx="3113">
                  <c:v>1.3476181E-2</c:v>
                </c:pt>
                <c:pt idx="3114">
                  <c:v>0.84588560499999998</c:v>
                </c:pt>
                <c:pt idx="3115">
                  <c:v>1.354700521</c:v>
                </c:pt>
                <c:pt idx="3116">
                  <c:v>-0.123915753</c:v>
                </c:pt>
                <c:pt idx="3117">
                  <c:v>-1.285136287</c:v>
                </c:pt>
                <c:pt idx="3118">
                  <c:v>-1.154755041</c:v>
                </c:pt>
                <c:pt idx="3119">
                  <c:v>1.0393560529999999</c:v>
                </c:pt>
                <c:pt idx="3120">
                  <c:v>1.1188546239999999</c:v>
                </c:pt>
                <c:pt idx="3121">
                  <c:v>-0.42445466599999998</c:v>
                </c:pt>
                <c:pt idx="3122">
                  <c:v>2.1684435039999999</c:v>
                </c:pt>
                <c:pt idx="3123">
                  <c:v>-2.3731798070000001</c:v>
                </c:pt>
                <c:pt idx="3124">
                  <c:v>-0.85534429599999995</c:v>
                </c:pt>
                <c:pt idx="3125">
                  <c:v>1.148930005</c:v>
                </c:pt>
                <c:pt idx="3126">
                  <c:v>-0.109341909</c:v>
                </c:pt>
                <c:pt idx="3127">
                  <c:v>1.1679165460000001</c:v>
                </c:pt>
                <c:pt idx="3128">
                  <c:v>0.110627129</c:v>
                </c:pt>
                <c:pt idx="3129">
                  <c:v>-2.7668258000000001E-2</c:v>
                </c:pt>
                <c:pt idx="3130">
                  <c:v>2.422069961</c:v>
                </c:pt>
                <c:pt idx="3131">
                  <c:v>-1.071262623</c:v>
                </c:pt>
                <c:pt idx="3132">
                  <c:v>-1.8337667419999999</c:v>
                </c:pt>
                <c:pt idx="3133">
                  <c:v>-3.0235491909999999</c:v>
                </c:pt>
                <c:pt idx="3134">
                  <c:v>2.0100501369999999</c:v>
                </c:pt>
                <c:pt idx="3135">
                  <c:v>2.3856619549999998</c:v>
                </c:pt>
                <c:pt idx="3136">
                  <c:v>-2.6917950560000001</c:v>
                </c:pt>
                <c:pt idx="3137">
                  <c:v>1.154581571</c:v>
                </c:pt>
                <c:pt idx="3138">
                  <c:v>-1.2699883919999999</c:v>
                </c:pt>
                <c:pt idx="3139">
                  <c:v>1.0160679319999999</c:v>
                </c:pt>
                <c:pt idx="3140">
                  <c:v>-1.6113480499999999</c:v>
                </c:pt>
                <c:pt idx="3141">
                  <c:v>-2.3594802910000001</c:v>
                </c:pt>
                <c:pt idx="3142">
                  <c:v>0.468786967</c:v>
                </c:pt>
                <c:pt idx="3143">
                  <c:v>-2.004915483</c:v>
                </c:pt>
                <c:pt idx="3144">
                  <c:v>0.487694825</c:v>
                </c:pt>
                <c:pt idx="3145">
                  <c:v>-1.230904373</c:v>
                </c:pt>
                <c:pt idx="3146">
                  <c:v>0.445262569</c:v>
                </c:pt>
                <c:pt idx="3147">
                  <c:v>-0.40662269200000001</c:v>
                </c:pt>
                <c:pt idx="3148">
                  <c:v>0.30965768900000001</c:v>
                </c:pt>
                <c:pt idx="3149">
                  <c:v>1.8849408560000001</c:v>
                </c:pt>
                <c:pt idx="3150">
                  <c:v>-0.85229651200000001</c:v>
                </c:pt>
                <c:pt idx="3151">
                  <c:v>9.1437535E-2</c:v>
                </c:pt>
                <c:pt idx="3152">
                  <c:v>0.32724683999999998</c:v>
                </c:pt>
                <c:pt idx="3153">
                  <c:v>3.2783660999999999E-2</c:v>
                </c:pt>
                <c:pt idx="3154">
                  <c:v>0.36133140499999999</c:v>
                </c:pt>
                <c:pt idx="3155">
                  <c:v>1.065282844</c:v>
                </c:pt>
                <c:pt idx="3156">
                  <c:v>-0.15952147</c:v>
                </c:pt>
                <c:pt idx="3157">
                  <c:v>-3.9840637999999998E-2</c:v>
                </c:pt>
                <c:pt idx="3158">
                  <c:v>0.89357756499999996</c:v>
                </c:pt>
                <c:pt idx="3159">
                  <c:v>-0.32100609400000002</c:v>
                </c:pt>
                <c:pt idx="3160">
                  <c:v>-0.32663429399999999</c:v>
                </c:pt>
                <c:pt idx="3161">
                  <c:v>-1.29597159</c:v>
                </c:pt>
                <c:pt idx="3162">
                  <c:v>0.61944184899999999</c:v>
                </c:pt>
                <c:pt idx="3163">
                  <c:v>-1.3199127829999999</c:v>
                </c:pt>
                <c:pt idx="3164">
                  <c:v>0.64792922799999997</c:v>
                </c:pt>
                <c:pt idx="3165">
                  <c:v>0.48046954600000003</c:v>
                </c:pt>
                <c:pt idx="3166">
                  <c:v>1.50898599</c:v>
                </c:pt>
                <c:pt idx="3167">
                  <c:v>-1.0725928090000001</c:v>
                </c:pt>
                <c:pt idx="3168">
                  <c:v>9.2813584000000005E-2</c:v>
                </c:pt>
                <c:pt idx="3169">
                  <c:v>1.1339502509999999</c:v>
                </c:pt>
                <c:pt idx="3170">
                  <c:v>-2.6152637520000002</c:v>
                </c:pt>
                <c:pt idx="3171">
                  <c:v>0.79388928599999997</c:v>
                </c:pt>
                <c:pt idx="3172">
                  <c:v>0.15821745000000001</c:v>
                </c:pt>
                <c:pt idx="3173">
                  <c:v>-0.43449706300000002</c:v>
                </c:pt>
                <c:pt idx="3174">
                  <c:v>-0.118172283</c:v>
                </c:pt>
                <c:pt idx="3175">
                  <c:v>-6.5590976999999995E-2</c:v>
                </c:pt>
                <c:pt idx="3176">
                  <c:v>0.15092361500000001</c:v>
                </c:pt>
                <c:pt idx="3177">
                  <c:v>0.658850716</c:v>
                </c:pt>
                <c:pt idx="3178">
                  <c:v>-8.5896467000000004E-2</c:v>
                </c:pt>
                <c:pt idx="3179">
                  <c:v>0.85564147499999998</c:v>
                </c:pt>
                <c:pt idx="3180">
                  <c:v>-0.13313808399999999</c:v>
                </c:pt>
                <c:pt idx="3181">
                  <c:v>-0.172814932</c:v>
                </c:pt>
              </c:numCache>
            </c:numRef>
          </c:val>
          <c:extLst>
            <c:ext xmlns:c16="http://schemas.microsoft.com/office/drawing/2014/chart" uri="{C3380CC4-5D6E-409C-BE32-E72D297353CC}">
              <c16:uniqueId val="{00000000-6C0D-4376-8BD0-F6212CD4CC45}"/>
            </c:ext>
          </c:extLst>
        </c:ser>
        <c:dLbls>
          <c:showLegendKey val="0"/>
          <c:showVal val="0"/>
          <c:showCatName val="0"/>
          <c:showSerName val="0"/>
          <c:showPercent val="0"/>
          <c:showBubbleSize val="0"/>
        </c:dLbls>
        <c:axId val="740045679"/>
        <c:axId val="740043279"/>
      </c:areaChart>
      <c:dateAx>
        <c:axId val="740045679"/>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740043279"/>
        <c:crosses val="autoZero"/>
        <c:auto val="1"/>
        <c:lblOffset val="100"/>
        <c:baseTimeUnit val="days"/>
      </c:dateAx>
      <c:valAx>
        <c:axId val="740043279"/>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40045679"/>
        <c:crosses val="autoZero"/>
        <c:crossBetween val="midCat"/>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a:t>
            </a:r>
            <a:r>
              <a:rPr lang="en-US" baseline="0"/>
              <a:t> và VNindex</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2B37-49AB-B2B2-0E89CE9509C0}"/>
            </c:ext>
          </c:extLst>
        </c:ser>
        <c:dLbls>
          <c:showLegendKey val="0"/>
          <c:showVal val="0"/>
          <c:showCatName val="0"/>
          <c:showSerName val="0"/>
          <c:showPercent val="0"/>
          <c:showBubbleSize val="0"/>
        </c:dLbls>
        <c:marker val="1"/>
        <c:smooth val="0"/>
        <c:axId val="833558063"/>
        <c:axId val="833547503"/>
      </c:lineChart>
      <c:lineChart>
        <c:grouping val="standard"/>
        <c:varyColors val="0"/>
        <c:ser>
          <c:idx val="1"/>
          <c:order val="1"/>
          <c:tx>
            <c:strRef>
              <c:f>Sheet2!$E$1</c:f>
              <c:strCache>
                <c:ptCount val="1"/>
                <c:pt idx="0">
                  <c:v>VNI</c:v>
                </c:pt>
              </c:strCache>
            </c:strRef>
          </c:tx>
          <c:spPr>
            <a:ln w="12700"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Sheet2!$E$2:$E$4510</c:f>
              <c:numCache>
                <c:formatCode>General</c:formatCode>
                <c:ptCount val="4509"/>
                <c:pt idx="0">
                  <c:v>1250.46</c:v>
                </c:pt>
                <c:pt idx="1">
                  <c:v>1241.97</c:v>
                </c:pt>
                <c:pt idx="2">
                  <c:v>1242.1300000000001</c:v>
                </c:pt>
                <c:pt idx="3">
                  <c:v>1234.7</c:v>
                </c:pt>
                <c:pt idx="4">
                  <c:v>1228.0999999999999</c:v>
                </c:pt>
                <c:pt idx="5">
                  <c:v>1228.33</c:v>
                </c:pt>
                <c:pt idx="6">
                  <c:v>1216.54</c:v>
                </c:pt>
                <c:pt idx="7">
                  <c:v>1205.1500000000001</c:v>
                </c:pt>
                <c:pt idx="8">
                  <c:v>1217.1199999999999</c:v>
                </c:pt>
                <c:pt idx="9">
                  <c:v>1218.57</c:v>
                </c:pt>
                <c:pt idx="10">
                  <c:v>1231.8900000000001</c:v>
                </c:pt>
                <c:pt idx="11">
                  <c:v>1246.04</c:v>
                </c:pt>
                <c:pt idx="12">
                  <c:v>1250.32</c:v>
                </c:pt>
                <c:pt idx="13">
                  <c:v>1259.75</c:v>
                </c:pt>
                <c:pt idx="14">
                  <c:v>1261.28</c:v>
                </c:pt>
                <c:pt idx="15">
                  <c:v>1244.71</c:v>
                </c:pt>
                <c:pt idx="16">
                  <c:v>1254.8900000000001</c:v>
                </c:pt>
                <c:pt idx="17">
                  <c:v>1258.6300000000001</c:v>
                </c:pt>
                <c:pt idx="18">
                  <c:v>1261.78</c:v>
                </c:pt>
                <c:pt idx="19">
                  <c:v>1254.77</c:v>
                </c:pt>
                <c:pt idx="20">
                  <c:v>1252.72</c:v>
                </c:pt>
                <c:pt idx="21">
                  <c:v>1257.4100000000001</c:v>
                </c:pt>
                <c:pt idx="22">
                  <c:v>1270.9000000000001</c:v>
                </c:pt>
                <c:pt idx="23">
                  <c:v>1269.8900000000001</c:v>
                </c:pt>
                <c:pt idx="24">
                  <c:v>1279.77</c:v>
                </c:pt>
                <c:pt idx="25">
                  <c:v>1285.46</c:v>
                </c:pt>
                <c:pt idx="26">
                  <c:v>1286.52</c:v>
                </c:pt>
                <c:pt idx="27">
                  <c:v>1279.48</c:v>
                </c:pt>
                <c:pt idx="28">
                  <c:v>1281.08</c:v>
                </c:pt>
                <c:pt idx="29">
                  <c:v>1287.94</c:v>
                </c:pt>
                <c:pt idx="30">
                  <c:v>1290.92</c:v>
                </c:pt>
                <c:pt idx="31">
                  <c:v>1291.49</c:v>
                </c:pt>
                <c:pt idx="32">
                  <c:v>1287.48</c:v>
                </c:pt>
                <c:pt idx="33">
                  <c:v>1276.99</c:v>
                </c:pt>
                <c:pt idx="34">
                  <c:v>1272.04</c:v>
                </c:pt>
                <c:pt idx="35">
                  <c:v>1271.27</c:v>
                </c:pt>
                <c:pt idx="36">
                  <c:v>1251.71</c:v>
                </c:pt>
                <c:pt idx="37">
                  <c:v>1255.23</c:v>
                </c:pt>
                <c:pt idx="38">
                  <c:v>1267.73</c:v>
                </c:pt>
                <c:pt idx="39">
                  <c:v>1268.21</c:v>
                </c:pt>
                <c:pt idx="40">
                  <c:v>1275.8</c:v>
                </c:pt>
                <c:pt idx="41">
                  <c:v>1283.8699999999999</c:v>
                </c:pt>
                <c:pt idx="42">
                  <c:v>1281.47</c:v>
                </c:pt>
                <c:pt idx="43">
                  <c:v>1281.44</c:v>
                </c:pt>
                <c:pt idx="44">
                  <c:v>1280.56</c:v>
                </c:pt>
                <c:pt idx="45">
                  <c:v>1280.02</c:v>
                </c:pt>
                <c:pt idx="46">
                  <c:v>1285.32</c:v>
                </c:pt>
                <c:pt idx="47">
                  <c:v>1282.78</c:v>
                </c:pt>
                <c:pt idx="48">
                  <c:v>1284.05</c:v>
                </c:pt>
                <c:pt idx="49">
                  <c:v>1272.55</c:v>
                </c:pt>
                <c:pt idx="50">
                  <c:v>1261.6199999999999</c:v>
                </c:pt>
                <c:pt idx="51">
                  <c:v>1252.23</c:v>
                </c:pt>
                <c:pt idx="52">
                  <c:v>1230.3599999999999</c:v>
                </c:pt>
                <c:pt idx="53">
                  <c:v>1230.42</c:v>
                </c:pt>
                <c:pt idx="54">
                  <c:v>1208.32</c:v>
                </c:pt>
                <c:pt idx="55">
                  <c:v>1215.8800000000001</c:v>
                </c:pt>
                <c:pt idx="56">
                  <c:v>1188.07</c:v>
                </c:pt>
                <c:pt idx="57">
                  <c:v>1251.51</c:v>
                </c:pt>
                <c:pt idx="58">
                  <c:v>1245.06</c:v>
                </c:pt>
                <c:pt idx="59">
                  <c:v>1246.5999999999999</c:v>
                </c:pt>
                <c:pt idx="60">
                  <c:v>1242.1099999999999</c:v>
                </c:pt>
                <c:pt idx="61">
                  <c:v>1231.81</c:v>
                </c:pt>
                <c:pt idx="62">
                  <c:v>1254.6400000000001</c:v>
                </c:pt>
                <c:pt idx="63">
                  <c:v>1264.78</c:v>
                </c:pt>
                <c:pt idx="64">
                  <c:v>1274.44</c:v>
                </c:pt>
                <c:pt idx="65">
                  <c:v>1268.6600000000001</c:v>
                </c:pt>
                <c:pt idx="66">
                  <c:v>1281.18</c:v>
                </c:pt>
                <c:pt idx="67">
                  <c:v>1283.8</c:v>
                </c:pt>
                <c:pt idx="68">
                  <c:v>1285.94</c:v>
                </c:pt>
                <c:pt idx="69">
                  <c:v>1283.56</c:v>
                </c:pt>
                <c:pt idx="70">
                  <c:v>1283.04</c:v>
                </c:pt>
                <c:pt idx="71">
                  <c:v>1276.8499999999999</c:v>
                </c:pt>
                <c:pt idx="72">
                  <c:v>1245.32</c:v>
                </c:pt>
                <c:pt idx="73">
                  <c:v>1259.0899999999999</c:v>
                </c:pt>
                <c:pt idx="74">
                  <c:v>1261.24</c:v>
                </c:pt>
                <c:pt idx="75">
                  <c:v>1256.56</c:v>
                </c:pt>
                <c:pt idx="76">
                  <c:v>1254.1199999999999</c:v>
                </c:pt>
                <c:pt idx="77">
                  <c:v>1282.02</c:v>
                </c:pt>
                <c:pt idx="78">
                  <c:v>1282.3</c:v>
                </c:pt>
                <c:pt idx="79">
                  <c:v>1279.5</c:v>
                </c:pt>
                <c:pt idx="80">
                  <c:v>1279.9100000000001</c:v>
                </c:pt>
                <c:pt idx="81">
                  <c:v>1301.51</c:v>
                </c:pt>
                <c:pt idx="82">
                  <c:v>1284.4100000000001</c:v>
                </c:pt>
                <c:pt idx="83">
                  <c:v>1280</c:v>
                </c:pt>
                <c:pt idx="84">
                  <c:v>1261.72</c:v>
                </c:pt>
                <c:pt idx="85">
                  <c:v>1266.32</c:v>
                </c:pt>
                <c:pt idx="86">
                  <c:v>1272.6400000000001</c:v>
                </c:pt>
                <c:pt idx="87">
                  <c:v>1281.73</c:v>
                </c:pt>
                <c:pt idx="88">
                  <c:v>1261.93</c:v>
                </c:pt>
                <c:pt idx="89">
                  <c:v>1281.03</c:v>
                </c:pt>
                <c:pt idx="90">
                  <c:v>1277.1400000000001</c:v>
                </c:pt>
                <c:pt idx="91">
                  <c:v>1277.58</c:v>
                </c:pt>
                <c:pt idx="92">
                  <c:v>1273.1099999999999</c:v>
                </c:pt>
                <c:pt idx="93">
                  <c:v>1268.78</c:v>
                </c:pt>
                <c:pt idx="94">
                  <c:v>1243.28</c:v>
                </c:pt>
                <c:pt idx="95">
                  <c:v>1240.18</c:v>
                </c:pt>
                <c:pt idx="96">
                  <c:v>1248.6400000000001</c:v>
                </c:pt>
                <c:pt idx="97">
                  <c:v>1250.46</c:v>
                </c:pt>
                <c:pt idx="98">
                  <c:v>1248.6300000000001</c:v>
                </c:pt>
                <c:pt idx="99">
                  <c:v>1209.52</c:v>
                </c:pt>
                <c:pt idx="100">
                  <c:v>1204.97</c:v>
                </c:pt>
                <c:pt idx="101">
                  <c:v>1205.6099999999999</c:v>
                </c:pt>
                <c:pt idx="102">
                  <c:v>1177.4000000000001</c:v>
                </c:pt>
                <c:pt idx="103">
                  <c:v>1190.22</c:v>
                </c:pt>
                <c:pt idx="104">
                  <c:v>1174.8499999999999</c:v>
                </c:pt>
                <c:pt idx="105">
                  <c:v>1193.01</c:v>
                </c:pt>
                <c:pt idx="106">
                  <c:v>1215.68</c:v>
                </c:pt>
                <c:pt idx="107">
                  <c:v>1216.6099999999999</c:v>
                </c:pt>
                <c:pt idx="108">
                  <c:v>1262.82</c:v>
                </c:pt>
                <c:pt idx="109">
                  <c:v>1271.47</c:v>
                </c:pt>
                <c:pt idx="110">
                  <c:v>1281.52</c:v>
                </c:pt>
                <c:pt idx="111">
                  <c:v>1290.18</c:v>
                </c:pt>
                <c:pt idx="112">
                  <c:v>1283.0899999999999</c:v>
                </c:pt>
                <c:pt idx="113">
                  <c:v>1282.21</c:v>
                </c:pt>
                <c:pt idx="114">
                  <c:v>1267.8599999999999</c:v>
                </c:pt>
                <c:pt idx="115">
                  <c:v>1281.8</c:v>
                </c:pt>
                <c:pt idx="116">
                  <c:v>1276.42</c:v>
                </c:pt>
                <c:pt idx="117">
                  <c:v>1242.46</c:v>
                </c:pt>
                <c:pt idx="118">
                  <c:v>1243.56</c:v>
                </c:pt>
                <c:pt idx="119">
                  <c:v>1263.78</c:v>
                </c:pt>
                <c:pt idx="120">
                  <c:v>1264.26</c:v>
                </c:pt>
                <c:pt idx="121">
                  <c:v>1270.51</c:v>
                </c:pt>
                <c:pt idx="122">
                  <c:v>1268.46</c:v>
                </c:pt>
                <c:pt idx="123">
                  <c:v>1262.73</c:v>
                </c:pt>
                <c:pt idx="124">
                  <c:v>1261.4100000000001</c:v>
                </c:pt>
                <c:pt idx="125">
                  <c:v>1252.73</c:v>
                </c:pt>
                <c:pt idx="126">
                  <c:v>1237.46</c:v>
                </c:pt>
                <c:pt idx="127">
                  <c:v>1224.17</c:v>
                </c:pt>
                <c:pt idx="128">
                  <c:v>1227.31</c:v>
                </c:pt>
                <c:pt idx="129">
                  <c:v>1230.04</c:v>
                </c:pt>
                <c:pt idx="130">
                  <c:v>1230.06</c:v>
                </c:pt>
                <c:pt idx="131">
                  <c:v>1198.53</c:v>
                </c:pt>
                <c:pt idx="132">
                  <c:v>1186.06</c:v>
                </c:pt>
                <c:pt idx="133">
                  <c:v>1172.55</c:v>
                </c:pt>
                <c:pt idx="134">
                  <c:v>1164.31</c:v>
                </c:pt>
                <c:pt idx="135">
                  <c:v>1179.6500000000001</c:v>
                </c:pt>
                <c:pt idx="136">
                  <c:v>1175.69</c:v>
                </c:pt>
                <c:pt idx="137">
                  <c:v>1175.67</c:v>
                </c:pt>
                <c:pt idx="138">
                  <c:v>1170.3699999999999</c:v>
                </c:pt>
                <c:pt idx="139">
                  <c:v>1172.97</c:v>
                </c:pt>
                <c:pt idx="140">
                  <c:v>1177.5</c:v>
                </c:pt>
                <c:pt idx="141">
                  <c:v>1182.8599999999999</c:v>
                </c:pt>
                <c:pt idx="142">
                  <c:v>1181.5</c:v>
                </c:pt>
                <c:pt idx="143">
                  <c:v>1169.06</c:v>
                </c:pt>
                <c:pt idx="144">
                  <c:v>1162.53</c:v>
                </c:pt>
                <c:pt idx="145">
                  <c:v>1163.1199999999999</c:v>
                </c:pt>
                <c:pt idx="146">
                  <c:v>1162.22</c:v>
                </c:pt>
                <c:pt idx="147">
                  <c:v>1161.54</c:v>
                </c:pt>
                <c:pt idx="148">
                  <c:v>1160.19</c:v>
                </c:pt>
                <c:pt idx="149">
                  <c:v>1150.72</c:v>
                </c:pt>
                <c:pt idx="150">
                  <c:v>1144.17</c:v>
                </c:pt>
                <c:pt idx="151">
                  <c:v>1131.72</c:v>
                </c:pt>
                <c:pt idx="152">
                  <c:v>1128.93</c:v>
                </c:pt>
                <c:pt idx="153">
                  <c:v>1121.99</c:v>
                </c:pt>
                <c:pt idx="154">
                  <c:v>1122.25</c:v>
                </c:pt>
                <c:pt idx="155">
                  <c:v>1103.06</c:v>
                </c:pt>
                <c:pt idx="156">
                  <c:v>1102.43</c:v>
                </c:pt>
                <c:pt idx="157">
                  <c:v>1100.76</c:v>
                </c:pt>
                <c:pt idx="158">
                  <c:v>1096.3</c:v>
                </c:pt>
                <c:pt idx="159">
                  <c:v>1091.8800000000001</c:v>
                </c:pt>
                <c:pt idx="160">
                  <c:v>1102.3</c:v>
                </c:pt>
                <c:pt idx="161">
                  <c:v>1110.1300000000001</c:v>
                </c:pt>
                <c:pt idx="162">
                  <c:v>1114.2</c:v>
                </c:pt>
                <c:pt idx="163">
                  <c:v>1127.6300000000001</c:v>
                </c:pt>
                <c:pt idx="164">
                  <c:v>1121.49</c:v>
                </c:pt>
                <c:pt idx="165">
                  <c:v>1126.43</c:v>
                </c:pt>
                <c:pt idx="166">
                  <c:v>1115.97</c:v>
                </c:pt>
                <c:pt idx="167">
                  <c:v>1120.49</c:v>
                </c:pt>
                <c:pt idx="168">
                  <c:v>1102.1600000000001</c:v>
                </c:pt>
                <c:pt idx="169">
                  <c:v>1094.1300000000001</c:v>
                </c:pt>
                <c:pt idx="170">
                  <c:v>1102.8</c:v>
                </c:pt>
                <c:pt idx="171">
                  <c:v>1095.43</c:v>
                </c:pt>
                <c:pt idx="172">
                  <c:v>1088.06</c:v>
                </c:pt>
                <c:pt idx="173">
                  <c:v>1095.6099999999999</c:v>
                </c:pt>
                <c:pt idx="174">
                  <c:v>1113.82</c:v>
                </c:pt>
                <c:pt idx="175">
                  <c:v>1110.46</c:v>
                </c:pt>
                <c:pt idx="176">
                  <c:v>1103.6600000000001</c:v>
                </c:pt>
                <c:pt idx="177">
                  <c:v>1101.19</c:v>
                </c:pt>
                <c:pt idx="178">
                  <c:v>1125.53</c:v>
                </c:pt>
                <c:pt idx="179">
                  <c:v>1122.5</c:v>
                </c:pt>
                <c:pt idx="180">
                  <c:v>1109.73</c:v>
                </c:pt>
                <c:pt idx="181">
                  <c:v>1101.68</c:v>
                </c:pt>
                <c:pt idx="182">
                  <c:v>1113.8900000000001</c:v>
                </c:pt>
                <c:pt idx="183">
                  <c:v>1080.29</c:v>
                </c:pt>
                <c:pt idx="184">
                  <c:v>1039.6600000000001</c:v>
                </c:pt>
                <c:pt idx="185">
                  <c:v>1028.19</c:v>
                </c:pt>
                <c:pt idx="186">
                  <c:v>1042.4000000000001</c:v>
                </c:pt>
                <c:pt idx="187">
                  <c:v>1060.6199999999999</c:v>
                </c:pt>
                <c:pt idx="188">
                  <c:v>1055.45</c:v>
                </c:pt>
                <c:pt idx="189">
                  <c:v>1101.6600000000001</c:v>
                </c:pt>
                <c:pt idx="190">
                  <c:v>1105.9000000000001</c:v>
                </c:pt>
                <c:pt idx="191">
                  <c:v>1093.53</c:v>
                </c:pt>
                <c:pt idx="192">
                  <c:v>1108.03</c:v>
                </c:pt>
                <c:pt idx="193">
                  <c:v>1087.8499999999999</c:v>
                </c:pt>
                <c:pt idx="194">
                  <c:v>1103.4000000000001</c:v>
                </c:pt>
                <c:pt idx="195">
                  <c:v>1121.6500000000001</c:v>
                </c:pt>
                <c:pt idx="196">
                  <c:v>1141.42</c:v>
                </c:pt>
                <c:pt idx="197">
                  <c:v>1154.73</c:v>
                </c:pt>
                <c:pt idx="198">
                  <c:v>1150.81</c:v>
                </c:pt>
                <c:pt idx="199">
                  <c:v>1153.8499999999999</c:v>
                </c:pt>
                <c:pt idx="200">
                  <c:v>1137.96</c:v>
                </c:pt>
                <c:pt idx="201">
                  <c:v>1153.2</c:v>
                </c:pt>
                <c:pt idx="202">
                  <c:v>1193.05</c:v>
                </c:pt>
                <c:pt idx="203">
                  <c:v>1212.74</c:v>
                </c:pt>
                <c:pt idx="204">
                  <c:v>1226.1099999999999</c:v>
                </c:pt>
                <c:pt idx="205">
                  <c:v>1211.5</c:v>
                </c:pt>
                <c:pt idx="206">
                  <c:v>1227.3599999999999</c:v>
                </c:pt>
                <c:pt idx="207">
                  <c:v>1223.81</c:v>
                </c:pt>
                <c:pt idx="208">
                  <c:v>1238.3900000000001</c:v>
                </c:pt>
                <c:pt idx="209">
                  <c:v>1223.6300000000001</c:v>
                </c:pt>
                <c:pt idx="210">
                  <c:v>1241.48</c:v>
                </c:pt>
                <c:pt idx="211">
                  <c:v>1245.5</c:v>
                </c:pt>
                <c:pt idx="212">
                  <c:v>1234.98</c:v>
                </c:pt>
                <c:pt idx="213">
                  <c:v>1224.05</c:v>
                </c:pt>
                <c:pt idx="214">
                  <c:v>1213.1600000000001</c:v>
                </c:pt>
                <c:pt idx="215">
                  <c:v>1204.43</c:v>
                </c:pt>
                <c:pt idx="216">
                  <c:v>1201.72</c:v>
                </c:pt>
                <c:pt idx="217">
                  <c:v>1183.3699999999999</c:v>
                </c:pt>
                <c:pt idx="218">
                  <c:v>1189.3900000000001</c:v>
                </c:pt>
                <c:pt idx="219">
                  <c:v>1172.56</c:v>
                </c:pt>
                <c:pt idx="220">
                  <c:v>1180.49</c:v>
                </c:pt>
                <c:pt idx="221">
                  <c:v>1179.76</c:v>
                </c:pt>
                <c:pt idx="222">
                  <c:v>1177.99</c:v>
                </c:pt>
                <c:pt idx="223">
                  <c:v>1233.48</c:v>
                </c:pt>
                <c:pt idx="224">
                  <c:v>1243.26</c:v>
                </c:pt>
                <c:pt idx="225">
                  <c:v>1236.8399999999999</c:v>
                </c:pt>
                <c:pt idx="226">
                  <c:v>1232.21</c:v>
                </c:pt>
                <c:pt idx="227">
                  <c:v>1242.23</c:v>
                </c:pt>
                <c:pt idx="228">
                  <c:v>1210.95</c:v>
                </c:pt>
                <c:pt idx="229">
                  <c:v>1220.43</c:v>
                </c:pt>
                <c:pt idx="230">
                  <c:v>1222.9000000000001</c:v>
                </c:pt>
                <c:pt idx="231">
                  <c:v>1207.67</c:v>
                </c:pt>
                <c:pt idx="232">
                  <c:v>1197.33</c:v>
                </c:pt>
                <c:pt idx="233">
                  <c:v>1200.8399999999999</c:v>
                </c:pt>
                <c:pt idx="234">
                  <c:v>1195.9000000000001</c:v>
                </c:pt>
                <c:pt idx="235">
                  <c:v>1190.72</c:v>
                </c:pt>
                <c:pt idx="236">
                  <c:v>1185.9000000000001</c:v>
                </c:pt>
                <c:pt idx="237">
                  <c:v>1172.81</c:v>
                </c:pt>
                <c:pt idx="238">
                  <c:v>1172.98</c:v>
                </c:pt>
                <c:pt idx="239">
                  <c:v>1174.0899999999999</c:v>
                </c:pt>
                <c:pt idx="240">
                  <c:v>1168.4000000000001</c:v>
                </c:pt>
                <c:pt idx="241">
                  <c:v>1165.42</c:v>
                </c:pt>
                <c:pt idx="242">
                  <c:v>1154.2</c:v>
                </c:pt>
                <c:pt idx="243">
                  <c:v>1151.77</c:v>
                </c:pt>
                <c:pt idx="244">
                  <c:v>1138.07</c:v>
                </c:pt>
                <c:pt idx="245">
                  <c:v>1126.22</c:v>
                </c:pt>
                <c:pt idx="246">
                  <c:v>1125.5</c:v>
                </c:pt>
                <c:pt idx="247">
                  <c:v>1120.18</c:v>
                </c:pt>
                <c:pt idx="248">
                  <c:v>1138.3499999999999</c:v>
                </c:pt>
                <c:pt idx="249">
                  <c:v>1134.33</c:v>
                </c:pt>
                <c:pt idx="250">
                  <c:v>1132.03</c:v>
                </c:pt>
                <c:pt idx="251">
                  <c:v>1118.46</c:v>
                </c:pt>
                <c:pt idx="252">
                  <c:v>1111.72</c:v>
                </c:pt>
                <c:pt idx="253">
                  <c:v>1115.22</c:v>
                </c:pt>
                <c:pt idx="254">
                  <c:v>1116.97</c:v>
                </c:pt>
                <c:pt idx="255">
                  <c:v>1117.42</c:v>
                </c:pt>
                <c:pt idx="256">
                  <c:v>1122.46</c:v>
                </c:pt>
                <c:pt idx="257">
                  <c:v>1116.02</c:v>
                </c:pt>
                <c:pt idx="258">
                  <c:v>1107.53</c:v>
                </c:pt>
                <c:pt idx="259">
                  <c:v>1109.54</c:v>
                </c:pt>
                <c:pt idx="260">
                  <c:v>1078.3900000000001</c:v>
                </c:pt>
                <c:pt idx="261">
                  <c:v>1075.17</c:v>
                </c:pt>
                <c:pt idx="262">
                  <c:v>1078.05</c:v>
                </c:pt>
                <c:pt idx="263">
                  <c:v>1063.76</c:v>
                </c:pt>
                <c:pt idx="264">
                  <c:v>1064.6300000000001</c:v>
                </c:pt>
                <c:pt idx="265">
                  <c:v>1061.79</c:v>
                </c:pt>
                <c:pt idx="266">
                  <c:v>1065.8499999999999</c:v>
                </c:pt>
                <c:pt idx="267">
                  <c:v>1070.6400000000001</c:v>
                </c:pt>
                <c:pt idx="268">
                  <c:v>1067.07</c:v>
                </c:pt>
                <c:pt idx="269">
                  <c:v>1068.31</c:v>
                </c:pt>
                <c:pt idx="270">
                  <c:v>1060.44</c:v>
                </c:pt>
                <c:pt idx="271">
                  <c:v>1065.9100000000001</c:v>
                </c:pt>
                <c:pt idx="272">
                  <c:v>1065.71</c:v>
                </c:pt>
                <c:pt idx="273">
                  <c:v>1066.9000000000001</c:v>
                </c:pt>
                <c:pt idx="274">
                  <c:v>1058.26</c:v>
                </c:pt>
                <c:pt idx="275">
                  <c:v>1053.77</c:v>
                </c:pt>
                <c:pt idx="276">
                  <c:v>1049.1199999999999</c:v>
                </c:pt>
                <c:pt idx="277">
                  <c:v>1039.6300000000001</c:v>
                </c:pt>
                <c:pt idx="278">
                  <c:v>1040.8</c:v>
                </c:pt>
                <c:pt idx="279">
                  <c:v>1034.8499999999999</c:v>
                </c:pt>
                <c:pt idx="280">
                  <c:v>1041.3599999999999</c:v>
                </c:pt>
                <c:pt idx="281">
                  <c:v>1042.9100000000001</c:v>
                </c:pt>
                <c:pt idx="282">
                  <c:v>1049.25</c:v>
                </c:pt>
                <c:pt idx="283">
                  <c:v>1048.98</c:v>
                </c:pt>
                <c:pt idx="284">
                  <c:v>1055.02</c:v>
                </c:pt>
                <c:pt idx="285">
                  <c:v>1053.81</c:v>
                </c:pt>
                <c:pt idx="286">
                  <c:v>1052.8900000000001</c:v>
                </c:pt>
                <c:pt idx="287">
                  <c:v>1064.3</c:v>
                </c:pt>
                <c:pt idx="288">
                  <c:v>1069.45</c:v>
                </c:pt>
                <c:pt idx="289">
                  <c:v>1065.3499999999999</c:v>
                </c:pt>
                <c:pt idx="290">
                  <c:v>1064.6400000000001</c:v>
                </c:pt>
                <c:pt idx="291">
                  <c:v>1059.44</c:v>
                </c:pt>
                <c:pt idx="292">
                  <c:v>1056.33</c:v>
                </c:pt>
                <c:pt idx="293">
                  <c:v>1054.29</c:v>
                </c:pt>
                <c:pt idx="294">
                  <c:v>1052.25</c:v>
                </c:pt>
                <c:pt idx="295">
                  <c:v>1046.79</c:v>
                </c:pt>
                <c:pt idx="296">
                  <c:v>1045.0999999999999</c:v>
                </c:pt>
                <c:pt idx="297">
                  <c:v>1040.54</c:v>
                </c:pt>
                <c:pt idx="298">
                  <c:v>1023.1</c:v>
                </c:pt>
                <c:pt idx="299">
                  <c:v>1045.1400000000001</c:v>
                </c:pt>
                <c:pt idx="300">
                  <c:v>1047.4000000000001</c:v>
                </c:pt>
                <c:pt idx="301">
                  <c:v>1062.19</c:v>
                </c:pt>
                <c:pt idx="302">
                  <c:v>1040.1300000000001</c:v>
                </c:pt>
                <c:pt idx="303">
                  <c:v>1052.8</c:v>
                </c:pt>
                <c:pt idx="304">
                  <c:v>1053</c:v>
                </c:pt>
                <c:pt idx="305">
                  <c:v>1037.8399999999999</c:v>
                </c:pt>
                <c:pt idx="306">
                  <c:v>1024.77</c:v>
                </c:pt>
                <c:pt idx="307">
                  <c:v>1037.6099999999999</c:v>
                </c:pt>
                <c:pt idx="308">
                  <c:v>1039.56</c:v>
                </c:pt>
                <c:pt idx="309">
                  <c:v>1054.28</c:v>
                </c:pt>
                <c:pt idx="310">
                  <c:v>1082.23</c:v>
                </c:pt>
                <c:pt idx="311">
                  <c:v>1059.31</c:v>
                </c:pt>
                <c:pt idx="312">
                  <c:v>1058.29</c:v>
                </c:pt>
                <c:pt idx="313">
                  <c:v>1048.2</c:v>
                </c:pt>
                <c:pt idx="314">
                  <c:v>1038.6400000000001</c:v>
                </c:pt>
                <c:pt idx="315">
                  <c:v>1043.7</c:v>
                </c:pt>
                <c:pt idx="316">
                  <c:v>1055.3</c:v>
                </c:pt>
                <c:pt idx="317">
                  <c:v>1072.22</c:v>
                </c:pt>
                <c:pt idx="318">
                  <c:v>1089.29</c:v>
                </c:pt>
                <c:pt idx="319">
                  <c:v>1077.1500000000001</c:v>
                </c:pt>
                <c:pt idx="320">
                  <c:v>1077.5899999999999</c:v>
                </c:pt>
                <c:pt idx="321">
                  <c:v>1111.18</c:v>
                </c:pt>
                <c:pt idx="322">
                  <c:v>1102.57</c:v>
                </c:pt>
                <c:pt idx="323">
                  <c:v>1088.29</c:v>
                </c:pt>
                <c:pt idx="324">
                  <c:v>1060.17</c:v>
                </c:pt>
                <c:pt idx="325">
                  <c:v>1056.3900000000001</c:v>
                </c:pt>
                <c:pt idx="326">
                  <c:v>1055.76</c:v>
                </c:pt>
                <c:pt idx="327">
                  <c:v>1054.21</c:v>
                </c:pt>
                <c:pt idx="328">
                  <c:v>1051.44</c:v>
                </c:pt>
                <c:pt idx="329">
                  <c:v>1043.9000000000001</c:v>
                </c:pt>
                <c:pt idx="330">
                  <c:v>1009.29</c:v>
                </c:pt>
                <c:pt idx="331">
                  <c:v>1015.66</c:v>
                </c:pt>
                <c:pt idx="332">
                  <c:v>1004.57</c:v>
                </c:pt>
                <c:pt idx="333">
                  <c:v>1020.34</c:v>
                </c:pt>
                <c:pt idx="334">
                  <c:v>1022.61</c:v>
                </c:pt>
                <c:pt idx="335">
                  <c:v>1018.88</c:v>
                </c:pt>
                <c:pt idx="336">
                  <c:v>1023.13</c:v>
                </c:pt>
                <c:pt idx="337">
                  <c:v>1038.4000000000001</c:v>
                </c:pt>
                <c:pt idx="338">
                  <c:v>1052.48</c:v>
                </c:pt>
                <c:pt idx="339">
                  <c:v>1055.32</c:v>
                </c:pt>
                <c:pt idx="340">
                  <c:v>1050.43</c:v>
                </c:pt>
                <c:pt idx="341">
                  <c:v>1047.45</c:v>
                </c:pt>
                <c:pt idx="342">
                  <c:v>1032.07</c:v>
                </c:pt>
                <c:pt idx="343">
                  <c:v>1051.81</c:v>
                </c:pt>
                <c:pt idx="344">
                  <c:v>1050.53</c:v>
                </c:pt>
                <c:pt idx="345">
                  <c:v>1041.02</c:v>
                </c:pt>
                <c:pt idx="346">
                  <c:v>1093.67</c:v>
                </c:pt>
                <c:pt idx="347">
                  <c:v>1036.28</c:v>
                </c:pt>
                <c:pt idx="348">
                  <c:v>1048.42</c:v>
                </c:pt>
                <c:pt idx="349">
                  <c:v>1032.1600000000001</c:v>
                </c:pt>
                <c:pt idx="350">
                  <c:v>1005.69</c:v>
                </c:pt>
                <c:pt idx="351">
                  <c:v>971.46</c:v>
                </c:pt>
                <c:pt idx="352">
                  <c:v>952.12</c:v>
                </c:pt>
                <c:pt idx="353">
                  <c:v>960.65</c:v>
                </c:pt>
                <c:pt idx="354">
                  <c:v>969.33</c:v>
                </c:pt>
                <c:pt idx="355">
                  <c:v>969.26</c:v>
                </c:pt>
                <c:pt idx="356">
                  <c:v>942.9</c:v>
                </c:pt>
                <c:pt idx="357">
                  <c:v>911.9</c:v>
                </c:pt>
                <c:pt idx="358">
                  <c:v>941.04</c:v>
                </c:pt>
                <c:pt idx="359">
                  <c:v>954.53</c:v>
                </c:pt>
                <c:pt idx="360">
                  <c:v>947.24</c:v>
                </c:pt>
                <c:pt idx="361">
                  <c:v>975.19</c:v>
                </c:pt>
                <c:pt idx="362">
                  <c:v>997.15</c:v>
                </c:pt>
                <c:pt idx="363">
                  <c:v>1019.81</c:v>
                </c:pt>
                <c:pt idx="364">
                  <c:v>1033.75</c:v>
                </c:pt>
                <c:pt idx="365">
                  <c:v>1027.94</c:v>
                </c:pt>
                <c:pt idx="366">
                  <c:v>1027.3599999999999</c:v>
                </c:pt>
                <c:pt idx="367">
                  <c:v>1028.01</c:v>
                </c:pt>
                <c:pt idx="368">
                  <c:v>993.36</c:v>
                </c:pt>
                <c:pt idx="369">
                  <c:v>997.7</c:v>
                </c:pt>
                <c:pt idx="370">
                  <c:v>1019.82</c:v>
                </c:pt>
                <c:pt idx="371">
                  <c:v>1058.45</c:v>
                </c:pt>
                <c:pt idx="372">
                  <c:v>1060.07</c:v>
                </c:pt>
                <c:pt idx="373">
                  <c:v>1063.6600000000001</c:v>
                </c:pt>
                <c:pt idx="374">
                  <c:v>1051.58</c:v>
                </c:pt>
                <c:pt idx="375">
                  <c:v>1061.8499999999999</c:v>
                </c:pt>
                <c:pt idx="376">
                  <c:v>1050.99</c:v>
                </c:pt>
                <c:pt idx="377">
                  <c:v>1006.2</c:v>
                </c:pt>
                <c:pt idx="378">
                  <c:v>1132.1099999999999</c:v>
                </c:pt>
                <c:pt idx="379">
                  <c:v>1126.07</c:v>
                </c:pt>
                <c:pt idx="380">
                  <c:v>1143.6199999999999</c:v>
                </c:pt>
                <c:pt idx="381">
                  <c:v>1166.54</c:v>
                </c:pt>
                <c:pt idx="382">
                  <c:v>1174.3499999999999</c:v>
                </c:pt>
                <c:pt idx="383">
                  <c:v>1214.7</c:v>
                </c:pt>
                <c:pt idx="384">
                  <c:v>1210.55</c:v>
                </c:pt>
                <c:pt idx="385">
                  <c:v>1218.93</c:v>
                </c:pt>
                <c:pt idx="386">
                  <c:v>1234.03</c:v>
                </c:pt>
                <c:pt idx="387">
                  <c:v>1245.6600000000001</c:v>
                </c:pt>
                <c:pt idx="388">
                  <c:v>1240.77</c:v>
                </c:pt>
                <c:pt idx="389">
                  <c:v>1248.4000000000001</c:v>
                </c:pt>
                <c:pt idx="390">
                  <c:v>1234.5999999999999</c:v>
                </c:pt>
                <c:pt idx="391">
                  <c:v>1277.4000000000001</c:v>
                </c:pt>
                <c:pt idx="392">
                  <c:v>1280.51</c:v>
                </c:pt>
                <c:pt idx="393">
                  <c:v>1279.3900000000001</c:v>
                </c:pt>
                <c:pt idx="394">
                  <c:v>1270.8</c:v>
                </c:pt>
                <c:pt idx="395">
                  <c:v>1282.57</c:v>
                </c:pt>
                <c:pt idx="396">
                  <c:v>1288.8800000000001</c:v>
                </c:pt>
                <c:pt idx="397">
                  <c:v>1277.1600000000001</c:v>
                </c:pt>
                <c:pt idx="398">
                  <c:v>1270.81</c:v>
                </c:pt>
                <c:pt idx="399">
                  <c:v>1260.43</c:v>
                </c:pt>
                <c:pt idx="400">
                  <c:v>1269.18</c:v>
                </c:pt>
                <c:pt idx="401">
                  <c:v>1273.6600000000001</c:v>
                </c:pt>
                <c:pt idx="402">
                  <c:v>1275.28</c:v>
                </c:pt>
                <c:pt idx="403">
                  <c:v>1274.69</c:v>
                </c:pt>
                <c:pt idx="404">
                  <c:v>1262.33</c:v>
                </c:pt>
                <c:pt idx="405">
                  <c:v>1252.07</c:v>
                </c:pt>
                <c:pt idx="406">
                  <c:v>1256.75</c:v>
                </c:pt>
                <c:pt idx="407">
                  <c:v>1254.1500000000001</c:v>
                </c:pt>
                <c:pt idx="408">
                  <c:v>1249.76</c:v>
                </c:pt>
                <c:pt idx="409">
                  <c:v>1241.6199999999999</c:v>
                </c:pt>
                <c:pt idx="410">
                  <c:v>1206.33</c:v>
                </c:pt>
                <c:pt idx="411">
                  <c:v>1208.1199999999999</c:v>
                </c:pt>
                <c:pt idx="412">
                  <c:v>1191.04</c:v>
                </c:pt>
                <c:pt idx="413">
                  <c:v>1185.07</c:v>
                </c:pt>
                <c:pt idx="414">
                  <c:v>1188.5</c:v>
                </c:pt>
                <c:pt idx="415">
                  <c:v>1194.76</c:v>
                </c:pt>
                <c:pt idx="416">
                  <c:v>1198.47</c:v>
                </c:pt>
                <c:pt idx="417">
                  <c:v>1194.1400000000001</c:v>
                </c:pt>
                <c:pt idx="418">
                  <c:v>1178.33</c:v>
                </c:pt>
                <c:pt idx="419">
                  <c:v>1179.25</c:v>
                </c:pt>
                <c:pt idx="420">
                  <c:v>1182.17</c:v>
                </c:pt>
                <c:pt idx="421">
                  <c:v>1173.92</c:v>
                </c:pt>
                <c:pt idx="422">
                  <c:v>1174.82</c:v>
                </c:pt>
                <c:pt idx="423">
                  <c:v>1166.48</c:v>
                </c:pt>
                <c:pt idx="424">
                  <c:v>1149.6099999999999</c:v>
                </c:pt>
                <c:pt idx="425">
                  <c:v>1198.9000000000001</c:v>
                </c:pt>
                <c:pt idx="426">
                  <c:v>1197.5999999999999</c:v>
                </c:pt>
                <c:pt idx="427">
                  <c:v>1218.0899999999999</c:v>
                </c:pt>
                <c:pt idx="428">
                  <c:v>1218.0999999999999</c:v>
                </c:pt>
                <c:pt idx="429">
                  <c:v>1202.82</c:v>
                </c:pt>
                <c:pt idx="430">
                  <c:v>1185.48</c:v>
                </c:pt>
                <c:pt idx="431">
                  <c:v>1188.8800000000001</c:v>
                </c:pt>
                <c:pt idx="432">
                  <c:v>1169.27</c:v>
                </c:pt>
                <c:pt idx="433">
                  <c:v>1172.47</c:v>
                </c:pt>
                <c:pt idx="434">
                  <c:v>1217.3</c:v>
                </c:pt>
                <c:pt idx="435">
                  <c:v>1236.6300000000001</c:v>
                </c:pt>
                <c:pt idx="436">
                  <c:v>1213.93</c:v>
                </c:pt>
                <c:pt idx="437">
                  <c:v>1230.31</c:v>
                </c:pt>
                <c:pt idx="438">
                  <c:v>1227.04</c:v>
                </c:pt>
                <c:pt idx="439">
                  <c:v>1284.08</c:v>
                </c:pt>
                <c:pt idx="440">
                  <c:v>1307.8</c:v>
                </c:pt>
                <c:pt idx="441">
                  <c:v>1291.3499999999999</c:v>
                </c:pt>
                <c:pt idx="442">
                  <c:v>1292.68</c:v>
                </c:pt>
                <c:pt idx="443">
                  <c:v>1285.45</c:v>
                </c:pt>
                <c:pt idx="444">
                  <c:v>1268.57</c:v>
                </c:pt>
                <c:pt idx="445">
                  <c:v>1268.43</c:v>
                </c:pt>
                <c:pt idx="446">
                  <c:v>1233.3800000000001</c:v>
                </c:pt>
                <c:pt idx="447">
                  <c:v>1218.81</c:v>
                </c:pt>
                <c:pt idx="448">
                  <c:v>1240.71</c:v>
                </c:pt>
                <c:pt idx="449">
                  <c:v>1241.6400000000001</c:v>
                </c:pt>
                <c:pt idx="450">
                  <c:v>1240.76</c:v>
                </c:pt>
                <c:pt idx="451">
                  <c:v>1228.3699999999999</c:v>
                </c:pt>
                <c:pt idx="452">
                  <c:v>1182.77</c:v>
                </c:pt>
                <c:pt idx="453">
                  <c:v>1238.8399999999999</c:v>
                </c:pt>
                <c:pt idx="454">
                  <c:v>1293.56</c:v>
                </c:pt>
                <c:pt idx="455">
                  <c:v>1269.6199999999999</c:v>
                </c:pt>
                <c:pt idx="456">
                  <c:v>1350.99</c:v>
                </c:pt>
                <c:pt idx="457">
                  <c:v>1353.77</c:v>
                </c:pt>
                <c:pt idx="458">
                  <c:v>1341.34</c:v>
                </c:pt>
                <c:pt idx="459">
                  <c:v>1310.92</c:v>
                </c:pt>
                <c:pt idx="460">
                  <c:v>1379.23</c:v>
                </c:pt>
                <c:pt idx="461">
                  <c:v>1370.21</c:v>
                </c:pt>
                <c:pt idx="462">
                  <c:v>1384.72</c:v>
                </c:pt>
                <c:pt idx="463">
                  <c:v>1406.45</c:v>
                </c:pt>
                <c:pt idx="464">
                  <c:v>1432.6</c:v>
                </c:pt>
                <c:pt idx="465">
                  <c:v>1472.12</c:v>
                </c:pt>
                <c:pt idx="466">
                  <c:v>1477.2</c:v>
                </c:pt>
                <c:pt idx="467">
                  <c:v>1482</c:v>
                </c:pt>
                <c:pt idx="468">
                  <c:v>1502.35</c:v>
                </c:pt>
                <c:pt idx="469">
                  <c:v>1516.44</c:v>
                </c:pt>
                <c:pt idx="470">
                  <c:v>1492.15</c:v>
                </c:pt>
                <c:pt idx="471">
                  <c:v>1490.51</c:v>
                </c:pt>
                <c:pt idx="472">
                  <c:v>1497.76</c:v>
                </c:pt>
                <c:pt idx="473">
                  <c:v>1483.18</c:v>
                </c:pt>
                <c:pt idx="474">
                  <c:v>1498.5</c:v>
                </c:pt>
                <c:pt idx="475">
                  <c:v>1498.26</c:v>
                </c:pt>
                <c:pt idx="476">
                  <c:v>1502.34</c:v>
                </c:pt>
                <c:pt idx="477">
                  <c:v>1503.78</c:v>
                </c:pt>
                <c:pt idx="478">
                  <c:v>1469.1</c:v>
                </c:pt>
                <c:pt idx="479">
                  <c:v>1461.34</c:v>
                </c:pt>
                <c:pt idx="480">
                  <c:v>1459.33</c:v>
                </c:pt>
                <c:pt idx="481">
                  <c:v>1452.74</c:v>
                </c:pt>
                <c:pt idx="482">
                  <c:v>1446.25</c:v>
                </c:pt>
                <c:pt idx="483">
                  <c:v>1479.08</c:v>
                </c:pt>
                <c:pt idx="484">
                  <c:v>1473.71</c:v>
                </c:pt>
                <c:pt idx="485">
                  <c:v>1505</c:v>
                </c:pt>
                <c:pt idx="486">
                  <c:v>1498.89</c:v>
                </c:pt>
                <c:pt idx="487">
                  <c:v>1494.85</c:v>
                </c:pt>
                <c:pt idx="488">
                  <c:v>1503.47</c:v>
                </c:pt>
                <c:pt idx="489">
                  <c:v>1504.84</c:v>
                </c:pt>
                <c:pt idx="490">
                  <c:v>1507.99</c:v>
                </c:pt>
                <c:pt idx="491">
                  <c:v>1492.1</c:v>
                </c:pt>
                <c:pt idx="492">
                  <c:v>1492.75</c:v>
                </c:pt>
                <c:pt idx="493">
                  <c:v>1471.96</c:v>
                </c:pt>
                <c:pt idx="494">
                  <c:v>1501.71</c:v>
                </c:pt>
                <c:pt idx="495">
                  <c:v>1505.38</c:v>
                </c:pt>
                <c:pt idx="496">
                  <c:v>1500.99</c:v>
                </c:pt>
                <c:pt idx="497">
                  <c:v>1481.58</c:v>
                </c:pt>
                <c:pt idx="498">
                  <c:v>1479.58</c:v>
                </c:pt>
                <c:pt idx="499">
                  <c:v>1439.71</c:v>
                </c:pt>
                <c:pt idx="500">
                  <c:v>1472.89</c:v>
                </c:pt>
                <c:pt idx="501">
                  <c:v>1465.3</c:v>
                </c:pt>
                <c:pt idx="502">
                  <c:v>1442.79</c:v>
                </c:pt>
                <c:pt idx="503">
                  <c:v>1438.94</c:v>
                </c:pt>
                <c:pt idx="504">
                  <c:v>1496.02</c:v>
                </c:pt>
                <c:pt idx="505">
                  <c:v>1496.05</c:v>
                </c:pt>
                <c:pt idx="506">
                  <c:v>1510.51</c:v>
                </c:pt>
                <c:pt idx="507">
                  <c:v>1492.31</c:v>
                </c:pt>
                <c:pt idx="508">
                  <c:v>1528.48</c:v>
                </c:pt>
                <c:pt idx="509">
                  <c:v>1528.57</c:v>
                </c:pt>
                <c:pt idx="510">
                  <c:v>1525.58</c:v>
                </c:pt>
                <c:pt idx="511">
                  <c:v>1485.97</c:v>
                </c:pt>
                <c:pt idx="512">
                  <c:v>1485.82</c:v>
                </c:pt>
                <c:pt idx="513">
                  <c:v>1494.39</c:v>
                </c:pt>
                <c:pt idx="514">
                  <c:v>1488.88</c:v>
                </c:pt>
                <c:pt idx="515">
                  <c:v>1456.96</c:v>
                </c:pt>
                <c:pt idx="516">
                  <c:v>1477.67</c:v>
                </c:pt>
                <c:pt idx="517">
                  <c:v>1478.74</c:v>
                </c:pt>
                <c:pt idx="518">
                  <c:v>1477.33</c:v>
                </c:pt>
                <c:pt idx="519">
                  <c:v>1479.79</c:v>
                </c:pt>
                <c:pt idx="520">
                  <c:v>1476.61</c:v>
                </c:pt>
                <c:pt idx="521">
                  <c:v>1475.5</c:v>
                </c:pt>
                <c:pt idx="522">
                  <c:v>1476.02</c:v>
                </c:pt>
                <c:pt idx="523">
                  <c:v>1476.21</c:v>
                </c:pt>
                <c:pt idx="524">
                  <c:v>1463.54</c:v>
                </c:pt>
                <c:pt idx="525">
                  <c:v>1452.87</c:v>
                </c:pt>
                <c:pt idx="526">
                  <c:v>1446.77</c:v>
                </c:pt>
                <c:pt idx="527">
                  <c:v>1443.32</c:v>
                </c:pt>
                <c:pt idx="528">
                  <c:v>1485.19</c:v>
                </c:pt>
                <c:pt idx="529">
                  <c:v>1478.44</c:v>
                </c:pt>
                <c:pt idx="530">
                  <c:v>1484.84</c:v>
                </c:pt>
                <c:pt idx="531">
                  <c:v>1493.03</c:v>
                </c:pt>
                <c:pt idx="532">
                  <c:v>1488.87</c:v>
                </c:pt>
                <c:pt idx="533">
                  <c:v>1447.25</c:v>
                </c:pt>
                <c:pt idx="534">
                  <c:v>1452.35</c:v>
                </c:pt>
                <c:pt idx="535">
                  <c:v>1469.83</c:v>
                </c:pt>
                <c:pt idx="536">
                  <c:v>1475.85</c:v>
                </c:pt>
                <c:pt idx="537">
                  <c:v>1466.45</c:v>
                </c:pt>
                <c:pt idx="538">
                  <c:v>1476.57</c:v>
                </c:pt>
                <c:pt idx="539">
                  <c:v>1462.35</c:v>
                </c:pt>
                <c:pt idx="540">
                  <c:v>1467.57</c:v>
                </c:pt>
                <c:pt idx="541">
                  <c:v>1456.51</c:v>
                </c:pt>
                <c:pt idx="542">
                  <c:v>1444.3</c:v>
                </c:pt>
                <c:pt idx="543">
                  <c:v>1444.27</c:v>
                </c:pt>
                <c:pt idx="544">
                  <c:v>1438.01</c:v>
                </c:pt>
                <c:pt idx="545">
                  <c:v>1423.02</c:v>
                </c:pt>
                <c:pt idx="546">
                  <c:v>1391.63</c:v>
                </c:pt>
                <c:pt idx="547">
                  <c:v>1385.4</c:v>
                </c:pt>
                <c:pt idx="548">
                  <c:v>1389.24</c:v>
                </c:pt>
                <c:pt idx="549">
                  <c:v>1384.77</c:v>
                </c:pt>
                <c:pt idx="550">
                  <c:v>1393.8</c:v>
                </c:pt>
                <c:pt idx="551">
                  <c:v>1395.33</c:v>
                </c:pt>
                <c:pt idx="552">
                  <c:v>1395.53</c:v>
                </c:pt>
                <c:pt idx="553">
                  <c:v>1392.7</c:v>
                </c:pt>
                <c:pt idx="554">
                  <c:v>1391.85</c:v>
                </c:pt>
                <c:pt idx="555">
                  <c:v>1391.91</c:v>
                </c:pt>
                <c:pt idx="556">
                  <c:v>1394.8</c:v>
                </c:pt>
                <c:pt idx="557">
                  <c:v>1372.73</c:v>
                </c:pt>
                <c:pt idx="558">
                  <c:v>1342.06</c:v>
                </c:pt>
                <c:pt idx="559">
                  <c:v>1339.21</c:v>
                </c:pt>
                <c:pt idx="560">
                  <c:v>1339.31</c:v>
                </c:pt>
                <c:pt idx="561">
                  <c:v>1324.99</c:v>
                </c:pt>
                <c:pt idx="562">
                  <c:v>1351.17</c:v>
                </c:pt>
                <c:pt idx="563">
                  <c:v>1352.64</c:v>
                </c:pt>
                <c:pt idx="564">
                  <c:v>1345.87</c:v>
                </c:pt>
                <c:pt idx="565">
                  <c:v>1345.83</c:v>
                </c:pt>
                <c:pt idx="566">
                  <c:v>1339.7</c:v>
                </c:pt>
                <c:pt idx="567">
                  <c:v>1341.43</c:v>
                </c:pt>
                <c:pt idx="568">
                  <c:v>1343.98</c:v>
                </c:pt>
                <c:pt idx="569">
                  <c:v>1341.9</c:v>
                </c:pt>
                <c:pt idx="570">
                  <c:v>1331.47</c:v>
                </c:pt>
                <c:pt idx="571">
                  <c:v>1328.14</c:v>
                </c:pt>
                <c:pt idx="572">
                  <c:v>1313.2</c:v>
                </c:pt>
                <c:pt idx="573">
                  <c:v>1301.1199999999999</c:v>
                </c:pt>
                <c:pt idx="574">
                  <c:v>1309.55</c:v>
                </c:pt>
                <c:pt idx="575">
                  <c:v>1298.74</c:v>
                </c:pt>
                <c:pt idx="576">
                  <c:v>1298.8599999999999</c:v>
                </c:pt>
                <c:pt idx="577">
                  <c:v>1329.43</c:v>
                </c:pt>
                <c:pt idx="578">
                  <c:v>1374.85</c:v>
                </c:pt>
                <c:pt idx="579">
                  <c:v>1360.94</c:v>
                </c:pt>
                <c:pt idx="580">
                  <c:v>1363.09</c:v>
                </c:pt>
                <c:pt idx="581">
                  <c:v>1357.05</c:v>
                </c:pt>
                <c:pt idx="582">
                  <c:v>1353.05</c:v>
                </c:pt>
                <c:pt idx="583">
                  <c:v>1357.79</c:v>
                </c:pt>
                <c:pt idx="584">
                  <c:v>1362.43</c:v>
                </c:pt>
                <c:pt idx="585">
                  <c:v>1341.45</c:v>
                </c:pt>
                <c:pt idx="586">
                  <c:v>1334.74</c:v>
                </c:pt>
                <c:pt idx="587">
                  <c:v>1332.44</c:v>
                </c:pt>
                <c:pt idx="588">
                  <c:v>1310.05</c:v>
                </c:pt>
                <c:pt idx="589">
                  <c:v>1293.5999999999999</c:v>
                </c:pt>
                <c:pt idx="590">
                  <c:v>1277.07</c:v>
                </c:pt>
                <c:pt idx="591">
                  <c:v>1276.93</c:v>
                </c:pt>
                <c:pt idx="592">
                  <c:v>1272.71</c:v>
                </c:pt>
                <c:pt idx="593">
                  <c:v>1270.79</c:v>
                </c:pt>
                <c:pt idx="594">
                  <c:v>1243.51</c:v>
                </c:pt>
                <c:pt idx="595">
                  <c:v>1299.31</c:v>
                </c:pt>
                <c:pt idx="596">
                  <c:v>1293.92</c:v>
                </c:pt>
                <c:pt idx="597">
                  <c:v>1279.9100000000001</c:v>
                </c:pt>
                <c:pt idx="598">
                  <c:v>1297.54</c:v>
                </c:pt>
                <c:pt idx="599">
                  <c:v>1296.3</c:v>
                </c:pt>
                <c:pt idx="600">
                  <c:v>1347.14</c:v>
                </c:pt>
                <c:pt idx="601">
                  <c:v>1388.55</c:v>
                </c:pt>
                <c:pt idx="602">
                  <c:v>1354.79</c:v>
                </c:pt>
                <c:pt idx="603">
                  <c:v>1417.08</c:v>
                </c:pt>
                <c:pt idx="604">
                  <c:v>1408.55</c:v>
                </c:pt>
                <c:pt idx="605">
                  <c:v>1410.04</c:v>
                </c:pt>
                <c:pt idx="606">
                  <c:v>1405.81</c:v>
                </c:pt>
                <c:pt idx="607">
                  <c:v>1390.12</c:v>
                </c:pt>
                <c:pt idx="608">
                  <c:v>1379.72</c:v>
                </c:pt>
                <c:pt idx="609">
                  <c:v>1376.87</c:v>
                </c:pt>
                <c:pt idx="610">
                  <c:v>1379.97</c:v>
                </c:pt>
                <c:pt idx="611">
                  <c:v>1372.63</c:v>
                </c:pt>
                <c:pt idx="612">
                  <c:v>1377.77</c:v>
                </c:pt>
                <c:pt idx="613">
                  <c:v>1359.92</c:v>
                </c:pt>
                <c:pt idx="614">
                  <c:v>1356.52</c:v>
                </c:pt>
                <c:pt idx="615">
                  <c:v>1367.36</c:v>
                </c:pt>
                <c:pt idx="616">
                  <c:v>1323.58</c:v>
                </c:pt>
                <c:pt idx="617">
                  <c:v>1332.9</c:v>
                </c:pt>
                <c:pt idx="618">
                  <c:v>1319.88</c:v>
                </c:pt>
                <c:pt idx="619">
                  <c:v>1358.78</c:v>
                </c:pt>
                <c:pt idx="620">
                  <c:v>1337.78</c:v>
                </c:pt>
                <c:pt idx="621">
                  <c:v>1320.46</c:v>
                </c:pt>
                <c:pt idx="622">
                  <c:v>1303.57</c:v>
                </c:pt>
                <c:pt idx="623">
                  <c:v>1308.58</c:v>
                </c:pt>
                <c:pt idx="624">
                  <c:v>1297.98</c:v>
                </c:pt>
                <c:pt idx="625">
                  <c:v>1283.93</c:v>
                </c:pt>
                <c:pt idx="626">
                  <c:v>1278.22</c:v>
                </c:pt>
                <c:pt idx="627">
                  <c:v>1252.68</c:v>
                </c:pt>
                <c:pt idx="628">
                  <c:v>1258.7</c:v>
                </c:pt>
                <c:pt idx="629">
                  <c:v>1266.3599999999999</c:v>
                </c:pt>
                <c:pt idx="630">
                  <c:v>1256.04</c:v>
                </c:pt>
                <c:pt idx="631">
                  <c:v>1259.58</c:v>
                </c:pt>
                <c:pt idx="632">
                  <c:v>1241.81</c:v>
                </c:pt>
                <c:pt idx="633">
                  <c:v>1229.55</c:v>
                </c:pt>
                <c:pt idx="634">
                  <c:v>1219.75</c:v>
                </c:pt>
                <c:pt idx="635">
                  <c:v>1215.77</c:v>
                </c:pt>
                <c:pt idx="636">
                  <c:v>1248.53</c:v>
                </c:pt>
                <c:pt idx="637">
                  <c:v>1227.82</c:v>
                </c:pt>
                <c:pt idx="638">
                  <c:v>1268.28</c:v>
                </c:pt>
                <c:pt idx="639">
                  <c:v>1260.58</c:v>
                </c:pt>
                <c:pt idx="640">
                  <c:v>1238.71</c:v>
                </c:pt>
                <c:pt idx="641">
                  <c:v>1247.25</c:v>
                </c:pt>
                <c:pt idx="642">
                  <c:v>1255.8699999999999</c:v>
                </c:pt>
                <c:pt idx="643">
                  <c:v>1248.33</c:v>
                </c:pt>
                <c:pt idx="644">
                  <c:v>1234.8900000000001</c:v>
                </c:pt>
                <c:pt idx="645">
                  <c:v>1239.96</c:v>
                </c:pt>
                <c:pt idx="646">
                  <c:v>1216.0999999999999</c:v>
                </c:pt>
                <c:pt idx="647">
                  <c:v>1191.44</c:v>
                </c:pt>
                <c:pt idx="648">
                  <c:v>1186.3599999999999</c:v>
                </c:pt>
                <c:pt idx="649">
                  <c:v>1175.68</c:v>
                </c:pt>
                <c:pt idx="650">
                  <c:v>1162.21</c:v>
                </c:pt>
                <c:pt idx="651">
                  <c:v>1163.0999999999999</c:v>
                </c:pt>
                <c:pt idx="652">
                  <c:v>1161.81</c:v>
                </c:pt>
                <c:pt idx="653">
                  <c:v>1183.45</c:v>
                </c:pt>
                <c:pt idx="654">
                  <c:v>1194.43</c:v>
                </c:pt>
                <c:pt idx="655">
                  <c:v>1194.05</c:v>
                </c:pt>
                <c:pt idx="656">
                  <c:v>1200.94</c:v>
                </c:pt>
                <c:pt idx="657">
                  <c:v>1186.0899999999999</c:v>
                </c:pt>
                <c:pt idx="658">
                  <c:v>1179.9000000000001</c:v>
                </c:pt>
                <c:pt idx="659">
                  <c:v>1184.56</c:v>
                </c:pt>
                <c:pt idx="660">
                  <c:v>1181.56</c:v>
                </c:pt>
                <c:pt idx="661">
                  <c:v>1161.97</c:v>
                </c:pt>
                <c:pt idx="662">
                  <c:v>1168.27</c:v>
                </c:pt>
                <c:pt idx="663">
                  <c:v>1186.95</c:v>
                </c:pt>
                <c:pt idx="664">
                  <c:v>1186.6099999999999</c:v>
                </c:pt>
                <c:pt idx="665">
                  <c:v>1168.47</c:v>
                </c:pt>
                <c:pt idx="666">
                  <c:v>1165.43</c:v>
                </c:pt>
                <c:pt idx="667">
                  <c:v>1162.01</c:v>
                </c:pt>
                <c:pt idx="668">
                  <c:v>1175.04</c:v>
                </c:pt>
                <c:pt idx="669">
                  <c:v>1173.5</c:v>
                </c:pt>
                <c:pt idx="670">
                  <c:v>1174.3800000000001</c:v>
                </c:pt>
                <c:pt idx="671">
                  <c:v>1114.93</c:v>
                </c:pt>
                <c:pt idx="672">
                  <c:v>1083.18</c:v>
                </c:pt>
                <c:pt idx="673">
                  <c:v>1111.29</c:v>
                </c:pt>
                <c:pt idx="674">
                  <c:v>1075.53</c:v>
                </c:pt>
                <c:pt idx="675">
                  <c:v>1056.6099999999999</c:v>
                </c:pt>
                <c:pt idx="676">
                  <c:v>1023.94</c:v>
                </c:pt>
                <c:pt idx="677">
                  <c:v>1097.17</c:v>
                </c:pt>
                <c:pt idx="678">
                  <c:v>1136.1199999999999</c:v>
                </c:pt>
                <c:pt idx="679">
                  <c:v>1166.05</c:v>
                </c:pt>
                <c:pt idx="680">
                  <c:v>1166.78</c:v>
                </c:pt>
                <c:pt idx="681">
                  <c:v>1164.21</c:v>
                </c:pt>
                <c:pt idx="682">
                  <c:v>1134.68</c:v>
                </c:pt>
                <c:pt idx="683">
                  <c:v>1131</c:v>
                </c:pt>
                <c:pt idx="684">
                  <c:v>1194.2</c:v>
                </c:pt>
                <c:pt idx="685">
                  <c:v>1187.4000000000001</c:v>
                </c:pt>
                <c:pt idx="686">
                  <c:v>1186.05</c:v>
                </c:pt>
                <c:pt idx="687">
                  <c:v>1192.28</c:v>
                </c:pt>
                <c:pt idx="688">
                  <c:v>1184.8900000000001</c:v>
                </c:pt>
                <c:pt idx="689">
                  <c:v>1156.49</c:v>
                </c:pt>
                <c:pt idx="690">
                  <c:v>1143.21</c:v>
                </c:pt>
                <c:pt idx="691">
                  <c:v>1120.47</c:v>
                </c:pt>
                <c:pt idx="692">
                  <c:v>1097.54</c:v>
                </c:pt>
                <c:pt idx="693">
                  <c:v>1099.49</c:v>
                </c:pt>
                <c:pt idx="694">
                  <c:v>1091.33</c:v>
                </c:pt>
                <c:pt idx="695">
                  <c:v>1067.52</c:v>
                </c:pt>
                <c:pt idx="696">
                  <c:v>1078.9000000000001</c:v>
                </c:pt>
                <c:pt idx="697">
                  <c:v>1083.45</c:v>
                </c:pt>
                <c:pt idx="698">
                  <c:v>1081.08</c:v>
                </c:pt>
                <c:pt idx="699">
                  <c:v>1067.46</c:v>
                </c:pt>
                <c:pt idx="700">
                  <c:v>1051.77</c:v>
                </c:pt>
                <c:pt idx="701">
                  <c:v>1066.99</c:v>
                </c:pt>
                <c:pt idx="702">
                  <c:v>1055.27</c:v>
                </c:pt>
                <c:pt idx="703">
                  <c:v>1064.0899999999999</c:v>
                </c:pt>
                <c:pt idx="704">
                  <c:v>1045.96</c:v>
                </c:pt>
                <c:pt idx="705">
                  <c:v>1030.9100000000001</c:v>
                </c:pt>
                <c:pt idx="706">
                  <c:v>1029.26</c:v>
                </c:pt>
                <c:pt idx="707">
                  <c:v>1019.8</c:v>
                </c:pt>
                <c:pt idx="708">
                  <c:v>1014.32</c:v>
                </c:pt>
                <c:pt idx="709">
                  <c:v>1003.08</c:v>
                </c:pt>
                <c:pt idx="710">
                  <c:v>1010.22</c:v>
                </c:pt>
                <c:pt idx="711">
                  <c:v>999.94</c:v>
                </c:pt>
                <c:pt idx="712">
                  <c:v>995.76</c:v>
                </c:pt>
                <c:pt idx="713">
                  <c:v>990</c:v>
                </c:pt>
                <c:pt idx="714">
                  <c:v>983.26</c:v>
                </c:pt>
                <c:pt idx="715">
                  <c:v>973.53</c:v>
                </c:pt>
                <c:pt idx="716">
                  <c:v>968.9</c:v>
                </c:pt>
                <c:pt idx="717">
                  <c:v>950.79</c:v>
                </c:pt>
                <c:pt idx="718">
                  <c:v>966.29</c:v>
                </c:pt>
                <c:pt idx="719">
                  <c:v>959.28</c:v>
                </c:pt>
                <c:pt idx="720">
                  <c:v>952.22</c:v>
                </c:pt>
                <c:pt idx="721">
                  <c:v>951.99</c:v>
                </c:pt>
                <c:pt idx="722">
                  <c:v>938.29</c:v>
                </c:pt>
                <c:pt idx="723">
                  <c:v>937.75</c:v>
                </c:pt>
                <c:pt idx="724">
                  <c:v>935.41</c:v>
                </c:pt>
                <c:pt idx="725">
                  <c:v>925.47</c:v>
                </c:pt>
                <c:pt idx="726">
                  <c:v>919.08</c:v>
                </c:pt>
                <c:pt idx="727">
                  <c:v>921.05</c:v>
                </c:pt>
                <c:pt idx="728">
                  <c:v>946.47</c:v>
                </c:pt>
                <c:pt idx="729">
                  <c:v>950.8</c:v>
                </c:pt>
                <c:pt idx="730">
                  <c:v>961.26</c:v>
                </c:pt>
                <c:pt idx="731">
                  <c:v>949.9</c:v>
                </c:pt>
                <c:pt idx="732">
                  <c:v>939.03</c:v>
                </c:pt>
                <c:pt idx="733">
                  <c:v>944.42</c:v>
                </c:pt>
                <c:pt idx="734">
                  <c:v>943.69</c:v>
                </c:pt>
                <c:pt idx="735">
                  <c:v>943.3</c:v>
                </c:pt>
                <c:pt idx="736">
                  <c:v>942.76</c:v>
                </c:pt>
                <c:pt idx="737">
                  <c:v>940.18</c:v>
                </c:pt>
                <c:pt idx="738">
                  <c:v>929.86</c:v>
                </c:pt>
                <c:pt idx="739">
                  <c:v>925.83</c:v>
                </c:pt>
                <c:pt idx="740">
                  <c:v>903.98</c:v>
                </c:pt>
                <c:pt idx="741">
                  <c:v>912.5</c:v>
                </c:pt>
                <c:pt idx="742">
                  <c:v>908.27</c:v>
                </c:pt>
                <c:pt idx="743">
                  <c:v>908.58</c:v>
                </c:pt>
                <c:pt idx="744">
                  <c:v>912.5</c:v>
                </c:pt>
                <c:pt idx="745">
                  <c:v>900.95</c:v>
                </c:pt>
                <c:pt idx="746">
                  <c:v>894.04</c:v>
                </c:pt>
                <c:pt idx="747">
                  <c:v>897.47</c:v>
                </c:pt>
                <c:pt idx="748">
                  <c:v>896.26</c:v>
                </c:pt>
                <c:pt idx="749">
                  <c:v>894.57</c:v>
                </c:pt>
                <c:pt idx="750">
                  <c:v>888.97</c:v>
                </c:pt>
                <c:pt idx="751">
                  <c:v>889.32</c:v>
                </c:pt>
                <c:pt idx="752">
                  <c:v>901.54</c:v>
                </c:pt>
                <c:pt idx="753">
                  <c:v>903.97</c:v>
                </c:pt>
                <c:pt idx="754">
                  <c:v>891.73</c:v>
                </c:pt>
                <c:pt idx="755">
                  <c:v>881.65</c:v>
                </c:pt>
                <c:pt idx="756">
                  <c:v>878.98</c:v>
                </c:pt>
                <c:pt idx="757">
                  <c:v>874.71</c:v>
                </c:pt>
                <c:pt idx="758">
                  <c:v>873.47</c:v>
                </c:pt>
                <c:pt idx="759">
                  <c:v>874.12</c:v>
                </c:pt>
                <c:pt idx="760">
                  <c:v>868.68</c:v>
                </c:pt>
                <c:pt idx="761">
                  <c:v>854.78</c:v>
                </c:pt>
                <c:pt idx="762">
                  <c:v>848.21</c:v>
                </c:pt>
                <c:pt idx="763">
                  <c:v>851.21</c:v>
                </c:pt>
                <c:pt idx="764">
                  <c:v>846.43</c:v>
                </c:pt>
                <c:pt idx="765">
                  <c:v>850.74</c:v>
                </c:pt>
                <c:pt idx="766">
                  <c:v>855.05</c:v>
                </c:pt>
                <c:pt idx="767">
                  <c:v>846.92</c:v>
                </c:pt>
                <c:pt idx="768">
                  <c:v>841.46</c:v>
                </c:pt>
                <c:pt idx="769">
                  <c:v>840.04</c:v>
                </c:pt>
                <c:pt idx="770">
                  <c:v>837.8</c:v>
                </c:pt>
                <c:pt idx="771">
                  <c:v>827.57</c:v>
                </c:pt>
                <c:pt idx="772">
                  <c:v>801.13</c:v>
                </c:pt>
                <c:pt idx="773">
                  <c:v>790.84</c:v>
                </c:pt>
                <c:pt idx="774">
                  <c:v>813.36</c:v>
                </c:pt>
                <c:pt idx="775">
                  <c:v>785.17</c:v>
                </c:pt>
                <c:pt idx="776">
                  <c:v>855.08</c:v>
                </c:pt>
                <c:pt idx="777">
                  <c:v>861.69</c:v>
                </c:pt>
                <c:pt idx="778">
                  <c:v>861.4</c:v>
                </c:pt>
                <c:pt idx="779">
                  <c:v>872.02</c:v>
                </c:pt>
                <c:pt idx="780">
                  <c:v>876.83</c:v>
                </c:pt>
                <c:pt idx="781">
                  <c:v>869.91</c:v>
                </c:pt>
                <c:pt idx="782">
                  <c:v>868.11</c:v>
                </c:pt>
                <c:pt idx="783">
                  <c:v>868.72</c:v>
                </c:pt>
                <c:pt idx="784">
                  <c:v>876.46</c:v>
                </c:pt>
                <c:pt idx="785">
                  <c:v>864.5</c:v>
                </c:pt>
                <c:pt idx="786">
                  <c:v>863.42</c:v>
                </c:pt>
                <c:pt idx="787">
                  <c:v>842.38</c:v>
                </c:pt>
                <c:pt idx="788">
                  <c:v>843.49</c:v>
                </c:pt>
                <c:pt idx="789">
                  <c:v>825.11</c:v>
                </c:pt>
                <c:pt idx="790">
                  <c:v>829.36</c:v>
                </c:pt>
                <c:pt idx="791">
                  <c:v>859.71</c:v>
                </c:pt>
                <c:pt idx="792">
                  <c:v>868.2</c:v>
                </c:pt>
                <c:pt idx="793">
                  <c:v>871.28</c:v>
                </c:pt>
                <c:pt idx="794">
                  <c:v>868.56</c:v>
                </c:pt>
                <c:pt idx="795">
                  <c:v>855.27</c:v>
                </c:pt>
                <c:pt idx="796">
                  <c:v>854.44</c:v>
                </c:pt>
                <c:pt idx="797">
                  <c:v>856.13</c:v>
                </c:pt>
                <c:pt idx="798">
                  <c:v>832.47</c:v>
                </c:pt>
                <c:pt idx="799">
                  <c:v>867.37</c:v>
                </c:pt>
                <c:pt idx="800">
                  <c:v>900</c:v>
                </c:pt>
                <c:pt idx="801">
                  <c:v>899.92</c:v>
                </c:pt>
                <c:pt idx="802">
                  <c:v>883.9</c:v>
                </c:pt>
                <c:pt idx="803">
                  <c:v>881.17</c:v>
                </c:pt>
                <c:pt idx="804">
                  <c:v>874.8</c:v>
                </c:pt>
                <c:pt idx="805">
                  <c:v>878.67</c:v>
                </c:pt>
                <c:pt idx="806">
                  <c:v>864.47</c:v>
                </c:pt>
                <c:pt idx="807">
                  <c:v>861.39</c:v>
                </c:pt>
                <c:pt idx="808">
                  <c:v>857.48</c:v>
                </c:pt>
                <c:pt idx="809">
                  <c:v>869.13</c:v>
                </c:pt>
                <c:pt idx="810">
                  <c:v>852.74</c:v>
                </c:pt>
                <c:pt idx="811">
                  <c:v>862.73</c:v>
                </c:pt>
                <c:pt idx="812">
                  <c:v>852.91</c:v>
                </c:pt>
                <c:pt idx="813">
                  <c:v>845.92</c:v>
                </c:pt>
                <c:pt idx="814">
                  <c:v>837.01</c:v>
                </c:pt>
                <c:pt idx="815">
                  <c:v>827.03</c:v>
                </c:pt>
                <c:pt idx="816">
                  <c:v>832.4</c:v>
                </c:pt>
                <c:pt idx="817">
                  <c:v>834.21</c:v>
                </c:pt>
                <c:pt idx="818">
                  <c:v>828.33</c:v>
                </c:pt>
                <c:pt idx="819">
                  <c:v>813.73</c:v>
                </c:pt>
                <c:pt idx="820">
                  <c:v>782.59</c:v>
                </c:pt>
                <c:pt idx="821">
                  <c:v>767.21</c:v>
                </c:pt>
                <c:pt idx="822">
                  <c:v>770.77</c:v>
                </c:pt>
                <c:pt idx="823">
                  <c:v>776.66</c:v>
                </c:pt>
                <c:pt idx="824">
                  <c:v>773.91</c:v>
                </c:pt>
                <c:pt idx="825">
                  <c:v>768.92</c:v>
                </c:pt>
                <c:pt idx="826">
                  <c:v>766.84</c:v>
                </c:pt>
                <c:pt idx="827">
                  <c:v>794.97</c:v>
                </c:pt>
                <c:pt idx="828">
                  <c:v>789.6</c:v>
                </c:pt>
                <c:pt idx="829">
                  <c:v>780.7</c:v>
                </c:pt>
                <c:pt idx="830">
                  <c:v>767.41</c:v>
                </c:pt>
                <c:pt idx="831">
                  <c:v>765.79</c:v>
                </c:pt>
                <c:pt idx="832">
                  <c:v>760.33</c:v>
                </c:pt>
                <c:pt idx="833">
                  <c:v>748.02</c:v>
                </c:pt>
                <c:pt idx="834">
                  <c:v>701.8</c:v>
                </c:pt>
                <c:pt idx="835">
                  <c:v>662.53</c:v>
                </c:pt>
                <c:pt idx="836">
                  <c:v>662.26</c:v>
                </c:pt>
                <c:pt idx="837">
                  <c:v>696.06</c:v>
                </c:pt>
                <c:pt idx="838">
                  <c:v>694.21</c:v>
                </c:pt>
                <c:pt idx="839">
                  <c:v>690.25</c:v>
                </c:pt>
                <c:pt idx="840">
                  <c:v>659.21</c:v>
                </c:pt>
                <c:pt idx="841">
                  <c:v>666.59</c:v>
                </c:pt>
                <c:pt idx="842">
                  <c:v>725.94</c:v>
                </c:pt>
                <c:pt idx="843">
                  <c:v>747.66</c:v>
                </c:pt>
                <c:pt idx="844">
                  <c:v>745.78</c:v>
                </c:pt>
                <c:pt idx="845">
                  <c:v>747.86</c:v>
                </c:pt>
                <c:pt idx="846">
                  <c:v>769.25</c:v>
                </c:pt>
                <c:pt idx="847">
                  <c:v>835.49</c:v>
                </c:pt>
                <c:pt idx="848">
                  <c:v>891.44</c:v>
                </c:pt>
                <c:pt idx="849">
                  <c:v>890.61</c:v>
                </c:pt>
                <c:pt idx="850">
                  <c:v>884.43</c:v>
                </c:pt>
                <c:pt idx="851">
                  <c:v>898.44</c:v>
                </c:pt>
              </c:numCache>
            </c:numRef>
          </c:val>
          <c:smooth val="0"/>
          <c:extLst>
            <c:ext xmlns:c16="http://schemas.microsoft.com/office/drawing/2014/chart" uri="{C3380CC4-5D6E-409C-BE32-E72D297353CC}">
              <c16:uniqueId val="{00000001-2B37-49AB-B2B2-0E89CE9509C0}"/>
            </c:ext>
          </c:extLst>
        </c:ser>
        <c:dLbls>
          <c:showLegendKey val="0"/>
          <c:showVal val="0"/>
          <c:showCatName val="0"/>
          <c:showSerName val="0"/>
          <c:showPercent val="0"/>
          <c:showBubbleSize val="0"/>
        </c:dLbls>
        <c:marker val="1"/>
        <c:smooth val="0"/>
        <c:axId val="1249664720"/>
        <c:axId val="1249657520"/>
      </c:lineChart>
      <c:dateAx>
        <c:axId val="83355806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47503"/>
        <c:crosses val="autoZero"/>
        <c:auto val="1"/>
        <c:lblOffset val="100"/>
        <c:baseTimeUnit val="days"/>
        <c:majorUnit val="1"/>
        <c:majorTimeUnit val="years"/>
      </c:dateAx>
      <c:valAx>
        <c:axId val="83354750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8063"/>
        <c:crossesAt val="43832"/>
        <c:crossBetween val="between"/>
        <c:majorUnit val="5"/>
      </c:valAx>
      <c:valAx>
        <c:axId val="1249657520"/>
        <c:scaling>
          <c:orientation val="minMax"/>
          <c:max val="1600"/>
          <c:min val="6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9664720"/>
        <c:crosses val="max"/>
        <c:crossBetween val="between"/>
      </c:valAx>
      <c:dateAx>
        <c:axId val="1249664720"/>
        <c:scaling>
          <c:orientation val="minMax"/>
        </c:scaling>
        <c:delete val="1"/>
        <c:axPos val="b"/>
        <c:numFmt formatCode="m/d/yyyy" sourceLinked="1"/>
        <c:majorTickMark val="out"/>
        <c:minorTickMark val="none"/>
        <c:tickLblPos val="nextTo"/>
        <c:crossAx val="1249657520"/>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r_VNI và</a:t>
            </a:r>
            <a:r>
              <a:rPr lang="en-US" baseline="0"/>
              <a:t> KOPSI</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Sheet2!$B$1</c:f>
              <c:strCache>
                <c:ptCount val="1"/>
                <c:pt idx="0">
                  <c:v>r_vni</c:v>
                </c:pt>
              </c:strCache>
            </c:strRef>
          </c:tx>
          <c:spPr>
            <a:ln w="9525" cap="rnd">
              <a:solidFill>
                <a:schemeClr val="accent1"/>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Sheet2!$B$2:$B$4510</c:f>
              <c:numCache>
                <c:formatCode>General</c:formatCode>
                <c:ptCount val="4509"/>
                <c:pt idx="0">
                  <c:v>0.68126549886288423</c:v>
                </c:pt>
                <c:pt idx="1">
                  <c:v>-1.2881929086698354E-2</c:v>
                </c:pt>
                <c:pt idx="2">
                  <c:v>0.59996223294944062</c:v>
                </c:pt>
                <c:pt idx="3">
                  <c:v>0.53597659573597645</c:v>
                </c:pt>
                <c:pt idx="4">
                  <c:v>-1.8726363110051693E-2</c:v>
                </c:pt>
                <c:pt idx="5">
                  <c:v>0.96447593478318427</c:v>
                </c:pt>
                <c:pt idx="6">
                  <c:v>0.9406723394208153</c:v>
                </c:pt>
                <c:pt idx="7">
                  <c:v>-0.98833717435922119</c:v>
                </c:pt>
                <c:pt idx="8">
                  <c:v>-0.11906278477907348</c:v>
                </c:pt>
                <c:pt idx="9">
                  <c:v>-1.0871535296191033</c:v>
                </c:pt>
                <c:pt idx="10">
                  <c:v>-1.1420947167875959</c:v>
                </c:pt>
                <c:pt idx="11">
                  <c:v>-0.34289959730892927</c:v>
                </c:pt>
                <c:pt idx="12">
                  <c:v>-0.75137700267694174</c:v>
                </c:pt>
                <c:pt idx="13">
                  <c:v>-0.12137897508906523</c:v>
                </c:pt>
                <c:pt idx="14">
                  <c:v>1.3224507272505934</c:v>
                </c:pt>
                <c:pt idx="15">
                  <c:v>-0.81453482829683765</c:v>
                </c:pt>
                <c:pt idx="16">
                  <c:v>-0.29759084949627401</c:v>
                </c:pt>
                <c:pt idx="17">
                  <c:v>-0.24995946215835038</c:v>
                </c:pt>
                <c:pt idx="18">
                  <c:v>0.55711336004299161</c:v>
                </c:pt>
                <c:pt idx="19">
                  <c:v>0.1635101600989648</c:v>
                </c:pt>
                <c:pt idx="20">
                  <c:v>-0.37368625988702037</c:v>
                </c:pt>
                <c:pt idx="21">
                  <c:v>-1.06712610519671</c:v>
                </c:pt>
                <c:pt idx="22">
                  <c:v>7.9502835984030282E-2</c:v>
                </c:pt>
                <c:pt idx="23">
                  <c:v>-0.77500917397453117</c:v>
                </c:pt>
                <c:pt idx="24">
                  <c:v>-0.4436256656731703</c:v>
                </c:pt>
                <c:pt idx="25">
                  <c:v>-8.2426773148713647E-2</c:v>
                </c:pt>
                <c:pt idx="26">
                  <c:v>0.54871532843729909</c:v>
                </c:pt>
                <c:pt idx="27">
                  <c:v>-0.12497267849549841</c:v>
                </c:pt>
                <c:pt idx="28">
                  <c:v>-0.53405705715752105</c:v>
                </c:pt>
                <c:pt idx="29">
                  <c:v>-0.23110997311940076</c:v>
                </c:pt>
                <c:pt idx="30">
                  <c:v>-4.4144811184636146E-2</c:v>
                </c:pt>
                <c:pt idx="31">
                  <c:v>0.31097711346911555</c:v>
                </c:pt>
                <c:pt idx="32">
                  <c:v>0.81810732883402892</c:v>
                </c:pt>
                <c:pt idx="33">
                  <c:v>0.38838352017991518</c:v>
                </c:pt>
                <c:pt idx="34">
                  <c:v>6.0551016079526197E-2</c:v>
                </c:pt>
                <c:pt idx="35">
                  <c:v>1.5505784348878822</c:v>
                </c:pt>
                <c:pt idx="36">
                  <c:v>-0.28082062699808791</c:v>
                </c:pt>
                <c:pt idx="37">
                  <c:v>-0.99090768627951331</c:v>
                </c:pt>
                <c:pt idx="38">
                  <c:v>-3.785578568359288E-2</c:v>
                </c:pt>
                <c:pt idx="39">
                  <c:v>-0.59669753814014259</c:v>
                </c:pt>
                <c:pt idx="40">
                  <c:v>-0.63055212103995273</c:v>
                </c:pt>
                <c:pt idx="41">
                  <c:v>0.1871097554476947</c:v>
                </c:pt>
                <c:pt idx="42">
                  <c:v>2.34108884052131E-3</c:v>
                </c:pt>
                <c:pt idx="43">
                  <c:v>6.8696333693016143E-2</c:v>
                </c:pt>
                <c:pt idx="44">
                  <c:v>4.2177944684833484E-2</c:v>
                </c:pt>
                <c:pt idx="45">
                  <c:v>-0.41320117729447176</c:v>
                </c:pt>
                <c:pt idx="46">
                  <c:v>0.1978116761995283</c:v>
                </c:pt>
                <c:pt idx="47">
                  <c:v>-9.895474991584495E-2</c:v>
                </c:pt>
                <c:pt idx="48">
                  <c:v>0.89963839181182659</c:v>
                </c:pt>
                <c:pt idx="49">
                  <c:v>0.86261519751855442</c:v>
                </c:pt>
                <c:pt idx="50">
                  <c:v>0.74706475499605407</c:v>
                </c:pt>
                <c:pt idx="51">
                  <c:v>1.7619152388437462</c:v>
                </c:pt>
                <c:pt idx="52">
                  <c:v>-4.8765025733336778E-3</c:v>
                </c:pt>
                <c:pt idx="53">
                  <c:v>1.8124609418707003</c:v>
                </c:pt>
                <c:pt idx="54">
                  <c:v>-0.62371293689525553</c:v>
                </c:pt>
                <c:pt idx="55">
                  <c:v>2.3137952700332138</c:v>
                </c:pt>
                <c:pt idx="56">
                  <c:v>-5.2020680505764965</c:v>
                </c:pt>
                <c:pt idx="57">
                  <c:v>0.51671007427539861</c:v>
                </c:pt>
                <c:pt idx="58">
                  <c:v>-0.12361238660921468</c:v>
                </c:pt>
                <c:pt idx="59">
                  <c:v>0.36082989754389055</c:v>
                </c:pt>
                <c:pt idx="60">
                  <c:v>0.83269139783142565</c:v>
                </c:pt>
                <c:pt idx="61">
                  <c:v>-1.8364046405172203</c:v>
                </c:pt>
                <c:pt idx="62">
                  <c:v>-0.80495151673461129</c:v>
                </c:pt>
                <c:pt idx="63">
                  <c:v>-0.76086724292747199</c:v>
                </c:pt>
                <c:pt idx="64">
                  <c:v>0.45456411093580684</c:v>
                </c:pt>
                <c:pt idx="65">
                  <c:v>-0.98203029344453818</c:v>
                </c:pt>
                <c:pt idx="66">
                  <c:v>-0.20429016298001823</c:v>
                </c:pt>
                <c:pt idx="67">
                  <c:v>-0.16655385328476893</c:v>
                </c:pt>
                <c:pt idx="68">
                  <c:v>0.1852501016254037</c:v>
                </c:pt>
                <c:pt idx="69">
                  <c:v>4.0520533555273602E-2</c:v>
                </c:pt>
                <c:pt idx="70">
                  <c:v>0.48361547289202733</c:v>
                </c:pt>
                <c:pt idx="71">
                  <c:v>2.5003582344606929</c:v>
                </c:pt>
                <c:pt idx="72">
                  <c:v>-1.0996712810001221</c:v>
                </c:pt>
                <c:pt idx="73">
                  <c:v>-0.17061261989741555</c:v>
                </c:pt>
                <c:pt idx="74">
                  <c:v>0.37175354593899218</c:v>
                </c:pt>
                <c:pt idx="75">
                  <c:v>0.19436971403643269</c:v>
                </c:pt>
                <c:pt idx="76">
                  <c:v>-2.2002827588539318</c:v>
                </c:pt>
                <c:pt idx="77">
                  <c:v>-2.1838148211828005E-2</c:v>
                </c:pt>
                <c:pt idx="78">
                  <c:v>0.21859638652265884</c:v>
                </c:pt>
                <c:pt idx="79">
                  <c:v>-3.2038634177974007E-2</c:v>
                </c:pt>
                <c:pt idx="80">
                  <c:v>-1.6735365905661419</c:v>
                </c:pt>
                <c:pt idx="81">
                  <c:v>1.3225659925703825</c:v>
                </c:pt>
                <c:pt idx="82">
                  <c:v>0.34393910079180229</c:v>
                </c:pt>
                <c:pt idx="83">
                  <c:v>1.4384208476848113</c:v>
                </c:pt>
                <c:pt idx="84">
                  <c:v>-0.36391869406681815</c:v>
                </c:pt>
                <c:pt idx="85">
                  <c:v>-0.49784266418429723</c:v>
                </c:pt>
                <c:pt idx="86">
                  <c:v>-0.71172448558838586</c:v>
                </c:pt>
                <c:pt idx="87">
                  <c:v>1.5568432824316492</c:v>
                </c:pt>
                <c:pt idx="88">
                  <c:v>-1.5022146775362688</c:v>
                </c:pt>
                <c:pt idx="89">
                  <c:v>0.30412388529771855</c:v>
                </c:pt>
                <c:pt idx="90">
                  <c:v>-3.4446045308331334E-2</c:v>
                </c:pt>
                <c:pt idx="91">
                  <c:v>0.35049375471011274</c:v>
                </c:pt>
                <c:pt idx="92">
                  <c:v>0.34069170485126782</c:v>
                </c:pt>
                <c:pt idx="93">
                  <c:v>2.0302760223391925</c:v>
                </c:pt>
                <c:pt idx="94">
                  <c:v>0.24965182528318203</c:v>
                </c:pt>
                <c:pt idx="95">
                  <c:v>-0.67984286401672223</c:v>
                </c:pt>
                <c:pt idx="96">
                  <c:v>-0.14565246062624362</c:v>
                </c:pt>
                <c:pt idx="97">
                  <c:v>0.14645333518127351</c:v>
                </c:pt>
                <c:pt idx="98">
                  <c:v>3.1823363577195862</c:v>
                </c:pt>
                <c:pt idx="99">
                  <c:v>0.37689163226677203</c:v>
                </c:pt>
                <c:pt idx="100">
                  <c:v>-5.3099255369028014E-2</c:v>
                </c:pt>
                <c:pt idx="101">
                  <c:v>2.3677045308807276</c:v>
                </c:pt>
                <c:pt idx="102">
                  <c:v>-1.0829546373911196</c:v>
                </c:pt>
                <c:pt idx="103">
                  <c:v>1.2997684113458061</c:v>
                </c:pt>
                <c:pt idx="104">
                  <c:v>-1.5339045437844383</c:v>
                </c:pt>
                <c:pt idx="105">
                  <c:v>-1.882406570680224</c:v>
                </c:pt>
                <c:pt idx="106">
                  <c:v>-7.6471148203596628E-2</c:v>
                </c:pt>
                <c:pt idx="107">
                  <c:v>-3.7279012897838708</c:v>
                </c:pt>
                <c:pt idx="108">
                  <c:v>-0.68263960245896382</c:v>
                </c:pt>
                <c:pt idx="109">
                  <c:v>-0.78731619895029537</c:v>
                </c:pt>
                <c:pt idx="110">
                  <c:v>-0.67348701121243759</c:v>
                </c:pt>
                <c:pt idx="111">
                  <c:v>0.55105122595652356</c:v>
                </c:pt>
                <c:pt idx="112">
                  <c:v>6.8607962773811287E-2</c:v>
                </c:pt>
                <c:pt idx="113">
                  <c:v>1.1254711811158316</c:v>
                </c:pt>
                <c:pt idx="114">
                  <c:v>-1.0934900263235674</c:v>
                </c:pt>
                <c:pt idx="115">
                  <c:v>0.42060557195391429</c:v>
                </c:pt>
                <c:pt idx="116">
                  <c:v>2.6965999056968029</c:v>
                </c:pt>
                <c:pt idx="117">
                  <c:v>-8.8494869050705929E-2</c:v>
                </c:pt>
                <c:pt idx="118">
                  <c:v>-1.6128995941195843</c:v>
                </c:pt>
                <c:pt idx="119">
                  <c:v>-3.7974083144894109E-2</c:v>
                </c:pt>
                <c:pt idx="120">
                  <c:v>-0.49314238894339663</c:v>
                </c:pt>
                <c:pt idx="121">
                  <c:v>0.16148284111092784</c:v>
                </c:pt>
                <c:pt idx="122">
                  <c:v>0.45275224601955949</c:v>
                </c:pt>
                <c:pt idx="123">
                  <c:v>0.10459008773918152</c:v>
                </c:pt>
                <c:pt idx="124">
                  <c:v>0.69049730623844818</c:v>
                </c:pt>
                <c:pt idx="125">
                  <c:v>1.2264278147008862</c:v>
                </c:pt>
                <c:pt idx="126">
                  <c:v>1.0797828371123659</c:v>
                </c:pt>
                <c:pt idx="127">
                  <c:v>-0.25617192203586103</c:v>
                </c:pt>
                <c:pt idx="128">
                  <c:v>-0.22219066255418862</c:v>
                </c:pt>
                <c:pt idx="129">
                  <c:v>-1.6259501646571377E-3</c:v>
                </c:pt>
                <c:pt idx="130">
                  <c:v>2.5967142814265705</c:v>
                </c:pt>
                <c:pt idx="131">
                  <c:v>1.0458916353019991</c:v>
                </c:pt>
                <c:pt idx="132">
                  <c:v>1.1456025162803956</c:v>
                </c:pt>
                <c:pt idx="133">
                  <c:v>0.70522274766921744</c:v>
                </c:pt>
                <c:pt idx="134">
                  <c:v>-1.3089147434965525</c:v>
                </c:pt>
                <c:pt idx="135">
                  <c:v>0.3362575026348476</c:v>
                </c:pt>
                <c:pt idx="136">
                  <c:v>1.7011431682565617E-3</c:v>
                </c:pt>
                <c:pt idx="137">
                  <c:v>0.45182597197632113</c:v>
                </c:pt>
                <c:pt idx="138">
                  <c:v>-0.2219055763919793</c:v>
                </c:pt>
                <c:pt idx="139">
                  <c:v>-0.38545530117249877</c:v>
                </c:pt>
                <c:pt idx="140">
                  <c:v>-0.4541687889439131</c:v>
                </c:pt>
                <c:pt idx="141">
                  <c:v>0.11504171530495357</c:v>
                </c:pt>
                <c:pt idx="142">
                  <c:v>1.0584810552434751</c:v>
                </c:pt>
                <c:pt idx="143">
                  <c:v>0.56013424943843759</c:v>
                </c:pt>
                <c:pt idx="144">
                  <c:v>-5.073850430265768E-2</c:v>
                </c:pt>
                <c:pt idx="145">
                  <c:v>7.7408038819250638E-2</c:v>
                </c:pt>
                <c:pt idx="146">
                  <c:v>5.8525839106444044E-2</c:v>
                </c:pt>
                <c:pt idx="147">
                  <c:v>0.11629260526802564</c:v>
                </c:pt>
                <c:pt idx="148">
                  <c:v>0.81959513880868295</c:v>
                </c:pt>
                <c:pt idx="149">
                  <c:v>0.57083501048954621</c:v>
                </c:pt>
                <c:pt idx="150">
                  <c:v>1.0940883954456719</c:v>
                </c:pt>
                <c:pt idx="151">
                  <c:v>0.24683178878000972</c:v>
                </c:pt>
                <c:pt idx="152">
                  <c:v>0.61663870690413136</c:v>
                </c:pt>
                <c:pt idx="153">
                  <c:v>-2.3170427508929461E-2</c:v>
                </c:pt>
                <c:pt idx="154">
                  <c:v>1.7247462789186121</c:v>
                </c:pt>
                <c:pt idx="155">
                  <c:v>5.7130163105263587E-2</c:v>
                </c:pt>
                <c:pt idx="156">
                  <c:v>0.15159839322380972</c:v>
                </c:pt>
                <c:pt idx="157">
                  <c:v>0.40599766290701994</c:v>
                </c:pt>
                <c:pt idx="158">
                  <c:v>0.40398925238944661</c:v>
                </c:pt>
                <c:pt idx="159">
                  <c:v>-0.94979248126699412</c:v>
                </c:pt>
                <c:pt idx="160">
                  <c:v>-0.70782195965531192</c:v>
                </c:pt>
                <c:pt idx="161">
                  <c:v>-0.36595330208922</c:v>
                </c:pt>
                <c:pt idx="162">
                  <c:v>-1.1981426478472483</c:v>
                </c:pt>
                <c:pt idx="163">
                  <c:v>0.54599267741920798</c:v>
                </c:pt>
                <c:pt idx="164">
                  <c:v>-0.43951812808437263</c:v>
                </c:pt>
                <c:pt idx="165">
                  <c:v>0.93293577123331695</c:v>
                </c:pt>
                <c:pt idx="166">
                  <c:v>-0.40421077544132589</c:v>
                </c:pt>
                <c:pt idx="167">
                  <c:v>1.6494198877575719</c:v>
                </c:pt>
                <c:pt idx="168">
                  <c:v>0.73123638324216034</c:v>
                </c:pt>
                <c:pt idx="169">
                  <c:v>-0.78928732457195694</c:v>
                </c:pt>
                <c:pt idx="170">
                  <c:v>0.67054199192477315</c:v>
                </c:pt>
                <c:pt idx="171">
                  <c:v>0.67506862762256514</c:v>
                </c:pt>
                <c:pt idx="172">
                  <c:v>-0.69149918118660347</c:v>
                </c:pt>
                <c:pt idx="173">
                  <c:v>-1.6484262773477742</c:v>
                </c:pt>
                <c:pt idx="174">
                  <c:v>0.30212046646548707</c:v>
                </c:pt>
                <c:pt idx="175">
                  <c:v>0.61424144851209606</c:v>
                </c:pt>
                <c:pt idx="176">
                  <c:v>0.22405161650591865</c:v>
                </c:pt>
                <c:pt idx="177">
                  <c:v>-2.1862622586956411</c:v>
                </c:pt>
                <c:pt idx="178">
                  <c:v>0.26956951952242181</c:v>
                </c:pt>
                <c:pt idx="179">
                  <c:v>1.1441598141708758</c:v>
                </c:pt>
                <c:pt idx="180">
                  <c:v>0.72804550558301329</c:v>
                </c:pt>
                <c:pt idx="181">
                  <c:v>-1.1022105925417038</c:v>
                </c:pt>
                <c:pt idx="182">
                  <c:v>3.062886975214882</c:v>
                </c:pt>
                <c:pt idx="183">
                  <c:v>3.833578698464235</c:v>
                </c:pt>
                <c:pt idx="184">
                  <c:v>1.1093761767680133</c:v>
                </c:pt>
                <c:pt idx="185">
                  <c:v>-1.3725771970819363</c:v>
                </c:pt>
                <c:pt idx="186">
                  <c:v>-1.7327895965211164</c:v>
                </c:pt>
                <c:pt idx="187">
                  <c:v>0.48864265237671201</c:v>
                </c:pt>
                <c:pt idx="188">
                  <c:v>-4.2850916910071142</c:v>
                </c:pt>
                <c:pt idx="189">
                  <c:v>-0.38413499191637085</c:v>
                </c:pt>
                <c:pt idx="190">
                  <c:v>1.1248487498570718</c:v>
                </c:pt>
                <c:pt idx="191">
                  <c:v>-1.3172668170216522</c:v>
                </c:pt>
                <c:pt idx="192">
                  <c:v>1.8380392488748791</c:v>
                </c:pt>
                <c:pt idx="193">
                  <c:v>-1.4193050574119079</c:v>
                </c:pt>
                <c:pt idx="194">
                  <c:v>-1.6404493620983964</c:v>
                </c:pt>
                <c:pt idx="195">
                  <c:v>-1.7472285830763572</c:v>
                </c:pt>
                <c:pt idx="196">
                  <c:v>-1.1593449104464617</c:v>
                </c:pt>
                <c:pt idx="197">
                  <c:v>0.34005081476746757</c:v>
                </c:pt>
                <c:pt idx="198">
                  <c:v>-0.26381347037199732</c:v>
                </c:pt>
                <c:pt idx="199">
                  <c:v>1.3866991266951687</c:v>
                </c:pt>
                <c:pt idx="200">
                  <c:v>-1.3303501080610793</c:v>
                </c:pt>
                <c:pt idx="201">
                  <c:v>-3.3972366603786739</c:v>
                </c:pt>
                <c:pt idx="202">
                  <c:v>-1.6369209000764484</c:v>
                </c:pt>
                <c:pt idx="203">
                  <c:v>-1.09642937778869</c:v>
                </c:pt>
                <c:pt idx="204">
                  <c:v>1.1987294890104705</c:v>
                </c:pt>
                <c:pt idx="205">
                  <c:v>-1.3006259954405648</c:v>
                </c:pt>
                <c:pt idx="206">
                  <c:v>0.28965779461152175</c:v>
                </c:pt>
                <c:pt idx="207">
                  <c:v>-1.1843205602589004</c:v>
                </c:pt>
                <c:pt idx="208">
                  <c:v>1.1990298074988268</c:v>
                </c:pt>
                <c:pt idx="209">
                  <c:v>-1.4482365481084232</c:v>
                </c:pt>
                <c:pt idx="210">
                  <c:v>-0.32328394286792272</c:v>
                </c:pt>
                <c:pt idx="211">
                  <c:v>0.84822801032710393</c:v>
                </c:pt>
                <c:pt idx="212">
                  <c:v>0.88897426878154184</c:v>
                </c:pt>
                <c:pt idx="213">
                  <c:v>0.89365072963828152</c:v>
                </c:pt>
                <c:pt idx="214">
                  <c:v>0.72220996491863987</c:v>
                </c:pt>
                <c:pt idx="215">
                  <c:v>0.22525620978629768</c:v>
                </c:pt>
                <c:pt idx="216">
                  <c:v>1.5387563630925569</c:v>
                </c:pt>
                <c:pt idx="217">
                  <c:v>-0.50742703998874183</c:v>
                </c:pt>
                <c:pt idx="218">
                  <c:v>1.4251177917633291</c:v>
                </c:pt>
                <c:pt idx="219">
                  <c:v>-0.67402137837734666</c:v>
                </c:pt>
                <c:pt idx="220">
                  <c:v>6.1857856013326266E-2</c:v>
                </c:pt>
                <c:pt idx="221">
                  <c:v>0.1501431731531257</c:v>
                </c:pt>
                <c:pt idx="222">
                  <c:v>-4.6029846601676683</c:v>
                </c:pt>
                <c:pt idx="223">
                  <c:v>-0.78975191842152759</c:v>
                </c:pt>
                <c:pt idx="224">
                  <c:v>0.51772221603446944</c:v>
                </c:pt>
                <c:pt idx="225">
                  <c:v>0.37504347235074303</c:v>
                </c:pt>
                <c:pt idx="226">
                  <c:v>-0.80988464207551791</c:v>
                </c:pt>
                <c:pt idx="227">
                  <c:v>2.5502976024815207</c:v>
                </c:pt>
                <c:pt idx="228">
                  <c:v>-0.77980801354735507</c:v>
                </c:pt>
                <c:pt idx="229">
                  <c:v>-0.20218315507164972</c:v>
                </c:pt>
                <c:pt idx="230">
                  <c:v>1.253220382863834</c:v>
                </c:pt>
                <c:pt idx="231">
                  <c:v>0.85988055809458874</c:v>
                </c:pt>
                <c:pt idx="232">
                  <c:v>-0.29272341046249511</c:v>
                </c:pt>
                <c:pt idx="233">
                  <c:v>0.41222719156030058</c:v>
                </c:pt>
                <c:pt idx="234">
                  <c:v>0.43408738165041127</c:v>
                </c:pt>
                <c:pt idx="235">
                  <c:v>0.40561861875080768</c:v>
                </c:pt>
                <c:pt idx="236">
                  <c:v>1.1099401271712503</c:v>
                </c:pt>
                <c:pt idx="237">
                  <c:v>-1.4494051070020527E-2</c:v>
                </c:pt>
                <c:pt idx="238">
                  <c:v>-9.4586022807596828E-2</c:v>
                </c:pt>
                <c:pt idx="239">
                  <c:v>0.48580879242273489</c:v>
                </c:pt>
                <c:pt idx="240">
                  <c:v>0.25537544622513952</c:v>
                </c:pt>
                <c:pt idx="241">
                  <c:v>0.96740737744684147</c:v>
                </c:pt>
                <c:pt idx="242">
                  <c:v>0.21075737320762866</c:v>
                </c:pt>
                <c:pt idx="243">
                  <c:v>1.1966044326713454</c:v>
                </c:pt>
                <c:pt idx="244">
                  <c:v>1.0466952720223817</c:v>
                </c:pt>
                <c:pt idx="245">
                  <c:v>6.39511151065352E-2</c:v>
                </c:pt>
                <c:pt idx="246">
                  <c:v>0.47379946850896243</c:v>
                </c:pt>
                <c:pt idx="247">
                  <c:v>-1.6090458856334093</c:v>
                </c:pt>
                <c:pt idx="248">
                  <c:v>0.35376772731557277</c:v>
                </c:pt>
                <c:pt idx="249">
                  <c:v>0.20296870661285654</c:v>
                </c:pt>
                <c:pt idx="250">
                  <c:v>1.2059742069537811</c:v>
                </c:pt>
                <c:pt idx="251">
                  <c:v>0.60443735664129228</c:v>
                </c:pt>
                <c:pt idx="252">
                  <c:v>-0.31433293055202416</c:v>
                </c:pt>
                <c:pt idx="253">
                  <c:v>-0.15679672057793825</c:v>
                </c:pt>
                <c:pt idx="254">
                  <c:v>-4.027945041682255E-2</c:v>
                </c:pt>
                <c:pt idx="255">
                  <c:v>-0.45002486793374441</c:v>
                </c:pt>
                <c:pt idx="256">
                  <c:v>0.57539203099738323</c:v>
                </c:pt>
                <c:pt idx="257">
                  <c:v>0.76364743390939849</c:v>
                </c:pt>
                <c:pt idx="258">
                  <c:v>-0.1813204410046933</c:v>
                </c:pt>
                <c:pt idx="259">
                  <c:v>2.8476326880565281</c:v>
                </c:pt>
                <c:pt idx="260">
                  <c:v>0.2990399524106781</c:v>
                </c:pt>
                <c:pt idx="261">
                  <c:v>-0.26750649886524619</c:v>
                </c:pt>
                <c:pt idx="262">
                  <c:v>1.3344052034110798</c:v>
                </c:pt>
                <c:pt idx="263">
                  <c:v>-8.1751939114036096E-2</c:v>
                </c:pt>
                <c:pt idx="264">
                  <c:v>0.26711578038549044</c:v>
                </c:pt>
                <c:pt idx="265">
                  <c:v>-0.38164397434675307</c:v>
                </c:pt>
                <c:pt idx="266">
                  <c:v>-0.44839976089156941</c:v>
                </c:pt>
                <c:pt idx="267">
                  <c:v>0.33400258396527177</c:v>
                </c:pt>
                <c:pt idx="268">
                  <c:v>-0.11613859260438622</c:v>
                </c:pt>
                <c:pt idx="269">
                  <c:v>0.73940442565969478</c:v>
                </c:pt>
                <c:pt idx="270">
                  <c:v>-0.51449780762974018</c:v>
                </c:pt>
                <c:pt idx="271">
                  <c:v>1.8765070752479775E-2</c:v>
                </c:pt>
                <c:pt idx="272">
                  <c:v>-0.11160035107295782</c:v>
                </c:pt>
                <c:pt idx="273">
                  <c:v>0.8131197278071699</c:v>
                </c:pt>
                <c:pt idx="274">
                  <c:v>0.42518399494671122</c:v>
                </c:pt>
                <c:pt idx="275">
                  <c:v>0.44224924545676769</c:v>
                </c:pt>
                <c:pt idx="276">
                  <c:v>0.90868369115469105</c:v>
                </c:pt>
                <c:pt idx="277">
                  <c:v>-0.11247675945330968</c:v>
                </c:pt>
                <c:pt idx="278">
                  <c:v>0.5733159538068141</c:v>
                </c:pt>
                <c:pt idx="279">
                  <c:v>-0.62710624979775043</c:v>
                </c:pt>
                <c:pt idx="280">
                  <c:v>-0.1487331570033521</c:v>
                </c:pt>
                <c:pt idx="281">
                  <c:v>-0.60607404854619029</c:v>
                </c:pt>
                <c:pt idx="282">
                  <c:v>2.5735977608758988E-2</c:v>
                </c:pt>
                <c:pt idx="283">
                  <c:v>-0.57414606388377099</c:v>
                </c:pt>
                <c:pt idx="284">
                  <c:v>0.11475558795975691</c:v>
                </c:pt>
                <c:pt idx="285">
                  <c:v>8.7340395735869089E-2</c:v>
                </c:pt>
                <c:pt idx="286">
                  <c:v>-1.0778541807504689</c:v>
                </c:pt>
                <c:pt idx="287">
                  <c:v>-0.48271915644688679</c:v>
                </c:pt>
                <c:pt idx="288">
                  <c:v>0.38411139600921662</c:v>
                </c:pt>
                <c:pt idx="289">
                  <c:v>6.6666982126344643E-2</c:v>
                </c:pt>
                <c:pt idx="290">
                  <c:v>0.48962472114031064</c:v>
                </c:pt>
                <c:pt idx="291">
                  <c:v>0.29398301704571866</c:v>
                </c:pt>
                <c:pt idx="292">
                  <c:v>0.19330818766589167</c:v>
                </c:pt>
                <c:pt idx="293">
                  <c:v>0.19368259209130689</c:v>
                </c:pt>
                <c:pt idx="294">
                  <c:v>0.5202389963513292</c:v>
                </c:pt>
                <c:pt idx="295">
                  <c:v>0.16157640867088061</c:v>
                </c:pt>
                <c:pt idx="296">
                  <c:v>0.43727654494612017</c:v>
                </c:pt>
                <c:pt idx="297">
                  <c:v>1.690257526610242</c:v>
                </c:pt>
                <c:pt idx="298">
                  <c:v>-2.1313613832531133</c:v>
                </c:pt>
                <c:pt idx="299">
                  <c:v>-0.21600551279619568</c:v>
                </c:pt>
                <c:pt idx="300">
                  <c:v>-1.4021911675699594</c:v>
                </c:pt>
                <c:pt idx="301">
                  <c:v>2.0987109197517531</c:v>
                </c:pt>
                <c:pt idx="302">
                  <c:v>-1.2107576247483298</c:v>
                </c:pt>
                <c:pt idx="303">
                  <c:v>-1.8995156292279533E-2</c:v>
                </c:pt>
                <c:pt idx="304">
                  <c:v>1.4501602871218533</c:v>
                </c:pt>
                <c:pt idx="305">
                  <c:v>1.2673433113408321</c:v>
                </c:pt>
                <c:pt idx="306">
                  <c:v>-1.2451794431732965</c:v>
                </c:pt>
                <c:pt idx="307">
                  <c:v>-0.1877555108967667</c:v>
                </c:pt>
                <c:pt idx="308">
                  <c:v>-1.4060522780266616</c:v>
                </c:pt>
                <c:pt idx="309">
                  <c:v>-2.6165657662536517</c:v>
                </c:pt>
                <c:pt idx="310">
                  <c:v>2.1405974378604222</c:v>
                </c:pt>
                <c:pt idx="311">
                  <c:v>9.633548157200339E-2</c:v>
                </c:pt>
                <c:pt idx="312">
                  <c:v>0.95799905704620592</c:v>
                </c:pt>
                <c:pt idx="313">
                  <c:v>0.91622423160678557</c:v>
                </c:pt>
                <c:pt idx="314">
                  <c:v>-0.48599267740079521</c:v>
                </c:pt>
                <c:pt idx="315">
                  <c:v>-1.1052994851038405</c:v>
                </c:pt>
                <c:pt idx="316">
                  <c:v>-1.590617877875997</c:v>
                </c:pt>
                <c:pt idx="317">
                  <c:v>-1.5794842382984269</c:v>
                </c:pt>
                <c:pt idx="318">
                  <c:v>1.120744361435231</c:v>
                </c:pt>
                <c:pt idx="319">
                  <c:v>-4.0840194744195792E-2</c:v>
                </c:pt>
                <c:pt idx="320">
                  <c:v>-3.0695447546164587</c:v>
                </c:pt>
                <c:pt idx="321">
                  <c:v>0.77786953490854471</c:v>
                </c:pt>
                <c:pt idx="322">
                  <c:v>1.3036161351994602</c:v>
                </c:pt>
                <c:pt idx="323">
                  <c:v>2.6178384411432916</c:v>
                </c:pt>
                <c:pt idx="324">
                  <c:v>0.35718373386778468</c:v>
                </c:pt>
                <c:pt idx="325">
                  <c:v>5.9654855827775403E-2</c:v>
                </c:pt>
                <c:pt idx="326">
                  <c:v>0.14692154663983525</c:v>
                </c:pt>
                <c:pt idx="327">
                  <c:v>0.26310180684229079</c:v>
                </c:pt>
                <c:pt idx="328">
                  <c:v>0.71969537594999267</c:v>
                </c:pt>
                <c:pt idx="329">
                  <c:v>3.371658607545267</c:v>
                </c:pt>
                <c:pt idx="330">
                  <c:v>-0.6291534123978495</c:v>
                </c:pt>
                <c:pt idx="331">
                  <c:v>1.0979058224624818</c:v>
                </c:pt>
                <c:pt idx="332">
                  <c:v>-1.5576315830283318</c:v>
                </c:pt>
                <c:pt idx="333">
                  <c:v>-0.22222775243669568</c:v>
                </c:pt>
                <c:pt idx="334">
                  <c:v>0.36541978168953781</c:v>
                </c:pt>
                <c:pt idx="335">
                  <c:v>-0.4162571325942675</c:v>
                </c:pt>
                <c:pt idx="336">
                  <c:v>-1.4814510847974203</c:v>
                </c:pt>
                <c:pt idx="337">
                  <c:v>-1.346821705086648</c:v>
                </c:pt>
                <c:pt idx="338">
                  <c:v>-0.26947544535557227</c:v>
                </c:pt>
                <c:pt idx="339">
                  <c:v>0.46444343251436321</c:v>
                </c:pt>
                <c:pt idx="340">
                  <c:v>0.28409651689503329</c:v>
                </c:pt>
                <c:pt idx="341">
                  <c:v>1.4792144761595361</c:v>
                </c:pt>
                <c:pt idx="342">
                  <c:v>-1.8945995422422595</c:v>
                </c:pt>
                <c:pt idx="343">
                  <c:v>0.1217690914088294</c:v>
                </c:pt>
                <c:pt idx="344">
                  <c:v>0.90937969806084429</c:v>
                </c:pt>
                <c:pt idx="345">
                  <c:v>-4.9338011413327765</c:v>
                </c:pt>
                <c:pt idx="346">
                  <c:v>5.3901635566343735</c:v>
                </c:pt>
                <c:pt idx="347">
                  <c:v>-1.1646891382312075</c:v>
                </c:pt>
                <c:pt idx="348">
                  <c:v>1.5630575171648871</c:v>
                </c:pt>
                <c:pt idx="349">
                  <c:v>2.5979820705990497</c:v>
                </c:pt>
                <c:pt idx="350">
                  <c:v>3.4629057551224967</c:v>
                </c:pt>
                <c:pt idx="351">
                  <c:v>2.0109017258869355</c:v>
                </c:pt>
                <c:pt idx="352">
                  <c:v>-0.89190614098636678</c:v>
                </c:pt>
                <c:pt idx="353">
                  <c:v>-0.89949725121312663</c:v>
                </c:pt>
                <c:pt idx="354">
                  <c:v>7.2217436415576031E-3</c:v>
                </c:pt>
                <c:pt idx="355">
                  <c:v>2.7572661281794391</c:v>
                </c:pt>
                <c:pt idx="356">
                  <c:v>3.3429897532011745</c:v>
                </c:pt>
                <c:pt idx="357">
                  <c:v>-3.1455311712566045</c:v>
                </c:pt>
                <c:pt idx="358">
                  <c:v>-1.4233426087800674</c:v>
                </c:pt>
                <c:pt idx="359">
                  <c:v>0.76665797721653828</c:v>
                </c:pt>
                <c:pt idx="360">
                  <c:v>-2.9079830839856191</c:v>
                </c:pt>
                <c:pt idx="361">
                  <c:v>-2.2268886191553339</c:v>
                </c:pt>
                <c:pt idx="362">
                  <c:v>-2.2470404418030934</c:v>
                </c:pt>
                <c:pt idx="363">
                  <c:v>-1.3576631920639557</c:v>
                </c:pt>
                <c:pt idx="364">
                  <c:v>0.56361677848925962</c:v>
                </c:pt>
                <c:pt idx="365">
                  <c:v>5.6439450727031965E-2</c:v>
                </c:pt>
                <c:pt idx="366">
                  <c:v>-6.3248954851837499E-2</c:v>
                </c:pt>
                <c:pt idx="367">
                  <c:v>3.4287037485669907</c:v>
                </c:pt>
                <c:pt idx="368">
                  <c:v>-0.43594938108747883</c:v>
                </c:pt>
                <c:pt idx="369">
                  <c:v>-2.1928790197853671</c:v>
                </c:pt>
                <c:pt idx="370">
                  <c:v>-3.7179432686273985</c:v>
                </c:pt>
                <c:pt idx="371">
                  <c:v>-0.15293698579774198</c:v>
                </c:pt>
                <c:pt idx="372">
                  <c:v>-0.33808473012228119</c:v>
                </c:pt>
                <c:pt idx="373">
                  <c:v>1.1421995926185295</c:v>
                </c:pt>
                <c:pt idx="374">
                  <c:v>-0.97188748517039303</c:v>
                </c:pt>
                <c:pt idx="375">
                  <c:v>1.028009280448136</c:v>
                </c:pt>
                <c:pt idx="376">
                  <c:v>4.3551718026608306</c:v>
                </c:pt>
                <c:pt idx="377">
                  <c:v>-11.790228912978208</c:v>
                </c:pt>
                <c:pt idx="378">
                  <c:v>0.53494534569503016</c:v>
                </c:pt>
                <c:pt idx="379">
                  <c:v>-1.5464975197571356</c:v>
                </c:pt>
                <c:pt idx="380">
                  <c:v>-1.9843432558898477</c:v>
                </c:pt>
                <c:pt idx="381">
                  <c:v>-0.66727005355131186</c:v>
                </c:pt>
                <c:pt idx="382">
                  <c:v>-3.3782329684192347</c:v>
                </c:pt>
                <c:pt idx="383">
                  <c:v>0.3422330935383977</c:v>
                </c:pt>
                <c:pt idx="384">
                  <c:v>-0.68986229434729862</c:v>
                </c:pt>
                <c:pt idx="385">
                  <c:v>-1.2311811638651196</c:v>
                </c:pt>
                <c:pt idx="386">
                  <c:v>-0.93802735635475265</c:v>
                </c:pt>
                <c:pt idx="387">
                  <c:v>0.39333552961850232</c:v>
                </c:pt>
                <c:pt idx="388">
                  <c:v>-0.61305767762966168</c:v>
                </c:pt>
                <c:pt idx="389">
                  <c:v>1.1115700436828919</c:v>
                </c:pt>
                <c:pt idx="390">
                  <c:v>-3.407973116769345</c:v>
                </c:pt>
                <c:pt idx="391">
                  <c:v>-0.24316739310312582</c:v>
                </c:pt>
                <c:pt idx="392">
                  <c:v>8.7503423685601447E-2</c:v>
                </c:pt>
                <c:pt idx="393">
                  <c:v>0.67367784263030084</c:v>
                </c:pt>
                <c:pt idx="394">
                  <c:v>-0.92192540567666637</c:v>
                </c:pt>
                <c:pt idx="395">
                  <c:v>-0.49077467306034622</c:v>
                </c:pt>
                <c:pt idx="396">
                  <c:v>0.91347613417780538</c:v>
                </c:pt>
                <c:pt idx="397">
                  <c:v>0.49843704176926451</c:v>
                </c:pt>
                <c:pt idx="398">
                  <c:v>0.82015598557740843</c:v>
                </c:pt>
                <c:pt idx="399">
                  <c:v>-0.69180900596273309</c:v>
                </c:pt>
                <c:pt idx="400">
                  <c:v>-0.35236229061012059</c:v>
                </c:pt>
                <c:pt idx="401">
                  <c:v>-0.12711167921759861</c:v>
                </c:pt>
                <c:pt idx="402">
                  <c:v>4.6275055042091423E-2</c:v>
                </c:pt>
                <c:pt idx="403">
                  <c:v>0.97437921573938358</c:v>
                </c:pt>
                <c:pt idx="404">
                  <c:v>0.81610379773380015</c:v>
                </c:pt>
                <c:pt idx="405">
                  <c:v>-0.37308419324460568</c:v>
                </c:pt>
                <c:pt idx="406">
                  <c:v>0.2070971308508005</c:v>
                </c:pt>
                <c:pt idx="407">
                  <c:v>0.35065194021894319</c:v>
                </c:pt>
                <c:pt idx="408">
                  <c:v>0.65345543153466257</c:v>
                </c:pt>
                <c:pt idx="409">
                  <c:v>2.883428584907787</c:v>
                </c:pt>
                <c:pt idx="410">
                  <c:v>-0.14827396118746333</c:v>
                </c:pt>
                <c:pt idx="411">
                  <c:v>1.4238557295605971</c:v>
                </c:pt>
                <c:pt idx="412">
                  <c:v>0.50250304593078066</c:v>
                </c:pt>
                <c:pt idx="413">
                  <c:v>-0.28901632457252213</c:v>
                </c:pt>
                <c:pt idx="414">
                  <c:v>-0.52533205748639067</c:v>
                </c:pt>
                <c:pt idx="415">
                  <c:v>-0.31004148969271861</c:v>
                </c:pt>
                <c:pt idx="416">
                  <c:v>0.36194822617565514</c:v>
                </c:pt>
                <c:pt idx="417">
                  <c:v>1.3328079206034973</c:v>
                </c:pt>
                <c:pt idx="418">
                  <c:v>-7.804613601228462E-2</c:v>
                </c:pt>
                <c:pt idx="419">
                  <c:v>-0.24730894870614539</c:v>
                </c:pt>
                <c:pt idx="420">
                  <c:v>0.70031566857482663</c:v>
                </c:pt>
                <c:pt idx="421">
                  <c:v>-7.6636838819870948E-2</c:v>
                </c:pt>
                <c:pt idx="422">
                  <c:v>0.71242773458530317</c:v>
                </c:pt>
                <c:pt idx="423">
                  <c:v>1.4567912603247133</c:v>
                </c:pt>
                <c:pt idx="424">
                  <c:v>-4.1981715308825258</c:v>
                </c:pt>
                <c:pt idx="425">
                  <c:v>0.1084915608189449</c:v>
                </c:pt>
                <c:pt idx="426">
                  <c:v>-1.6964504060187764</c:v>
                </c:pt>
                <c:pt idx="427">
                  <c:v>-8.2095403068089916E-4</c:v>
                </c:pt>
                <c:pt idx="428">
                  <c:v>1.2623467861473296</c:v>
                </c:pt>
                <c:pt idx="429">
                  <c:v>1.4521044000056933</c:v>
                </c:pt>
                <c:pt idx="430">
                  <c:v>-0.28639316059311654</c:v>
                </c:pt>
                <c:pt idx="431">
                  <c:v>1.6632065008780981</c:v>
                </c:pt>
                <c:pt idx="432">
                  <c:v>-0.27330121976206068</c:v>
                </c:pt>
                <c:pt idx="433">
                  <c:v>-3.7522656776397065</c:v>
                </c:pt>
                <c:pt idx="434">
                  <c:v>-1.5754646482575327</c:v>
                </c:pt>
                <c:pt idx="435">
                  <c:v>1.8526907567149724</c:v>
                </c:pt>
                <c:pt idx="436">
                  <c:v>-1.3403139800951929</c:v>
                </c:pt>
                <c:pt idx="437">
                  <c:v>0.26614051153790835</c:v>
                </c:pt>
                <c:pt idx="438">
                  <c:v>-4.5437743588413193</c:v>
                </c:pt>
                <c:pt idx="439">
                  <c:v>-1.8303827522213285</c:v>
                </c:pt>
                <c:pt idx="440">
                  <c:v>1.2658153355102368</c:v>
                </c:pt>
                <c:pt idx="441">
                  <c:v>-0.10293999043712718</c:v>
                </c:pt>
                <c:pt idx="442">
                  <c:v>0.56087310983956928</c:v>
                </c:pt>
                <c:pt idx="443">
                  <c:v>1.3218569773906574</c:v>
                </c:pt>
                <c:pt idx="444">
                  <c:v>1.1036657480653935E-2</c:v>
                </c:pt>
                <c:pt idx="445">
                  <c:v>2.8021547143124552</c:v>
                </c:pt>
                <c:pt idx="446">
                  <c:v>1.1883395216718025</c:v>
                </c:pt>
                <c:pt idx="447">
                  <c:v>-1.7808823512999574</c:v>
                </c:pt>
                <c:pt idx="448">
                  <c:v>-7.4929002236695089E-2</c:v>
                </c:pt>
                <c:pt idx="449">
                  <c:v>7.0899132844223833E-2</c:v>
                </c:pt>
                <c:pt idx="450">
                  <c:v>1.0036007820346209</c:v>
                </c:pt>
                <c:pt idx="451">
                  <c:v>3.7828942143541724</c:v>
                </c:pt>
                <c:pt idx="452">
                  <c:v>-4.6316312777467203</c:v>
                </c:pt>
                <c:pt idx="453">
                  <c:v>-4.3222649435329314</c:v>
                </c:pt>
                <c:pt idx="454">
                  <c:v>1.8680464244135073</c:v>
                </c:pt>
                <c:pt idx="455">
                  <c:v>-6.2120013927113309</c:v>
                </c:pt>
                <c:pt idx="456">
                  <c:v>-0.2055635974311758</c:v>
                </c:pt>
                <c:pt idx="457">
                  <c:v>0.92241787045752988</c:v>
                </c:pt>
                <c:pt idx="458">
                  <c:v>2.2939933496784621</c:v>
                </c:pt>
                <c:pt idx="459">
                  <c:v>-5.0796191631746295</c:v>
                </c:pt>
                <c:pt idx="460">
                  <c:v>0.65613596661935614</c:v>
                </c:pt>
                <c:pt idx="461">
                  <c:v>-1.0533940371334731</c:v>
                </c:pt>
                <c:pt idx="462">
                  <c:v>-1.5570845944187717</c:v>
                </c:pt>
                <c:pt idx="463">
                  <c:v>-1.8422176118019755</c:v>
                </c:pt>
                <c:pt idx="464">
                  <c:v>-2.7212563524884699</c:v>
                </c:pt>
                <c:pt idx="465">
                  <c:v>-0.34448652731726931</c:v>
                </c:pt>
                <c:pt idx="466">
                  <c:v>-0.32441228776240022</c:v>
                </c:pt>
                <c:pt idx="467">
                  <c:v>-1.3638021958974895</c:v>
                </c:pt>
                <c:pt idx="468">
                  <c:v>-0.93349337435826718</c:v>
                </c:pt>
                <c:pt idx="469">
                  <c:v>1.6147449655278288</c:v>
                </c:pt>
                <c:pt idx="470">
                  <c:v>0.10996896496908279</c:v>
                </c:pt>
                <c:pt idx="471">
                  <c:v>-0.4852315369814052</c:v>
                </c:pt>
                <c:pt idx="472">
                  <c:v>0.97822272609030447</c:v>
                </c:pt>
                <c:pt idx="473">
                  <c:v>-1.0276176394186436</c:v>
                </c:pt>
                <c:pt idx="474">
                  <c:v>1.6017298716817906E-2</c:v>
                </c:pt>
                <c:pt idx="475">
                  <c:v>-0.27194577847449081</c:v>
                </c:pt>
                <c:pt idx="476">
                  <c:v>-9.5804566028115032E-2</c:v>
                </c:pt>
                <c:pt idx="477">
                  <c:v>2.3331969838194579</c:v>
                </c:pt>
                <c:pt idx="478">
                  <c:v>0.52961453832500927</c:v>
                </c:pt>
                <c:pt idx="479">
                  <c:v>0.13763967290542209</c:v>
                </c:pt>
                <c:pt idx="480">
                  <c:v>0.45259978293699443</c:v>
                </c:pt>
                <c:pt idx="481">
                  <c:v>0.44774289268207679</c:v>
                </c:pt>
                <c:pt idx="482">
                  <c:v>-2.2446273341827538</c:v>
                </c:pt>
                <c:pt idx="483">
                  <c:v>0.3637242011936504</c:v>
                </c:pt>
                <c:pt idx="484">
                  <c:v>-2.1009867345198741</c:v>
                </c:pt>
                <c:pt idx="485">
                  <c:v>0.40680640278243485</c:v>
                </c:pt>
                <c:pt idx="486">
                  <c:v>0.26989668123630489</c:v>
                </c:pt>
                <c:pt idx="487">
                  <c:v>-0.5749902444753725</c:v>
                </c:pt>
                <c:pt idx="488">
                  <c:v>-9.108104515224541E-2</c:v>
                </c:pt>
                <c:pt idx="489">
                  <c:v>-0.20910580071145732</c:v>
                </c:pt>
                <c:pt idx="490">
                  <c:v>1.0593114599803606</c:v>
                </c:pt>
                <c:pt idx="491">
                  <c:v>-4.3553278072591517E-2</c:v>
                </c:pt>
                <c:pt idx="492">
                  <c:v>1.4025210420541163</c:v>
                </c:pt>
                <c:pt idx="493">
                  <c:v>-2.0009612777166987</c:v>
                </c:pt>
                <c:pt idx="494">
                  <c:v>-0.24408992229375268</c:v>
                </c:pt>
                <c:pt idx="495">
                  <c:v>0.29204676205790814</c:v>
                </c:pt>
                <c:pt idx="496">
                  <c:v>1.3015804505368878</c:v>
                </c:pt>
                <c:pt idx="497">
                  <c:v>0.13508221805779136</c:v>
                </c:pt>
                <c:pt idx="498">
                  <c:v>2.7316559300447194</c:v>
                </c:pt>
                <c:pt idx="499">
                  <c:v>-2.2784752745580015</c:v>
                </c:pt>
                <c:pt idx="500">
                  <c:v>0.5166457501292725</c:v>
                </c:pt>
                <c:pt idx="501">
                  <c:v>1.5481260606177893</c:v>
                </c:pt>
                <c:pt idx="502">
                  <c:v>0.26720076416800076</c:v>
                </c:pt>
                <c:pt idx="503">
                  <c:v>-3.8901517032894177</c:v>
                </c:pt>
                <c:pt idx="504">
                  <c:v>-2.0053006781900742E-3</c:v>
                </c:pt>
                <c:pt idx="505">
                  <c:v>-0.96190406934107031</c:v>
                </c:pt>
                <c:pt idx="506">
                  <c:v>1.2122087148768768</c:v>
                </c:pt>
                <c:pt idx="507">
                  <c:v>-2.3948522541258637</c:v>
                </c:pt>
                <c:pt idx="508">
                  <c:v>-5.8880293109985866E-3</c:v>
                </c:pt>
                <c:pt idx="509">
                  <c:v>0.19579922107549197</c:v>
                </c:pt>
                <c:pt idx="510">
                  <c:v>2.6306907955440648</c:v>
                </c:pt>
                <c:pt idx="511">
                  <c:v>1.0094925962290745E-2</c:v>
                </c:pt>
                <c:pt idx="512">
                  <c:v>-0.57512884143770704</c:v>
                </c:pt>
                <c:pt idx="513">
                  <c:v>0.36939373676584086</c:v>
                </c:pt>
                <c:pt idx="514">
                  <c:v>2.1672086289290942</c:v>
                </c:pt>
                <c:pt idx="515">
                  <c:v>-1.4114449736689674</c:v>
                </c:pt>
                <c:pt idx="516">
                  <c:v>-7.238509183229988E-2</c:v>
                </c:pt>
                <c:pt idx="517">
                  <c:v>9.5396936265511281E-2</c:v>
                </c:pt>
                <c:pt idx="518">
                  <c:v>-0.16637813598869572</c:v>
                </c:pt>
                <c:pt idx="519">
                  <c:v>0.21512658817517993</c:v>
                </c:pt>
                <c:pt idx="520">
                  <c:v>7.5200453391619335E-2</c:v>
                </c:pt>
                <c:pt idx="521">
                  <c:v>-3.523608211227592E-2</c:v>
                </c:pt>
                <c:pt idx="522">
                  <c:v>-1.2871625873484796E-2</c:v>
                </c:pt>
                <c:pt idx="523">
                  <c:v>0.86198339654343903</c:v>
                </c:pt>
                <c:pt idx="524">
                  <c:v>0.73172479917599842</c:v>
                </c:pt>
                <c:pt idx="525">
                  <c:v>0.4207425058786779</c:v>
                </c:pt>
                <c:pt idx="526">
                  <c:v>0.23874700364028617</c:v>
                </c:pt>
                <c:pt idx="527">
                  <c:v>-2.8596694769870785</c:v>
                </c:pt>
                <c:pt idx="528">
                  <c:v>0.45552323818769619</c:v>
                </c:pt>
                <c:pt idx="529">
                  <c:v>-0.43195445257808929</c:v>
                </c:pt>
                <c:pt idx="530">
                  <c:v>-0.55005897840017803</c:v>
                </c:pt>
                <c:pt idx="531">
                  <c:v>0.27901691531002715</c:v>
                </c:pt>
                <c:pt idx="532">
                  <c:v>2.8352238996029886</c:v>
                </c:pt>
                <c:pt idx="533">
                  <c:v>-0.35177302104633362</c:v>
                </c:pt>
                <c:pt idx="534">
                  <c:v>-1.1963813657157032</c:v>
                </c:pt>
                <c:pt idx="535">
                  <c:v>-0.40873471531497679</c:v>
                </c:pt>
                <c:pt idx="536">
                  <c:v>0.63895809271168169</c:v>
                </c:pt>
                <c:pt idx="537">
                  <c:v>-0.68773164215743687</c:v>
                </c:pt>
                <c:pt idx="538">
                  <c:v>0.96770997309513906</c:v>
                </c:pt>
                <c:pt idx="539">
                  <c:v>-0.3563240991602134</c:v>
                </c:pt>
                <c:pt idx="540">
                  <c:v>0.75648085849562563</c:v>
                </c:pt>
                <c:pt idx="541">
                  <c:v>0.84183880429148983</c:v>
                </c:pt>
                <c:pt idx="542">
                  <c:v>2.0771523626516319E-3</c:v>
                </c:pt>
                <c:pt idx="543">
                  <c:v>0.43437902237612736</c:v>
                </c:pt>
                <c:pt idx="544">
                  <c:v>1.0478839554874961</c:v>
                </c:pt>
                <c:pt idx="545">
                  <c:v>2.2305651840497474</c:v>
                </c:pt>
                <c:pt idx="546">
                  <c:v>0.44868153758558726</c:v>
                </c:pt>
                <c:pt idx="547">
                  <c:v>-0.27679284171326252</c:v>
                </c:pt>
                <c:pt idx="548">
                  <c:v>0.32227741564639234</c:v>
                </c:pt>
                <c:pt idx="549">
                  <c:v>-0.64997691552448322</c:v>
                </c:pt>
                <c:pt idx="550">
                  <c:v>-0.10971164151310055</c:v>
                </c:pt>
                <c:pt idx="551">
                  <c:v>-1.433249968413676E-2</c:v>
                </c:pt>
                <c:pt idx="552">
                  <c:v>0.20299623573445236</c:v>
                </c:pt>
                <c:pt idx="553">
                  <c:v>6.1051159174835681E-2</c:v>
                </c:pt>
                <c:pt idx="554">
                  <c:v>-4.3107164417575828E-3</c:v>
                </c:pt>
                <c:pt idx="555">
                  <c:v>-0.20741311697805445</c:v>
                </c:pt>
                <c:pt idx="556">
                  <c:v>1.5949578043857549</c:v>
                </c:pt>
                <c:pt idx="557">
                  <c:v>2.2595710836474581</c:v>
                </c:pt>
                <c:pt idx="558">
                  <c:v>0.2125859069267943</c:v>
                </c:pt>
                <c:pt idx="559">
                  <c:v>-7.4668100328810459E-3</c:v>
                </c:pt>
                <c:pt idx="560">
                  <c:v>1.0749643730193421</c:v>
                </c:pt>
                <c:pt idx="561">
                  <c:v>-1.9565971538401807</c:v>
                </c:pt>
                <c:pt idx="562">
                  <c:v>-0.1087354617992133</c:v>
                </c:pt>
                <c:pt idx="563">
                  <c:v>0.5017594304706593</c:v>
                </c:pt>
                <c:pt idx="564">
                  <c:v>2.9720994169332941E-3</c:v>
                </c:pt>
                <c:pt idx="565">
                  <c:v>0.456521479660917</c:v>
                </c:pt>
                <c:pt idx="566">
                  <c:v>-0.12905008262143558</c:v>
                </c:pt>
                <c:pt idx="567">
                  <c:v>-0.18991519108369151</c:v>
                </c:pt>
                <c:pt idx="568">
                  <c:v>0.1548840913079281</c:v>
                </c:pt>
                <c:pt idx="569">
                  <c:v>0.78029250868491917</c:v>
                </c:pt>
                <c:pt idx="570">
                  <c:v>0.2504127853412198</c:v>
                </c:pt>
                <c:pt idx="571">
                  <c:v>1.1312560539213072</c:v>
                </c:pt>
                <c:pt idx="572">
                  <c:v>0.92414746275105619</c:v>
                </c:pt>
                <c:pt idx="573">
                  <c:v>-0.64581347313152748</c:v>
                </c:pt>
                <c:pt idx="574">
                  <c:v>0.82890030587088703</c:v>
                </c:pt>
                <c:pt idx="575">
                  <c:v>-9.239297819929531E-3</c:v>
                </c:pt>
                <c:pt idx="576">
                  <c:v>-2.3263322273513141</c:v>
                </c:pt>
                <c:pt idx="577">
                  <c:v>-3.359435531648876</c:v>
                </c:pt>
                <c:pt idx="578">
                  <c:v>1.016899679249847</c:v>
                </c:pt>
                <c:pt idx="579">
                  <c:v>-0.15785438827381132</c:v>
                </c:pt>
                <c:pt idx="580">
                  <c:v>0.44409551911141504</c:v>
                </c:pt>
                <c:pt idx="581">
                  <c:v>0.29519227368846374</c:v>
                </c:pt>
                <c:pt idx="582">
                  <c:v>-0.34970745825379751</c:v>
                </c:pt>
                <c:pt idx="583">
                  <c:v>-0.34114920852970887</c:v>
                </c:pt>
                <c:pt idx="584">
                  <c:v>1.5518751610510813</c:v>
                </c:pt>
                <c:pt idx="585">
                  <c:v>0.50146021477775016</c:v>
                </c:pt>
                <c:pt idx="586">
                  <c:v>0.17246684289090458</c:v>
                </c:pt>
                <c:pt idx="587">
                  <c:v>1.6946543477862039</c:v>
                </c:pt>
                <c:pt idx="588">
                  <c:v>1.2636275142854263</c:v>
                </c:pt>
                <c:pt idx="589">
                  <c:v>1.2860637757757254</c:v>
                </c:pt>
                <c:pt idx="590">
                  <c:v>1.0963194999216816E-2</c:v>
                </c:pt>
                <c:pt idx="591">
                  <c:v>0.3310274276786539</c:v>
                </c:pt>
                <c:pt idx="592">
                  <c:v>0.15097309728217775</c:v>
                </c:pt>
                <c:pt idx="593">
                  <c:v>2.1700728276964383</c:v>
                </c:pt>
                <c:pt idx="594">
                  <c:v>-4.389532828243385</c:v>
                </c:pt>
                <c:pt idx="595">
                  <c:v>0.41569839634965955</c:v>
                </c:pt>
                <c:pt idx="596">
                  <c:v>1.0886607405888866</c:v>
                </c:pt>
                <c:pt idx="597">
                  <c:v>-1.3680401139609204</c:v>
                </c:pt>
                <c:pt idx="598">
                  <c:v>9.5611147523518736E-2</c:v>
                </c:pt>
                <c:pt idx="599">
                  <c:v>-3.846977407316964</c:v>
                </c:pt>
                <c:pt idx="600">
                  <c:v>-3.0276210502163146</c:v>
                </c:pt>
                <c:pt idx="601">
                  <c:v>2.4613576428225588</c:v>
                </c:pt>
                <c:pt idx="602">
                  <c:v>-4.495195564808613</c:v>
                </c:pt>
                <c:pt idx="603">
                  <c:v>0.60376099572857866</c:v>
                </c:pt>
                <c:pt idx="604">
                  <c:v>-0.10572663202488106</c:v>
                </c:pt>
                <c:pt idx="605">
                  <c:v>0.30044236602535129</c:v>
                </c:pt>
                <c:pt idx="606">
                  <c:v>1.1223574770211626</c:v>
                </c:pt>
                <c:pt idx="607">
                  <c:v>0.75094943198584108</c:v>
                </c:pt>
                <c:pt idx="608">
                  <c:v>0.20677728755275829</c:v>
                </c:pt>
                <c:pt idx="609">
                  <c:v>-0.224895264621469</c:v>
                </c:pt>
                <c:pt idx="610">
                  <c:v>0.53331522177784874</c:v>
                </c:pt>
                <c:pt idx="611">
                  <c:v>-0.37376425129457086</c:v>
                </c:pt>
                <c:pt idx="612">
                  <c:v>1.3040375609170112</c:v>
                </c:pt>
                <c:pt idx="613">
                  <c:v>0.2503277654194252</c:v>
                </c:pt>
                <c:pt idx="614">
                  <c:v>-0.79592766393399317</c:v>
                </c:pt>
                <c:pt idx="615">
                  <c:v>3.2541686827592966</c:v>
                </c:pt>
                <c:pt idx="616">
                  <c:v>-0.70168329819055186</c:v>
                </c:pt>
                <c:pt idx="617">
                  <c:v>0.98161962529468849</c:v>
                </c:pt>
                <c:pt idx="618">
                  <c:v>-2.9046414951488688</c:v>
                </c:pt>
                <c:pt idx="619">
                  <c:v>1.5575714653733364</c:v>
                </c:pt>
                <c:pt idx="620">
                  <c:v>1.3031362932621184</c:v>
                </c:pt>
                <c:pt idx="621">
                  <c:v>1.2873506217792339</c:v>
                </c:pt>
                <c:pt idx="622">
                  <c:v>-0.38359253053831138</c:v>
                </c:pt>
                <c:pt idx="623">
                  <c:v>0.81333699849176455</c:v>
                </c:pt>
                <c:pt idx="624">
                  <c:v>1.088352319499557</c:v>
                </c:pt>
                <c:pt idx="625">
                  <c:v>0.44572015324700603</c:v>
                </c:pt>
                <c:pt idx="626">
                  <c:v>2.0183228889159657</c:v>
                </c:pt>
                <c:pt idx="627">
                  <c:v>-0.47941860892519528</c:v>
                </c:pt>
                <c:pt idx="628">
                  <c:v>-0.60672011735398013</c:v>
                </c:pt>
                <c:pt idx="629">
                  <c:v>0.81827288162063094</c:v>
                </c:pt>
                <c:pt idx="630">
                  <c:v>-0.2814417389493224</c:v>
                </c:pt>
                <c:pt idx="631">
                  <c:v>1.4208339319375283</c:v>
                </c:pt>
                <c:pt idx="632">
                  <c:v>0.99217439577612632</c:v>
                </c:pt>
                <c:pt idx="633">
                  <c:v>0.80023290712027939</c:v>
                </c:pt>
                <c:pt idx="634">
                  <c:v>0.32682987967980587</c:v>
                </c:pt>
                <c:pt idx="635">
                  <c:v>-2.6589238366593073</c:v>
                </c:pt>
                <c:pt idx="636">
                  <c:v>1.672662010708351</c:v>
                </c:pt>
                <c:pt idx="637">
                  <c:v>-3.242141265059828</c:v>
                </c:pt>
                <c:pt idx="638">
                  <c:v>0.6089719316996034</c:v>
                </c:pt>
                <c:pt idx="639">
                  <c:v>1.750141698495558</c:v>
                </c:pt>
                <c:pt idx="640">
                  <c:v>-0.68706122338419573</c:v>
                </c:pt>
                <c:pt idx="641">
                  <c:v>-0.6887431745459569</c:v>
                </c:pt>
                <c:pt idx="642">
                  <c:v>0.60219014339305266</c:v>
                </c:pt>
                <c:pt idx="643">
                  <c:v>1.0824760783372493</c:v>
                </c:pt>
                <c:pt idx="644">
                  <c:v>-0.40972237449606441</c:v>
                </c:pt>
                <c:pt idx="645">
                  <c:v>1.9430104027310036</c:v>
                </c:pt>
                <c:pt idx="646">
                  <c:v>2.0486357409341531</c:v>
                </c:pt>
                <c:pt idx="647">
                  <c:v>0.42728637639404693</c:v>
                </c:pt>
                <c:pt idx="648">
                  <c:v>0.90430922269655389</c:v>
                </c:pt>
                <c:pt idx="649">
                  <c:v>1.1523338611697864</c:v>
                </c:pt>
                <c:pt idx="650">
                  <c:v>-7.6548936998469957E-2</c:v>
                </c:pt>
                <c:pt idx="651">
                  <c:v>0.1109720490155789</c:v>
                </c:pt>
                <c:pt idx="652">
                  <c:v>-1.845476763598294</c:v>
                </c:pt>
                <c:pt idx="653">
                  <c:v>-0.92351826323922803</c:v>
                </c:pt>
                <c:pt idx="654">
                  <c:v>3.1819400054112885E-2</c:v>
                </c:pt>
                <c:pt idx="655">
                  <c:v>-0.57536933413247038</c:v>
                </c:pt>
                <c:pt idx="656">
                  <c:v>1.2442400456634795</c:v>
                </c:pt>
                <c:pt idx="657">
                  <c:v>0.52324939014876615</c:v>
                </c:pt>
                <c:pt idx="658">
                  <c:v>-0.39417084945897413</c:v>
                </c:pt>
                <c:pt idx="659">
                  <c:v>0.25357983598196399</c:v>
                </c:pt>
                <c:pt idx="660">
                  <c:v>1.6718758718004194</c:v>
                </c:pt>
                <c:pt idx="661">
                  <c:v>-0.54071815347250507</c:v>
                </c:pt>
                <c:pt idx="662">
                  <c:v>-1.5862969665947362</c:v>
                </c:pt>
                <c:pt idx="663">
                  <c:v>2.8648949453616703E-2</c:v>
                </c:pt>
                <c:pt idx="664">
                  <c:v>1.5405301520394523</c:v>
                </c:pt>
                <c:pt idx="665">
                  <c:v>0.26050830963072691</c:v>
                </c:pt>
                <c:pt idx="666">
                  <c:v>0.29388533852683768</c:v>
                </c:pt>
                <c:pt idx="667">
                  <c:v>-1.1150925325210466</c:v>
                </c:pt>
                <c:pt idx="668">
                  <c:v>0.13114532609380941</c:v>
                </c:pt>
                <c:pt idx="669">
                  <c:v>-7.4961245140940089E-2</c:v>
                </c:pt>
                <c:pt idx="670">
                  <c:v>5.1948726088090229</c:v>
                </c:pt>
                <c:pt idx="671">
                  <c:v>2.8890463477775485</c:v>
                </c:pt>
                <c:pt idx="672">
                  <c:v>-2.5620343504232475</c:v>
                </c:pt>
                <c:pt idx="673">
                  <c:v>3.2707939359310614</c:v>
                </c:pt>
                <c:pt idx="674">
                  <c:v>1.7747893316599199</c:v>
                </c:pt>
                <c:pt idx="675">
                  <c:v>3.1407738872172084</c:v>
                </c:pt>
                <c:pt idx="676">
                  <c:v>-6.9076206230947141</c:v>
                </c:pt>
                <c:pt idx="677">
                  <c:v>-3.4884811141336671</c:v>
                </c:pt>
                <c:pt idx="678">
                  <c:v>-2.6003020132645132</c:v>
                </c:pt>
                <c:pt idx="679">
                  <c:v>-6.2584931077504749E-2</c:v>
                </c:pt>
                <c:pt idx="680">
                  <c:v>0.22050725583139755</c:v>
                </c:pt>
                <c:pt idx="681">
                  <c:v>2.5692072552732332</c:v>
                </c:pt>
                <c:pt idx="682">
                  <c:v>0.32484757213096566</c:v>
                </c:pt>
                <c:pt idx="683">
                  <c:v>-5.4374307996771636</c:v>
                </c:pt>
                <c:pt idx="684">
                  <c:v>0.57104622763170321</c:v>
                </c:pt>
                <c:pt idx="685">
                  <c:v>0.11375846515293114</c:v>
                </c:pt>
                <c:pt idx="686">
                  <c:v>-0.52389821845807494</c:v>
                </c:pt>
                <c:pt idx="687">
                  <c:v>0.62174971133070889</c:v>
                </c:pt>
                <c:pt idx="688">
                  <c:v>2.4260387401283658</c:v>
                </c:pt>
                <c:pt idx="689">
                  <c:v>1.1549460901848507</c:v>
                </c:pt>
                <c:pt idx="690">
                  <c:v>2.0091854832342335</c:v>
                </c:pt>
                <c:pt idx="691">
                  <c:v>2.0676928366426424</c:v>
                </c:pt>
                <c:pt idx="692">
                  <c:v>-0.17751241558359784</c:v>
                </c:pt>
                <c:pt idx="693">
                  <c:v>0.74493000196943793</c:v>
                </c:pt>
                <c:pt idx="694">
                  <c:v>2.2058934600287348</c:v>
                </c:pt>
                <c:pt idx="695">
                  <c:v>-1.0603802267021933</c:v>
                </c:pt>
                <c:pt idx="696">
                  <c:v>-0.42083906076710892</c:v>
                </c:pt>
                <c:pt idx="697">
                  <c:v>0.21898527136167928</c:v>
                </c:pt>
                <c:pt idx="698">
                  <c:v>1.2678546776609658</c:v>
                </c:pt>
                <c:pt idx="699">
                  <c:v>1.4807535459071355</c:v>
                </c:pt>
                <c:pt idx="700">
                  <c:v>-1.436714097093984</c:v>
                </c:pt>
                <c:pt idx="701">
                  <c:v>1.104494184882874</c:v>
                </c:pt>
                <c:pt idx="702">
                  <c:v>-0.83233154527428876</c:v>
                </c:pt>
                <c:pt idx="703">
                  <c:v>1.7184849814637959</c:v>
                </c:pt>
                <c:pt idx="704">
                  <c:v>1.449321665868476</c:v>
                </c:pt>
                <c:pt idx="705">
                  <c:v>0.16018099018983414</c:v>
                </c:pt>
                <c:pt idx="706">
                  <c:v>0.92335677942453775</c:v>
                </c:pt>
                <c:pt idx="707">
                  <c:v>0.53880924013627685</c:v>
                </c:pt>
                <c:pt idx="708">
                  <c:v>1.1143170720627564</c:v>
                </c:pt>
                <c:pt idx="709">
                  <c:v>-0.70928623986982153</c:v>
                </c:pt>
                <c:pt idx="710">
                  <c:v>1.0228130715698276</c:v>
                </c:pt>
                <c:pt idx="711">
                  <c:v>0.41890124893428793</c:v>
                </c:pt>
                <c:pt idx="712">
                  <c:v>0.58013215640864468</c:v>
                </c:pt>
                <c:pt idx="713">
                  <c:v>0.68313615150146301</c:v>
                </c:pt>
                <c:pt idx="714">
                  <c:v>0.99449406352035041</c:v>
                </c:pt>
                <c:pt idx="715">
                  <c:v>0.47672335874590327</c:v>
                </c:pt>
                <c:pt idx="716">
                  <c:v>1.8868189419210448</c:v>
                </c:pt>
                <c:pt idx="717">
                  <c:v>-1.6170778226990798</c:v>
                </c:pt>
                <c:pt idx="718">
                  <c:v>0.72809931275610229</c:v>
                </c:pt>
                <c:pt idx="719">
                  <c:v>0.73869025405818045</c:v>
                </c:pt>
                <c:pt idx="720">
                  <c:v>2.4156999608077993E-2</c:v>
                </c:pt>
                <c:pt idx="721">
                  <c:v>1.4495460867508663</c:v>
                </c:pt>
                <c:pt idx="722">
                  <c:v>5.7568070500990623E-2</c:v>
                </c:pt>
                <c:pt idx="723">
                  <c:v>0.24984531137139651</c:v>
                </c:pt>
                <c:pt idx="724">
                  <c:v>1.0683219270964135</c:v>
                </c:pt>
                <c:pt idx="725">
                  <c:v>0.692854686781607</c:v>
                </c:pt>
                <c:pt idx="726">
                  <c:v>-0.21411538887236037</c:v>
                </c:pt>
                <c:pt idx="727">
                  <c:v>-2.7224950827753833</c:v>
                </c:pt>
                <c:pt idx="728">
                  <c:v>-0.45644610600588309</c:v>
                </c:pt>
                <c:pt idx="729">
                  <c:v>-1.0941188400639146</c:v>
                </c:pt>
                <c:pt idx="730">
                  <c:v>1.1888207990541233</c:v>
                </c:pt>
                <c:pt idx="731">
                  <c:v>1.1509288316439432</c:v>
                </c:pt>
                <c:pt idx="732">
                  <c:v>-0.57235548745959486</c:v>
                </c:pt>
                <c:pt idx="733">
                  <c:v>7.7326007104890668E-2</c:v>
                </c:pt>
                <c:pt idx="734">
                  <c:v>4.1335672743695026E-2</c:v>
                </c:pt>
                <c:pt idx="735">
                  <c:v>5.726223076203843E-2</c:v>
                </c:pt>
                <c:pt idx="736">
                  <c:v>0.27403970541831141</c:v>
                </c:pt>
                <c:pt idx="737">
                  <c:v>1.103730911303803</c:v>
                </c:pt>
                <c:pt idx="738">
                  <c:v>0.4343404701808013</c:v>
                </c:pt>
                <c:pt idx="739">
                  <c:v>2.3883396225523783</c:v>
                </c:pt>
                <c:pt idx="740">
                  <c:v>-0.93808492030122759</c:v>
                </c:pt>
                <c:pt idx="741">
                  <c:v>0.46463942289388427</c:v>
                </c:pt>
                <c:pt idx="742">
                  <c:v>-3.4124996891146168E-2</c:v>
                </c:pt>
                <c:pt idx="743">
                  <c:v>-0.43051442600274348</c:v>
                </c:pt>
                <c:pt idx="744">
                  <c:v>1.2738323283823361</c:v>
                </c:pt>
                <c:pt idx="745">
                  <c:v>0.76992452709288683</c:v>
                </c:pt>
                <c:pt idx="746">
                  <c:v>-0.38291767180280589</c:v>
                </c:pt>
                <c:pt idx="747">
                  <c:v>0.13491441672222293</c:v>
                </c:pt>
                <c:pt idx="748">
                  <c:v>0.1887393556824582</c:v>
                </c:pt>
                <c:pt idx="749">
                  <c:v>0.62796667331501432</c:v>
                </c:pt>
                <c:pt idx="750">
                  <c:v>-3.9363658854226408E-2</c:v>
                </c:pt>
                <c:pt idx="751">
                  <c:v>-1.3647286401384591</c:v>
                </c:pt>
                <c:pt idx="752">
                  <c:v>-0.26917618481539268</c:v>
                </c:pt>
                <c:pt idx="753">
                  <c:v>1.3632777823797477</c:v>
                </c:pt>
                <c:pt idx="754">
                  <c:v>1.1368244323076406</c:v>
                </c:pt>
                <c:pt idx="755">
                  <c:v>0.30330075561669595</c:v>
                </c:pt>
                <c:pt idx="756">
                  <c:v>0.48697414461668626</c:v>
                </c:pt>
                <c:pt idx="757">
                  <c:v>0.14186184580033209</c:v>
                </c:pt>
                <c:pt idx="758">
                  <c:v>-7.4388160835620637E-2</c:v>
                </c:pt>
                <c:pt idx="759">
                  <c:v>0.62428479089012767</c:v>
                </c:pt>
                <c:pt idx="760">
                  <c:v>1.6130692207693489</c:v>
                </c:pt>
                <c:pt idx="761">
                  <c:v>0.77158792421170086</c:v>
                </c:pt>
                <c:pt idx="762">
                  <c:v>-0.35306199954322565</c:v>
                </c:pt>
                <c:pt idx="763">
                  <c:v>0.56313619283646699</c:v>
                </c:pt>
                <c:pt idx="764">
                  <c:v>-0.50790542672142314</c:v>
                </c:pt>
                <c:pt idx="765">
                  <c:v>-0.50533877815411321</c:v>
                </c:pt>
                <c:pt idx="766">
                  <c:v>0.95537075713271691</c:v>
                </c:pt>
                <c:pt idx="767">
                  <c:v>0.64677608518401586</c:v>
                </c:pt>
                <c:pt idx="768">
                  <c:v>0.16889685846679459</c:v>
                </c:pt>
                <c:pt idx="769">
                  <c:v>0.26701012382930572</c:v>
                </c:pt>
                <c:pt idx="770">
                  <c:v>1.2285712694414939</c:v>
                </c:pt>
                <c:pt idx="771">
                  <c:v>3.2470464790325093</c:v>
                </c:pt>
                <c:pt idx="772">
                  <c:v>1.2927559321514543</c:v>
                </c:pt>
                <c:pt idx="773">
                  <c:v>-2.8078144260225835</c:v>
                </c:pt>
                <c:pt idx="774">
                  <c:v>3.527356112078543</c:v>
                </c:pt>
                <c:pt idx="775">
                  <c:v>-8.5294776964959684</c:v>
                </c:pt>
                <c:pt idx="776">
                  <c:v>-0.77005454003772145</c:v>
                </c:pt>
                <c:pt idx="777">
                  <c:v>3.3660459144695218E-2</c:v>
                </c:pt>
                <c:pt idx="778">
                  <c:v>-1.2253386805765001</c:v>
                </c:pt>
                <c:pt idx="779">
                  <c:v>-0.55007715111120903</c:v>
                </c:pt>
                <c:pt idx="780">
                  <c:v>0.79233729152620258</c:v>
                </c:pt>
                <c:pt idx="781">
                  <c:v>0.20713232800048578</c:v>
                </c:pt>
                <c:pt idx="782">
                  <c:v>-7.0242916702445993E-2</c:v>
                </c:pt>
                <c:pt idx="783">
                  <c:v>-0.88702033588063667</c:v>
                </c:pt>
                <c:pt idx="784">
                  <c:v>1.3739762144106329</c:v>
                </c:pt>
                <c:pt idx="785">
                  <c:v>0.12500580358327354</c:v>
                </c:pt>
                <c:pt idx="786">
                  <c:v>2.4670028239993389</c:v>
                </c:pt>
                <c:pt idx="787">
                  <c:v>-0.13168277036761156</c:v>
                </c:pt>
                <c:pt idx="788">
                  <c:v>2.2031335771279714</c:v>
                </c:pt>
                <c:pt idx="789">
                  <c:v>-0.51376082349412266</c:v>
                </c:pt>
                <c:pt idx="790">
                  <c:v>-3.5940804062529774</c:v>
                </c:pt>
                <c:pt idx="791">
                  <c:v>-0.98269797881067011</c:v>
                </c:pt>
                <c:pt idx="792">
                  <c:v>-0.35412919019377725</c:v>
                </c:pt>
                <c:pt idx="793">
                  <c:v>0.31267268438343698</c:v>
                </c:pt>
                <c:pt idx="794">
                  <c:v>1.5419459364153394</c:v>
                </c:pt>
                <c:pt idx="795">
                  <c:v>9.7092496996929928E-2</c:v>
                </c:pt>
                <c:pt idx="796">
                  <c:v>-0.19759501801933352</c:v>
                </c:pt>
                <c:pt idx="797">
                  <c:v>2.8025048600418092</c:v>
                </c:pt>
                <c:pt idx="798">
                  <c:v>-4.1068459514465525</c:v>
                </c:pt>
                <c:pt idx="799">
                  <c:v>-3.692911864059595</c:v>
                </c:pt>
                <c:pt idx="800">
                  <c:v>8.8892839740357648E-3</c:v>
                </c:pt>
                <c:pt idx="801">
                  <c:v>1.7961936417668269</c:v>
                </c:pt>
                <c:pt idx="802">
                  <c:v>0.30933642030342912</c:v>
                </c:pt>
                <c:pt idx="803">
                  <c:v>0.72552810612552565</c:v>
                </c:pt>
                <c:pt idx="804">
                  <c:v>-0.44141117711867611</c:v>
                </c:pt>
                <c:pt idx="805">
                  <c:v>1.6292798192552689</c:v>
                </c:pt>
                <c:pt idx="806">
                  <c:v>0.35692388372123368</c:v>
                </c:pt>
                <c:pt idx="807">
                  <c:v>0.45495083910995721</c:v>
                </c:pt>
                <c:pt idx="808">
                  <c:v>-1.3494856162110933</c:v>
                </c:pt>
                <c:pt idx="809">
                  <c:v>1.9038016851393991</c:v>
                </c:pt>
                <c:pt idx="810">
                  <c:v>-1.1647085559293806</c:v>
                </c:pt>
                <c:pt idx="811">
                  <c:v>1.1447748062664542</c:v>
                </c:pt>
                <c:pt idx="812">
                  <c:v>0.82292394731411955</c:v>
                </c:pt>
                <c:pt idx="813">
                  <c:v>1.0588774637732425</c:v>
                </c:pt>
                <c:pt idx="814">
                  <c:v>1.1995047788379243</c:v>
                </c:pt>
                <c:pt idx="815">
                  <c:v>-0.64721244584510595</c:v>
                </c:pt>
                <c:pt idx="816">
                  <c:v>-0.21720747044813821</c:v>
                </c:pt>
                <c:pt idx="817">
                  <c:v>0.70735435143073799</c:v>
                </c:pt>
                <c:pt idx="818">
                  <c:v>1.7783010061872457</c:v>
                </c:pt>
                <c:pt idx="819">
                  <c:v>3.9019683872861726</c:v>
                </c:pt>
                <c:pt idx="820">
                  <c:v>1.984837387979328</c:v>
                </c:pt>
                <c:pt idx="821">
                  <c:v>-0.46294572856870791</c:v>
                </c:pt>
                <c:pt idx="822">
                  <c:v>-0.76126589829962477</c:v>
                </c:pt>
                <c:pt idx="823">
                  <c:v>0.35470864047847689</c:v>
                </c:pt>
                <c:pt idx="824">
                  <c:v>0.64686548743649697</c:v>
                </c:pt>
                <c:pt idx="825">
                  <c:v>0.27087582328107163</c:v>
                </c:pt>
                <c:pt idx="826">
                  <c:v>-3.6026203441411595</c:v>
                </c:pt>
                <c:pt idx="827">
                  <c:v>0.67778899739883147</c:v>
                </c:pt>
                <c:pt idx="828">
                  <c:v>1.1335534993026579</c:v>
                </c:pt>
                <c:pt idx="829">
                  <c:v>1.7169744384483308</c:v>
                </c:pt>
                <c:pt idx="830">
                  <c:v>0.21132280235767043</c:v>
                </c:pt>
                <c:pt idx="831">
                  <c:v>0.71554311536036275</c:v>
                </c:pt>
                <c:pt idx="832">
                  <c:v>1.6322833979643074</c:v>
                </c:pt>
                <c:pt idx="833">
                  <c:v>6.3781252435823861</c:v>
                </c:pt>
                <c:pt idx="834">
                  <c:v>5.758262329511445</c:v>
                </c:pt>
                <c:pt idx="835">
                  <c:v>4.0761177807547178E-2</c:v>
                </c:pt>
                <c:pt idx="836">
                  <c:v>-4.9777635439445644</c:v>
                </c:pt>
                <c:pt idx="837">
                  <c:v>0.26613551208514596</c:v>
                </c:pt>
                <c:pt idx="838">
                  <c:v>0.57206575842550023</c:v>
                </c:pt>
                <c:pt idx="839">
                  <c:v>4.6011702427150905</c:v>
                </c:pt>
                <c:pt idx="840">
                  <c:v>-1.113301587785287</c:v>
                </c:pt>
                <c:pt idx="841">
                  <c:v>-8.5292202520475815</c:v>
                </c:pt>
                <c:pt idx="842">
                  <c:v>-2.948096240138959</c:v>
                </c:pt>
                <c:pt idx="843">
                  <c:v>0.25176786386648947</c:v>
                </c:pt>
                <c:pt idx="844">
                  <c:v>-0.27851441372102714</c:v>
                </c:pt>
                <c:pt idx="845">
                  <c:v>-2.820021952077457</c:v>
                </c:pt>
                <c:pt idx="846">
                  <c:v>-8.260236488076</c:v>
                </c:pt>
                <c:pt idx="847">
                  <c:v>-6.4819753655887364</c:v>
                </c:pt>
                <c:pt idx="848">
                  <c:v>9.3151152887610583E-2</c:v>
                </c:pt>
                <c:pt idx="849">
                  <c:v>0.69632514993675232</c:v>
                </c:pt>
                <c:pt idx="850">
                  <c:v>-1.5716556320039348</c:v>
                </c:pt>
                <c:pt idx="851">
                  <c:v>0.27529957590603693</c:v>
                </c:pt>
              </c:numCache>
            </c:numRef>
          </c:val>
          <c:smooth val="0"/>
          <c:extLst>
            <c:ext xmlns:c16="http://schemas.microsoft.com/office/drawing/2014/chart" uri="{C3380CC4-5D6E-409C-BE32-E72D297353CC}">
              <c16:uniqueId val="{00000000-ED16-42B7-932D-E72F79BE3E0B}"/>
            </c:ext>
          </c:extLst>
        </c:ser>
        <c:dLbls>
          <c:showLegendKey val="0"/>
          <c:showVal val="0"/>
          <c:showCatName val="0"/>
          <c:showSerName val="0"/>
          <c:showPercent val="0"/>
          <c:showBubbleSize val="0"/>
        </c:dLbls>
        <c:marker val="1"/>
        <c:smooth val="0"/>
        <c:axId val="833554223"/>
        <c:axId val="833559983"/>
      </c:lineChart>
      <c:lineChart>
        <c:grouping val="standard"/>
        <c:varyColors val="0"/>
        <c:ser>
          <c:idx val="1"/>
          <c:order val="1"/>
          <c:tx>
            <c:strRef>
              <c:f>Sheet2!$L$1</c:f>
              <c:strCache>
                <c:ptCount val="1"/>
                <c:pt idx="0">
                  <c:v> KOPSI </c:v>
                </c:pt>
              </c:strCache>
            </c:strRef>
          </c:tx>
          <c:spPr>
            <a:ln w="9525" cap="rnd">
              <a:solidFill>
                <a:schemeClr val="accent2"/>
              </a:solidFill>
              <a:round/>
            </a:ln>
            <a:effectLst/>
          </c:spPr>
          <c:marker>
            <c:symbol val="none"/>
          </c:marker>
          <c:cat>
            <c:numRef>
              <c:f>Sheet2!$A$2:$A$4510</c:f>
              <c:numCache>
                <c:formatCode>m/d/yyyy</c:formatCode>
                <c:ptCount val="4509"/>
                <c:pt idx="0">
                  <c:v>45625</c:v>
                </c:pt>
                <c:pt idx="1">
                  <c:v>45623</c:v>
                </c:pt>
                <c:pt idx="2">
                  <c:v>45622</c:v>
                </c:pt>
                <c:pt idx="3">
                  <c:v>45621</c:v>
                </c:pt>
                <c:pt idx="4">
                  <c:v>45618</c:v>
                </c:pt>
                <c:pt idx="5">
                  <c:v>45617</c:v>
                </c:pt>
                <c:pt idx="6">
                  <c:v>45616</c:v>
                </c:pt>
                <c:pt idx="7">
                  <c:v>45615</c:v>
                </c:pt>
                <c:pt idx="8">
                  <c:v>45614</c:v>
                </c:pt>
                <c:pt idx="9">
                  <c:v>45611</c:v>
                </c:pt>
                <c:pt idx="10">
                  <c:v>45610</c:v>
                </c:pt>
                <c:pt idx="11">
                  <c:v>45609</c:v>
                </c:pt>
                <c:pt idx="12">
                  <c:v>45607</c:v>
                </c:pt>
                <c:pt idx="13">
                  <c:v>45603</c:v>
                </c:pt>
                <c:pt idx="14">
                  <c:v>45602</c:v>
                </c:pt>
                <c:pt idx="15">
                  <c:v>45600</c:v>
                </c:pt>
                <c:pt idx="16">
                  <c:v>45597</c:v>
                </c:pt>
                <c:pt idx="17">
                  <c:v>45594</c:v>
                </c:pt>
                <c:pt idx="18">
                  <c:v>45593</c:v>
                </c:pt>
                <c:pt idx="19">
                  <c:v>45590</c:v>
                </c:pt>
                <c:pt idx="20">
                  <c:v>45589</c:v>
                </c:pt>
                <c:pt idx="21">
                  <c:v>45588</c:v>
                </c:pt>
                <c:pt idx="22">
                  <c:v>45587</c:v>
                </c:pt>
                <c:pt idx="23">
                  <c:v>45586</c:v>
                </c:pt>
                <c:pt idx="24">
                  <c:v>45583</c:v>
                </c:pt>
                <c:pt idx="25">
                  <c:v>45582</c:v>
                </c:pt>
                <c:pt idx="26">
                  <c:v>45581</c:v>
                </c:pt>
                <c:pt idx="27">
                  <c:v>45580</c:v>
                </c:pt>
                <c:pt idx="28">
                  <c:v>45579</c:v>
                </c:pt>
                <c:pt idx="29">
                  <c:v>45559</c:v>
                </c:pt>
                <c:pt idx="30">
                  <c:v>45558</c:v>
                </c:pt>
                <c:pt idx="31">
                  <c:v>45555</c:v>
                </c:pt>
                <c:pt idx="32">
                  <c:v>45554</c:v>
                </c:pt>
                <c:pt idx="33">
                  <c:v>45553</c:v>
                </c:pt>
                <c:pt idx="34">
                  <c:v>45548</c:v>
                </c:pt>
                <c:pt idx="35">
                  <c:v>45547</c:v>
                </c:pt>
                <c:pt idx="36">
                  <c:v>45541</c:v>
                </c:pt>
                <c:pt idx="37">
                  <c:v>45538</c:v>
                </c:pt>
                <c:pt idx="38">
                  <c:v>45537</c:v>
                </c:pt>
                <c:pt idx="39">
                  <c:v>45533</c:v>
                </c:pt>
                <c:pt idx="40">
                  <c:v>45532</c:v>
                </c:pt>
                <c:pt idx="41">
                  <c:v>45531</c:v>
                </c:pt>
                <c:pt idx="42">
                  <c:v>45530</c:v>
                </c:pt>
                <c:pt idx="43">
                  <c:v>45527</c:v>
                </c:pt>
                <c:pt idx="44">
                  <c:v>45526</c:v>
                </c:pt>
                <c:pt idx="45">
                  <c:v>45525</c:v>
                </c:pt>
                <c:pt idx="46">
                  <c:v>45524</c:v>
                </c:pt>
                <c:pt idx="47">
                  <c:v>45523</c:v>
                </c:pt>
                <c:pt idx="48">
                  <c:v>45520</c:v>
                </c:pt>
                <c:pt idx="49">
                  <c:v>45519</c:v>
                </c:pt>
                <c:pt idx="50">
                  <c:v>45518</c:v>
                </c:pt>
                <c:pt idx="51">
                  <c:v>45517</c:v>
                </c:pt>
                <c:pt idx="52">
                  <c:v>45513</c:v>
                </c:pt>
                <c:pt idx="53">
                  <c:v>45512</c:v>
                </c:pt>
                <c:pt idx="54">
                  <c:v>45509</c:v>
                </c:pt>
                <c:pt idx="55">
                  <c:v>45506</c:v>
                </c:pt>
                <c:pt idx="56">
                  <c:v>45504</c:v>
                </c:pt>
                <c:pt idx="57">
                  <c:v>45499</c:v>
                </c:pt>
                <c:pt idx="58">
                  <c:v>45496</c:v>
                </c:pt>
                <c:pt idx="59">
                  <c:v>45495</c:v>
                </c:pt>
                <c:pt idx="60">
                  <c:v>45492</c:v>
                </c:pt>
                <c:pt idx="61">
                  <c:v>45489</c:v>
                </c:pt>
                <c:pt idx="62">
                  <c:v>45488</c:v>
                </c:pt>
                <c:pt idx="63">
                  <c:v>45485</c:v>
                </c:pt>
                <c:pt idx="64">
                  <c:v>45484</c:v>
                </c:pt>
                <c:pt idx="65">
                  <c:v>45483</c:v>
                </c:pt>
                <c:pt idx="66">
                  <c:v>45482</c:v>
                </c:pt>
                <c:pt idx="67">
                  <c:v>45477</c:v>
                </c:pt>
                <c:pt idx="68">
                  <c:v>45476</c:v>
                </c:pt>
                <c:pt idx="69">
                  <c:v>45474</c:v>
                </c:pt>
                <c:pt idx="70">
                  <c:v>45471</c:v>
                </c:pt>
                <c:pt idx="71">
                  <c:v>45469</c:v>
                </c:pt>
                <c:pt idx="72">
                  <c:v>45464</c:v>
                </c:pt>
                <c:pt idx="73">
                  <c:v>45463</c:v>
                </c:pt>
                <c:pt idx="74">
                  <c:v>45462</c:v>
                </c:pt>
                <c:pt idx="75">
                  <c:v>45461</c:v>
                </c:pt>
                <c:pt idx="76">
                  <c:v>45460</c:v>
                </c:pt>
                <c:pt idx="77">
                  <c:v>45457</c:v>
                </c:pt>
                <c:pt idx="78">
                  <c:v>45456</c:v>
                </c:pt>
                <c:pt idx="79">
                  <c:v>45454</c:v>
                </c:pt>
                <c:pt idx="80">
                  <c:v>45449</c:v>
                </c:pt>
                <c:pt idx="81">
                  <c:v>45448</c:v>
                </c:pt>
                <c:pt idx="82">
                  <c:v>45446</c:v>
                </c:pt>
                <c:pt idx="83">
                  <c:v>45436</c:v>
                </c:pt>
                <c:pt idx="84">
                  <c:v>45435</c:v>
                </c:pt>
                <c:pt idx="85">
                  <c:v>45434</c:v>
                </c:pt>
                <c:pt idx="86">
                  <c:v>45433</c:v>
                </c:pt>
                <c:pt idx="87">
                  <c:v>45432</c:v>
                </c:pt>
                <c:pt idx="88">
                  <c:v>45428</c:v>
                </c:pt>
                <c:pt idx="89">
                  <c:v>45427</c:v>
                </c:pt>
                <c:pt idx="90">
                  <c:v>45425</c:v>
                </c:pt>
                <c:pt idx="91">
                  <c:v>45422</c:v>
                </c:pt>
                <c:pt idx="92">
                  <c:v>45421</c:v>
                </c:pt>
                <c:pt idx="93">
                  <c:v>45420</c:v>
                </c:pt>
                <c:pt idx="94">
                  <c:v>45418</c:v>
                </c:pt>
                <c:pt idx="95">
                  <c:v>45415</c:v>
                </c:pt>
                <c:pt idx="96">
                  <c:v>45412</c:v>
                </c:pt>
                <c:pt idx="97">
                  <c:v>45411</c:v>
                </c:pt>
                <c:pt idx="98">
                  <c:v>45408</c:v>
                </c:pt>
                <c:pt idx="99">
                  <c:v>45404</c:v>
                </c:pt>
                <c:pt idx="100">
                  <c:v>45401</c:v>
                </c:pt>
                <c:pt idx="101">
                  <c:v>45400</c:v>
                </c:pt>
                <c:pt idx="102">
                  <c:v>45399</c:v>
                </c:pt>
                <c:pt idx="103">
                  <c:v>45398</c:v>
                </c:pt>
                <c:pt idx="104">
                  <c:v>45397</c:v>
                </c:pt>
                <c:pt idx="105">
                  <c:v>45394</c:v>
                </c:pt>
                <c:pt idx="106">
                  <c:v>45393</c:v>
                </c:pt>
                <c:pt idx="107">
                  <c:v>45392</c:v>
                </c:pt>
                <c:pt idx="108">
                  <c:v>45384</c:v>
                </c:pt>
                <c:pt idx="109">
                  <c:v>45378</c:v>
                </c:pt>
                <c:pt idx="110">
                  <c:v>45376</c:v>
                </c:pt>
                <c:pt idx="111">
                  <c:v>45372</c:v>
                </c:pt>
                <c:pt idx="112">
                  <c:v>45371</c:v>
                </c:pt>
                <c:pt idx="113">
                  <c:v>45370</c:v>
                </c:pt>
                <c:pt idx="114">
                  <c:v>45369</c:v>
                </c:pt>
                <c:pt idx="115">
                  <c:v>45366</c:v>
                </c:pt>
                <c:pt idx="116">
                  <c:v>45365</c:v>
                </c:pt>
                <c:pt idx="117">
                  <c:v>45363</c:v>
                </c:pt>
                <c:pt idx="118">
                  <c:v>45362</c:v>
                </c:pt>
                <c:pt idx="119">
                  <c:v>45359</c:v>
                </c:pt>
                <c:pt idx="120">
                  <c:v>45358</c:v>
                </c:pt>
                <c:pt idx="121">
                  <c:v>45357</c:v>
                </c:pt>
                <c:pt idx="122">
                  <c:v>45351</c:v>
                </c:pt>
                <c:pt idx="123">
                  <c:v>45349</c:v>
                </c:pt>
                <c:pt idx="124">
                  <c:v>45345</c:v>
                </c:pt>
                <c:pt idx="125">
                  <c:v>45343</c:v>
                </c:pt>
                <c:pt idx="126">
                  <c:v>45341</c:v>
                </c:pt>
                <c:pt idx="127">
                  <c:v>45338</c:v>
                </c:pt>
                <c:pt idx="128">
                  <c:v>45327</c:v>
                </c:pt>
                <c:pt idx="129">
                  <c:v>45324</c:v>
                </c:pt>
                <c:pt idx="130">
                  <c:v>45323</c:v>
                </c:pt>
                <c:pt idx="131">
                  <c:v>45317</c:v>
                </c:pt>
                <c:pt idx="132">
                  <c:v>45315</c:v>
                </c:pt>
                <c:pt idx="133">
                  <c:v>45314</c:v>
                </c:pt>
                <c:pt idx="134">
                  <c:v>45310</c:v>
                </c:pt>
                <c:pt idx="135">
                  <c:v>45309</c:v>
                </c:pt>
                <c:pt idx="136">
                  <c:v>45308</c:v>
                </c:pt>
                <c:pt idx="137">
                  <c:v>45307</c:v>
                </c:pt>
                <c:pt idx="138">
                  <c:v>45306</c:v>
                </c:pt>
                <c:pt idx="139">
                  <c:v>45303</c:v>
                </c:pt>
                <c:pt idx="140">
                  <c:v>45302</c:v>
                </c:pt>
                <c:pt idx="141">
                  <c:v>45301</c:v>
                </c:pt>
                <c:pt idx="142">
                  <c:v>45300</c:v>
                </c:pt>
                <c:pt idx="143">
                  <c:v>45299</c:v>
                </c:pt>
                <c:pt idx="144">
                  <c:v>45296</c:v>
                </c:pt>
                <c:pt idx="145">
                  <c:v>45295</c:v>
                </c:pt>
                <c:pt idx="146">
                  <c:v>45289</c:v>
                </c:pt>
                <c:pt idx="147">
                  <c:v>45288</c:v>
                </c:pt>
                <c:pt idx="148">
                  <c:v>45286</c:v>
                </c:pt>
                <c:pt idx="149">
                  <c:v>45282</c:v>
                </c:pt>
                <c:pt idx="150">
                  <c:v>45281</c:v>
                </c:pt>
                <c:pt idx="151">
                  <c:v>45280</c:v>
                </c:pt>
                <c:pt idx="152">
                  <c:v>45278</c:v>
                </c:pt>
                <c:pt idx="153">
                  <c:v>45275</c:v>
                </c:pt>
                <c:pt idx="154">
                  <c:v>45274</c:v>
                </c:pt>
                <c:pt idx="155">
                  <c:v>45272</c:v>
                </c:pt>
                <c:pt idx="156">
                  <c:v>45271</c:v>
                </c:pt>
                <c:pt idx="157">
                  <c:v>45268</c:v>
                </c:pt>
                <c:pt idx="158">
                  <c:v>45267</c:v>
                </c:pt>
                <c:pt idx="159">
                  <c:v>45266</c:v>
                </c:pt>
                <c:pt idx="160">
                  <c:v>45265</c:v>
                </c:pt>
                <c:pt idx="161">
                  <c:v>45264</c:v>
                </c:pt>
                <c:pt idx="162">
                  <c:v>45261</c:v>
                </c:pt>
                <c:pt idx="163">
                  <c:v>45260</c:v>
                </c:pt>
                <c:pt idx="164">
                  <c:v>45257</c:v>
                </c:pt>
                <c:pt idx="165">
                  <c:v>45254</c:v>
                </c:pt>
                <c:pt idx="166">
                  <c:v>45253</c:v>
                </c:pt>
                <c:pt idx="167">
                  <c:v>45252</c:v>
                </c:pt>
                <c:pt idx="168">
                  <c:v>45251</c:v>
                </c:pt>
                <c:pt idx="169">
                  <c:v>45250</c:v>
                </c:pt>
                <c:pt idx="170">
                  <c:v>45247</c:v>
                </c:pt>
                <c:pt idx="171">
                  <c:v>45246</c:v>
                </c:pt>
                <c:pt idx="172">
                  <c:v>45245</c:v>
                </c:pt>
                <c:pt idx="173">
                  <c:v>45244</c:v>
                </c:pt>
                <c:pt idx="174">
                  <c:v>45240</c:v>
                </c:pt>
                <c:pt idx="175">
                  <c:v>45239</c:v>
                </c:pt>
                <c:pt idx="176">
                  <c:v>45238</c:v>
                </c:pt>
                <c:pt idx="177">
                  <c:v>45237</c:v>
                </c:pt>
                <c:pt idx="178">
                  <c:v>45236</c:v>
                </c:pt>
                <c:pt idx="179">
                  <c:v>45233</c:v>
                </c:pt>
                <c:pt idx="180">
                  <c:v>45232</c:v>
                </c:pt>
                <c:pt idx="181">
                  <c:v>45230</c:v>
                </c:pt>
                <c:pt idx="182">
                  <c:v>45229</c:v>
                </c:pt>
                <c:pt idx="183">
                  <c:v>45225</c:v>
                </c:pt>
                <c:pt idx="184">
                  <c:v>45219</c:v>
                </c:pt>
                <c:pt idx="185">
                  <c:v>45218</c:v>
                </c:pt>
                <c:pt idx="186">
                  <c:v>45217</c:v>
                </c:pt>
                <c:pt idx="187">
                  <c:v>45216</c:v>
                </c:pt>
                <c:pt idx="188">
                  <c:v>45215</c:v>
                </c:pt>
                <c:pt idx="189">
                  <c:v>45212</c:v>
                </c:pt>
                <c:pt idx="190">
                  <c:v>45211</c:v>
                </c:pt>
                <c:pt idx="191">
                  <c:v>45210</c:v>
                </c:pt>
                <c:pt idx="192">
                  <c:v>45205</c:v>
                </c:pt>
                <c:pt idx="193">
                  <c:v>45204</c:v>
                </c:pt>
                <c:pt idx="194">
                  <c:v>45203</c:v>
                </c:pt>
                <c:pt idx="195">
                  <c:v>45202</c:v>
                </c:pt>
                <c:pt idx="196">
                  <c:v>45201</c:v>
                </c:pt>
                <c:pt idx="197">
                  <c:v>45197</c:v>
                </c:pt>
                <c:pt idx="198">
                  <c:v>45195</c:v>
                </c:pt>
                <c:pt idx="199">
                  <c:v>45181</c:v>
                </c:pt>
                <c:pt idx="200">
                  <c:v>45180</c:v>
                </c:pt>
                <c:pt idx="201">
                  <c:v>45177</c:v>
                </c:pt>
                <c:pt idx="202">
                  <c:v>45176</c:v>
                </c:pt>
                <c:pt idx="203">
                  <c:v>45175</c:v>
                </c:pt>
                <c:pt idx="204">
                  <c:v>45174</c:v>
                </c:pt>
                <c:pt idx="205">
                  <c:v>45173</c:v>
                </c:pt>
                <c:pt idx="206">
                  <c:v>45169</c:v>
                </c:pt>
                <c:pt idx="207">
                  <c:v>45168</c:v>
                </c:pt>
                <c:pt idx="208">
                  <c:v>45167</c:v>
                </c:pt>
                <c:pt idx="209">
                  <c:v>45163</c:v>
                </c:pt>
                <c:pt idx="210">
                  <c:v>45162</c:v>
                </c:pt>
                <c:pt idx="211">
                  <c:v>45160</c:v>
                </c:pt>
                <c:pt idx="212">
                  <c:v>45159</c:v>
                </c:pt>
                <c:pt idx="213">
                  <c:v>45156</c:v>
                </c:pt>
                <c:pt idx="214">
                  <c:v>45155</c:v>
                </c:pt>
                <c:pt idx="215">
                  <c:v>45154</c:v>
                </c:pt>
                <c:pt idx="216">
                  <c:v>45153</c:v>
                </c:pt>
                <c:pt idx="217">
                  <c:v>45152</c:v>
                </c:pt>
                <c:pt idx="218">
                  <c:v>45149</c:v>
                </c:pt>
                <c:pt idx="219">
                  <c:v>45148</c:v>
                </c:pt>
                <c:pt idx="220">
                  <c:v>45147</c:v>
                </c:pt>
                <c:pt idx="221">
                  <c:v>45146</c:v>
                </c:pt>
                <c:pt idx="222">
                  <c:v>45145</c:v>
                </c:pt>
                <c:pt idx="223">
                  <c:v>45142</c:v>
                </c:pt>
                <c:pt idx="224">
                  <c:v>45140</c:v>
                </c:pt>
                <c:pt idx="225">
                  <c:v>45138</c:v>
                </c:pt>
                <c:pt idx="226">
                  <c:v>45135</c:v>
                </c:pt>
                <c:pt idx="227">
                  <c:v>45132</c:v>
                </c:pt>
                <c:pt idx="228">
                  <c:v>45127</c:v>
                </c:pt>
                <c:pt idx="229">
                  <c:v>45126</c:v>
                </c:pt>
                <c:pt idx="230">
                  <c:v>45124</c:v>
                </c:pt>
                <c:pt idx="231">
                  <c:v>45121</c:v>
                </c:pt>
                <c:pt idx="232">
                  <c:v>45120</c:v>
                </c:pt>
                <c:pt idx="233">
                  <c:v>45119</c:v>
                </c:pt>
                <c:pt idx="234">
                  <c:v>45118</c:v>
                </c:pt>
                <c:pt idx="235">
                  <c:v>45117</c:v>
                </c:pt>
                <c:pt idx="236">
                  <c:v>45114</c:v>
                </c:pt>
                <c:pt idx="237">
                  <c:v>45113</c:v>
                </c:pt>
                <c:pt idx="238">
                  <c:v>45112</c:v>
                </c:pt>
                <c:pt idx="239">
                  <c:v>45111</c:v>
                </c:pt>
                <c:pt idx="240">
                  <c:v>45107</c:v>
                </c:pt>
                <c:pt idx="241">
                  <c:v>45106</c:v>
                </c:pt>
                <c:pt idx="242">
                  <c:v>45105</c:v>
                </c:pt>
                <c:pt idx="243">
                  <c:v>45104</c:v>
                </c:pt>
                <c:pt idx="244">
                  <c:v>45098</c:v>
                </c:pt>
                <c:pt idx="245">
                  <c:v>45097</c:v>
                </c:pt>
                <c:pt idx="246">
                  <c:v>45092</c:v>
                </c:pt>
                <c:pt idx="247">
                  <c:v>45091</c:v>
                </c:pt>
                <c:pt idx="248">
                  <c:v>45089</c:v>
                </c:pt>
                <c:pt idx="249">
                  <c:v>45086</c:v>
                </c:pt>
                <c:pt idx="250">
                  <c:v>45085</c:v>
                </c:pt>
                <c:pt idx="251">
                  <c:v>45082</c:v>
                </c:pt>
                <c:pt idx="252">
                  <c:v>45079</c:v>
                </c:pt>
                <c:pt idx="253">
                  <c:v>45077</c:v>
                </c:pt>
                <c:pt idx="254">
                  <c:v>45076</c:v>
                </c:pt>
                <c:pt idx="255">
                  <c:v>45075</c:v>
                </c:pt>
                <c:pt idx="256">
                  <c:v>45072</c:v>
                </c:pt>
                <c:pt idx="257">
                  <c:v>45071</c:v>
                </c:pt>
                <c:pt idx="258">
                  <c:v>45070</c:v>
                </c:pt>
                <c:pt idx="259">
                  <c:v>45068</c:v>
                </c:pt>
                <c:pt idx="260">
                  <c:v>45062</c:v>
                </c:pt>
                <c:pt idx="261">
                  <c:v>45061</c:v>
                </c:pt>
                <c:pt idx="262">
                  <c:v>45058</c:v>
                </c:pt>
                <c:pt idx="263">
                  <c:v>45056</c:v>
                </c:pt>
                <c:pt idx="264">
                  <c:v>45055</c:v>
                </c:pt>
                <c:pt idx="265">
                  <c:v>45054</c:v>
                </c:pt>
                <c:pt idx="266">
                  <c:v>45051</c:v>
                </c:pt>
                <c:pt idx="267">
                  <c:v>45050</c:v>
                </c:pt>
                <c:pt idx="268">
                  <c:v>45049</c:v>
                </c:pt>
                <c:pt idx="269">
                  <c:v>45048</c:v>
                </c:pt>
                <c:pt idx="270">
                  <c:v>45044</c:v>
                </c:pt>
                <c:pt idx="271">
                  <c:v>45043</c:v>
                </c:pt>
                <c:pt idx="272">
                  <c:v>45042</c:v>
                </c:pt>
                <c:pt idx="273">
                  <c:v>45041</c:v>
                </c:pt>
                <c:pt idx="274">
                  <c:v>45037</c:v>
                </c:pt>
                <c:pt idx="275">
                  <c:v>45036</c:v>
                </c:pt>
                <c:pt idx="276">
                  <c:v>45030</c:v>
                </c:pt>
                <c:pt idx="277">
                  <c:v>45029</c:v>
                </c:pt>
                <c:pt idx="278">
                  <c:v>45028</c:v>
                </c:pt>
                <c:pt idx="279">
                  <c:v>45027</c:v>
                </c:pt>
                <c:pt idx="280">
                  <c:v>45026</c:v>
                </c:pt>
                <c:pt idx="281">
                  <c:v>45023</c:v>
                </c:pt>
                <c:pt idx="282">
                  <c:v>45022</c:v>
                </c:pt>
                <c:pt idx="283">
                  <c:v>45016</c:v>
                </c:pt>
                <c:pt idx="284">
                  <c:v>45015</c:v>
                </c:pt>
                <c:pt idx="285">
                  <c:v>45014</c:v>
                </c:pt>
                <c:pt idx="286">
                  <c:v>45013</c:v>
                </c:pt>
                <c:pt idx="287">
                  <c:v>45012</c:v>
                </c:pt>
                <c:pt idx="288">
                  <c:v>45009</c:v>
                </c:pt>
                <c:pt idx="289">
                  <c:v>45007</c:v>
                </c:pt>
                <c:pt idx="290">
                  <c:v>44999</c:v>
                </c:pt>
                <c:pt idx="291">
                  <c:v>44998</c:v>
                </c:pt>
                <c:pt idx="292">
                  <c:v>44995</c:v>
                </c:pt>
                <c:pt idx="293">
                  <c:v>44994</c:v>
                </c:pt>
                <c:pt idx="294">
                  <c:v>44993</c:v>
                </c:pt>
                <c:pt idx="295">
                  <c:v>44992</c:v>
                </c:pt>
                <c:pt idx="296">
                  <c:v>44991</c:v>
                </c:pt>
                <c:pt idx="297">
                  <c:v>44988</c:v>
                </c:pt>
                <c:pt idx="298">
                  <c:v>44986</c:v>
                </c:pt>
                <c:pt idx="299">
                  <c:v>44981</c:v>
                </c:pt>
                <c:pt idx="300">
                  <c:v>44980</c:v>
                </c:pt>
                <c:pt idx="301">
                  <c:v>44979</c:v>
                </c:pt>
                <c:pt idx="302">
                  <c:v>44978</c:v>
                </c:pt>
                <c:pt idx="303">
                  <c:v>44977</c:v>
                </c:pt>
                <c:pt idx="304">
                  <c:v>44974</c:v>
                </c:pt>
                <c:pt idx="305">
                  <c:v>44971</c:v>
                </c:pt>
                <c:pt idx="306">
                  <c:v>44967</c:v>
                </c:pt>
                <c:pt idx="307">
                  <c:v>44966</c:v>
                </c:pt>
                <c:pt idx="308">
                  <c:v>44960</c:v>
                </c:pt>
                <c:pt idx="309">
                  <c:v>44958</c:v>
                </c:pt>
                <c:pt idx="310">
                  <c:v>44957</c:v>
                </c:pt>
                <c:pt idx="311">
                  <c:v>44943</c:v>
                </c:pt>
                <c:pt idx="312">
                  <c:v>44942</c:v>
                </c:pt>
                <c:pt idx="313">
                  <c:v>44939</c:v>
                </c:pt>
                <c:pt idx="314">
                  <c:v>44938</c:v>
                </c:pt>
                <c:pt idx="315">
                  <c:v>44937</c:v>
                </c:pt>
                <c:pt idx="316">
                  <c:v>44936</c:v>
                </c:pt>
                <c:pt idx="317">
                  <c:v>44932</c:v>
                </c:pt>
                <c:pt idx="318">
                  <c:v>44930</c:v>
                </c:pt>
                <c:pt idx="319">
                  <c:v>44929</c:v>
                </c:pt>
                <c:pt idx="320">
                  <c:v>44925</c:v>
                </c:pt>
                <c:pt idx="321">
                  <c:v>44923</c:v>
                </c:pt>
                <c:pt idx="322">
                  <c:v>44922</c:v>
                </c:pt>
                <c:pt idx="323">
                  <c:v>44916</c:v>
                </c:pt>
                <c:pt idx="324">
                  <c:v>44914</c:v>
                </c:pt>
                <c:pt idx="325">
                  <c:v>44911</c:v>
                </c:pt>
                <c:pt idx="326">
                  <c:v>44910</c:v>
                </c:pt>
                <c:pt idx="327">
                  <c:v>44908</c:v>
                </c:pt>
                <c:pt idx="328">
                  <c:v>44907</c:v>
                </c:pt>
                <c:pt idx="329">
                  <c:v>44902</c:v>
                </c:pt>
                <c:pt idx="330">
                  <c:v>44900</c:v>
                </c:pt>
                <c:pt idx="331">
                  <c:v>44897</c:v>
                </c:pt>
                <c:pt idx="332">
                  <c:v>44896</c:v>
                </c:pt>
                <c:pt idx="333">
                  <c:v>44894</c:v>
                </c:pt>
                <c:pt idx="334">
                  <c:v>44893</c:v>
                </c:pt>
                <c:pt idx="335">
                  <c:v>44890</c:v>
                </c:pt>
                <c:pt idx="336">
                  <c:v>44889</c:v>
                </c:pt>
                <c:pt idx="337">
                  <c:v>44888</c:v>
                </c:pt>
                <c:pt idx="338">
                  <c:v>44887</c:v>
                </c:pt>
                <c:pt idx="339">
                  <c:v>44886</c:v>
                </c:pt>
                <c:pt idx="340">
                  <c:v>44883</c:v>
                </c:pt>
                <c:pt idx="341">
                  <c:v>44882</c:v>
                </c:pt>
                <c:pt idx="342">
                  <c:v>44881</c:v>
                </c:pt>
                <c:pt idx="343">
                  <c:v>44880</c:v>
                </c:pt>
                <c:pt idx="344">
                  <c:v>44879</c:v>
                </c:pt>
                <c:pt idx="345">
                  <c:v>44876</c:v>
                </c:pt>
                <c:pt idx="346">
                  <c:v>44874</c:v>
                </c:pt>
                <c:pt idx="347">
                  <c:v>44872</c:v>
                </c:pt>
                <c:pt idx="348">
                  <c:v>44869</c:v>
                </c:pt>
                <c:pt idx="349">
                  <c:v>44868</c:v>
                </c:pt>
                <c:pt idx="350">
                  <c:v>44867</c:v>
                </c:pt>
                <c:pt idx="351">
                  <c:v>44866</c:v>
                </c:pt>
                <c:pt idx="352">
                  <c:v>44861</c:v>
                </c:pt>
                <c:pt idx="353">
                  <c:v>44860</c:v>
                </c:pt>
                <c:pt idx="354">
                  <c:v>44859</c:v>
                </c:pt>
                <c:pt idx="355">
                  <c:v>44858</c:v>
                </c:pt>
                <c:pt idx="356">
                  <c:v>44855</c:v>
                </c:pt>
                <c:pt idx="357">
                  <c:v>44854</c:v>
                </c:pt>
                <c:pt idx="358">
                  <c:v>44853</c:v>
                </c:pt>
                <c:pt idx="359">
                  <c:v>44852</c:v>
                </c:pt>
                <c:pt idx="360">
                  <c:v>44851</c:v>
                </c:pt>
                <c:pt idx="361">
                  <c:v>44846</c:v>
                </c:pt>
                <c:pt idx="362">
                  <c:v>44845</c:v>
                </c:pt>
                <c:pt idx="363">
                  <c:v>44841</c:v>
                </c:pt>
                <c:pt idx="364">
                  <c:v>44839</c:v>
                </c:pt>
                <c:pt idx="365">
                  <c:v>44838</c:v>
                </c:pt>
                <c:pt idx="366">
                  <c:v>44837</c:v>
                </c:pt>
                <c:pt idx="367">
                  <c:v>44834</c:v>
                </c:pt>
                <c:pt idx="368">
                  <c:v>44833</c:v>
                </c:pt>
                <c:pt idx="369">
                  <c:v>44832</c:v>
                </c:pt>
                <c:pt idx="370">
                  <c:v>44830</c:v>
                </c:pt>
                <c:pt idx="371">
                  <c:v>44827</c:v>
                </c:pt>
                <c:pt idx="372">
                  <c:v>44826</c:v>
                </c:pt>
                <c:pt idx="373">
                  <c:v>44825</c:v>
                </c:pt>
                <c:pt idx="374">
                  <c:v>44824</c:v>
                </c:pt>
                <c:pt idx="375">
                  <c:v>44823</c:v>
                </c:pt>
                <c:pt idx="376">
                  <c:v>44820</c:v>
                </c:pt>
                <c:pt idx="377">
                  <c:v>44818</c:v>
                </c:pt>
                <c:pt idx="378">
                  <c:v>44806</c:v>
                </c:pt>
                <c:pt idx="379">
                  <c:v>44805</c:v>
                </c:pt>
                <c:pt idx="380">
                  <c:v>44804</c:v>
                </c:pt>
                <c:pt idx="381">
                  <c:v>44803</c:v>
                </c:pt>
                <c:pt idx="382">
                  <c:v>44802</c:v>
                </c:pt>
                <c:pt idx="383">
                  <c:v>44798</c:v>
                </c:pt>
                <c:pt idx="384">
                  <c:v>44797</c:v>
                </c:pt>
                <c:pt idx="385">
                  <c:v>44796</c:v>
                </c:pt>
                <c:pt idx="386">
                  <c:v>44792</c:v>
                </c:pt>
                <c:pt idx="387">
                  <c:v>44791</c:v>
                </c:pt>
                <c:pt idx="388">
                  <c:v>44790</c:v>
                </c:pt>
                <c:pt idx="389">
                  <c:v>44789</c:v>
                </c:pt>
                <c:pt idx="390">
                  <c:v>44784</c:v>
                </c:pt>
                <c:pt idx="391">
                  <c:v>44782</c:v>
                </c:pt>
                <c:pt idx="392">
                  <c:v>44778</c:v>
                </c:pt>
                <c:pt idx="393">
                  <c:v>44777</c:v>
                </c:pt>
                <c:pt idx="394">
                  <c:v>44776</c:v>
                </c:pt>
                <c:pt idx="395">
                  <c:v>44775</c:v>
                </c:pt>
                <c:pt idx="396">
                  <c:v>44774</c:v>
                </c:pt>
                <c:pt idx="397">
                  <c:v>44771</c:v>
                </c:pt>
                <c:pt idx="398">
                  <c:v>44770</c:v>
                </c:pt>
                <c:pt idx="399">
                  <c:v>44769</c:v>
                </c:pt>
                <c:pt idx="400">
                  <c:v>44768</c:v>
                </c:pt>
                <c:pt idx="401">
                  <c:v>44767</c:v>
                </c:pt>
                <c:pt idx="402">
                  <c:v>44764</c:v>
                </c:pt>
                <c:pt idx="403">
                  <c:v>44763</c:v>
                </c:pt>
                <c:pt idx="404">
                  <c:v>44761</c:v>
                </c:pt>
                <c:pt idx="405">
                  <c:v>44760</c:v>
                </c:pt>
                <c:pt idx="406">
                  <c:v>44755</c:v>
                </c:pt>
                <c:pt idx="407">
                  <c:v>44753</c:v>
                </c:pt>
                <c:pt idx="408">
                  <c:v>44750</c:v>
                </c:pt>
                <c:pt idx="409">
                  <c:v>44749</c:v>
                </c:pt>
                <c:pt idx="410">
                  <c:v>44747</c:v>
                </c:pt>
                <c:pt idx="411">
                  <c:v>44746</c:v>
                </c:pt>
                <c:pt idx="412">
                  <c:v>44743</c:v>
                </c:pt>
                <c:pt idx="413">
                  <c:v>44742</c:v>
                </c:pt>
                <c:pt idx="414">
                  <c:v>44741</c:v>
                </c:pt>
                <c:pt idx="415">
                  <c:v>44740</c:v>
                </c:pt>
                <c:pt idx="416">
                  <c:v>44739</c:v>
                </c:pt>
                <c:pt idx="417">
                  <c:v>44736</c:v>
                </c:pt>
                <c:pt idx="418">
                  <c:v>44735</c:v>
                </c:pt>
                <c:pt idx="419">
                  <c:v>44733</c:v>
                </c:pt>
                <c:pt idx="420">
                  <c:v>44732</c:v>
                </c:pt>
                <c:pt idx="421">
                  <c:v>44729</c:v>
                </c:pt>
                <c:pt idx="422">
                  <c:v>44728</c:v>
                </c:pt>
                <c:pt idx="423">
                  <c:v>44725</c:v>
                </c:pt>
                <c:pt idx="424">
                  <c:v>44722</c:v>
                </c:pt>
                <c:pt idx="425">
                  <c:v>44719</c:v>
                </c:pt>
                <c:pt idx="426">
                  <c:v>44718</c:v>
                </c:pt>
                <c:pt idx="427">
                  <c:v>44714</c:v>
                </c:pt>
                <c:pt idx="428">
                  <c:v>44713</c:v>
                </c:pt>
                <c:pt idx="429">
                  <c:v>44712</c:v>
                </c:pt>
                <c:pt idx="430">
                  <c:v>44711</c:v>
                </c:pt>
                <c:pt idx="431">
                  <c:v>44708</c:v>
                </c:pt>
                <c:pt idx="432">
                  <c:v>44707</c:v>
                </c:pt>
                <c:pt idx="433">
                  <c:v>44706</c:v>
                </c:pt>
                <c:pt idx="434">
                  <c:v>44704</c:v>
                </c:pt>
                <c:pt idx="435">
                  <c:v>44701</c:v>
                </c:pt>
                <c:pt idx="436">
                  <c:v>44700</c:v>
                </c:pt>
                <c:pt idx="437">
                  <c:v>44699</c:v>
                </c:pt>
                <c:pt idx="438">
                  <c:v>44698</c:v>
                </c:pt>
                <c:pt idx="439">
                  <c:v>44697</c:v>
                </c:pt>
                <c:pt idx="440">
                  <c:v>44694</c:v>
                </c:pt>
                <c:pt idx="441">
                  <c:v>44692</c:v>
                </c:pt>
                <c:pt idx="442">
                  <c:v>44685</c:v>
                </c:pt>
                <c:pt idx="443">
                  <c:v>44680</c:v>
                </c:pt>
                <c:pt idx="444">
                  <c:v>44679</c:v>
                </c:pt>
                <c:pt idx="445">
                  <c:v>44678</c:v>
                </c:pt>
                <c:pt idx="446">
                  <c:v>44677</c:v>
                </c:pt>
                <c:pt idx="447">
                  <c:v>44676</c:v>
                </c:pt>
                <c:pt idx="448">
                  <c:v>44673</c:v>
                </c:pt>
                <c:pt idx="449">
                  <c:v>44672</c:v>
                </c:pt>
                <c:pt idx="450">
                  <c:v>44671</c:v>
                </c:pt>
                <c:pt idx="451">
                  <c:v>44670</c:v>
                </c:pt>
                <c:pt idx="452">
                  <c:v>44666</c:v>
                </c:pt>
                <c:pt idx="453">
                  <c:v>44665</c:v>
                </c:pt>
                <c:pt idx="454">
                  <c:v>44663</c:v>
                </c:pt>
                <c:pt idx="455">
                  <c:v>44662</c:v>
                </c:pt>
                <c:pt idx="456">
                  <c:v>44651</c:v>
                </c:pt>
                <c:pt idx="457">
                  <c:v>44650</c:v>
                </c:pt>
                <c:pt idx="458">
                  <c:v>44649</c:v>
                </c:pt>
                <c:pt idx="459">
                  <c:v>44648</c:v>
                </c:pt>
                <c:pt idx="460">
                  <c:v>44645</c:v>
                </c:pt>
                <c:pt idx="461">
                  <c:v>44644</c:v>
                </c:pt>
                <c:pt idx="462">
                  <c:v>44643</c:v>
                </c:pt>
                <c:pt idx="463">
                  <c:v>44642</c:v>
                </c:pt>
                <c:pt idx="464">
                  <c:v>44641</c:v>
                </c:pt>
                <c:pt idx="465">
                  <c:v>44637</c:v>
                </c:pt>
                <c:pt idx="466">
                  <c:v>44636</c:v>
                </c:pt>
                <c:pt idx="467">
                  <c:v>44634</c:v>
                </c:pt>
                <c:pt idx="468">
                  <c:v>44631</c:v>
                </c:pt>
                <c:pt idx="469">
                  <c:v>44627</c:v>
                </c:pt>
                <c:pt idx="470">
                  <c:v>44624</c:v>
                </c:pt>
                <c:pt idx="471">
                  <c:v>44623</c:v>
                </c:pt>
                <c:pt idx="472">
                  <c:v>44622</c:v>
                </c:pt>
                <c:pt idx="473">
                  <c:v>44621</c:v>
                </c:pt>
                <c:pt idx="474">
                  <c:v>44617</c:v>
                </c:pt>
                <c:pt idx="475">
                  <c:v>44616</c:v>
                </c:pt>
                <c:pt idx="476">
                  <c:v>44615</c:v>
                </c:pt>
                <c:pt idx="477">
                  <c:v>44614</c:v>
                </c:pt>
                <c:pt idx="478">
                  <c:v>44610</c:v>
                </c:pt>
                <c:pt idx="479">
                  <c:v>44609</c:v>
                </c:pt>
                <c:pt idx="480">
                  <c:v>44608</c:v>
                </c:pt>
                <c:pt idx="481">
                  <c:v>44607</c:v>
                </c:pt>
                <c:pt idx="482">
                  <c:v>44606</c:v>
                </c:pt>
                <c:pt idx="483">
                  <c:v>44602</c:v>
                </c:pt>
                <c:pt idx="484">
                  <c:v>44600</c:v>
                </c:pt>
                <c:pt idx="485">
                  <c:v>44586</c:v>
                </c:pt>
                <c:pt idx="486">
                  <c:v>44580</c:v>
                </c:pt>
                <c:pt idx="487">
                  <c:v>44579</c:v>
                </c:pt>
                <c:pt idx="488">
                  <c:v>44575</c:v>
                </c:pt>
                <c:pt idx="489">
                  <c:v>44573</c:v>
                </c:pt>
                <c:pt idx="490">
                  <c:v>44572</c:v>
                </c:pt>
                <c:pt idx="491">
                  <c:v>44571</c:v>
                </c:pt>
                <c:pt idx="492">
                  <c:v>44568</c:v>
                </c:pt>
                <c:pt idx="493">
                  <c:v>44567</c:v>
                </c:pt>
                <c:pt idx="494">
                  <c:v>44566</c:v>
                </c:pt>
                <c:pt idx="495">
                  <c:v>44564</c:v>
                </c:pt>
                <c:pt idx="496">
                  <c:v>44560</c:v>
                </c:pt>
                <c:pt idx="497">
                  <c:v>44554</c:v>
                </c:pt>
                <c:pt idx="498">
                  <c:v>44553</c:v>
                </c:pt>
                <c:pt idx="499">
                  <c:v>44552</c:v>
                </c:pt>
                <c:pt idx="500">
                  <c:v>44551</c:v>
                </c:pt>
                <c:pt idx="501">
                  <c:v>44550</c:v>
                </c:pt>
                <c:pt idx="502">
                  <c:v>44547</c:v>
                </c:pt>
                <c:pt idx="503">
                  <c:v>44546</c:v>
                </c:pt>
                <c:pt idx="504">
                  <c:v>44544</c:v>
                </c:pt>
                <c:pt idx="505">
                  <c:v>44543</c:v>
                </c:pt>
                <c:pt idx="506">
                  <c:v>44540</c:v>
                </c:pt>
                <c:pt idx="507">
                  <c:v>44539</c:v>
                </c:pt>
                <c:pt idx="508">
                  <c:v>44537</c:v>
                </c:pt>
                <c:pt idx="509">
                  <c:v>44536</c:v>
                </c:pt>
                <c:pt idx="510">
                  <c:v>44532</c:v>
                </c:pt>
                <c:pt idx="511">
                  <c:v>44530</c:v>
                </c:pt>
                <c:pt idx="512">
                  <c:v>44529</c:v>
                </c:pt>
                <c:pt idx="513">
                  <c:v>44526</c:v>
                </c:pt>
                <c:pt idx="514">
                  <c:v>44525</c:v>
                </c:pt>
                <c:pt idx="515">
                  <c:v>44523</c:v>
                </c:pt>
                <c:pt idx="516">
                  <c:v>44522</c:v>
                </c:pt>
                <c:pt idx="517">
                  <c:v>44519</c:v>
                </c:pt>
                <c:pt idx="518">
                  <c:v>44518</c:v>
                </c:pt>
                <c:pt idx="519">
                  <c:v>44517</c:v>
                </c:pt>
                <c:pt idx="520">
                  <c:v>44516</c:v>
                </c:pt>
                <c:pt idx="521">
                  <c:v>44515</c:v>
                </c:pt>
                <c:pt idx="522">
                  <c:v>44512</c:v>
                </c:pt>
                <c:pt idx="523">
                  <c:v>44511</c:v>
                </c:pt>
                <c:pt idx="524">
                  <c:v>44510</c:v>
                </c:pt>
                <c:pt idx="525">
                  <c:v>44508</c:v>
                </c:pt>
                <c:pt idx="526">
                  <c:v>44505</c:v>
                </c:pt>
                <c:pt idx="527">
                  <c:v>44503</c:v>
                </c:pt>
                <c:pt idx="528">
                  <c:v>44501</c:v>
                </c:pt>
                <c:pt idx="529">
                  <c:v>44498</c:v>
                </c:pt>
                <c:pt idx="530">
                  <c:v>44497</c:v>
                </c:pt>
                <c:pt idx="531">
                  <c:v>44496</c:v>
                </c:pt>
                <c:pt idx="532">
                  <c:v>44494</c:v>
                </c:pt>
                <c:pt idx="533">
                  <c:v>44490</c:v>
                </c:pt>
                <c:pt idx="534">
                  <c:v>44489</c:v>
                </c:pt>
                <c:pt idx="535">
                  <c:v>44488</c:v>
                </c:pt>
                <c:pt idx="536">
                  <c:v>44487</c:v>
                </c:pt>
                <c:pt idx="537">
                  <c:v>44484</c:v>
                </c:pt>
                <c:pt idx="538">
                  <c:v>44483</c:v>
                </c:pt>
                <c:pt idx="539">
                  <c:v>44481</c:v>
                </c:pt>
                <c:pt idx="540">
                  <c:v>44475</c:v>
                </c:pt>
                <c:pt idx="541">
                  <c:v>44474</c:v>
                </c:pt>
                <c:pt idx="542">
                  <c:v>44470</c:v>
                </c:pt>
                <c:pt idx="543">
                  <c:v>44467</c:v>
                </c:pt>
                <c:pt idx="544">
                  <c:v>44466</c:v>
                </c:pt>
                <c:pt idx="545">
                  <c:v>44463</c:v>
                </c:pt>
                <c:pt idx="546">
                  <c:v>44462</c:v>
                </c:pt>
                <c:pt idx="547">
                  <c:v>44461</c:v>
                </c:pt>
                <c:pt idx="548">
                  <c:v>44456</c:v>
                </c:pt>
                <c:pt idx="549">
                  <c:v>44455</c:v>
                </c:pt>
                <c:pt idx="550">
                  <c:v>44454</c:v>
                </c:pt>
                <c:pt idx="551">
                  <c:v>44453</c:v>
                </c:pt>
                <c:pt idx="552">
                  <c:v>44452</c:v>
                </c:pt>
                <c:pt idx="553">
                  <c:v>44449</c:v>
                </c:pt>
                <c:pt idx="554">
                  <c:v>44448</c:v>
                </c:pt>
                <c:pt idx="555">
                  <c:v>44447</c:v>
                </c:pt>
                <c:pt idx="556">
                  <c:v>44446</c:v>
                </c:pt>
                <c:pt idx="557">
                  <c:v>44442</c:v>
                </c:pt>
                <c:pt idx="558">
                  <c:v>44434</c:v>
                </c:pt>
                <c:pt idx="559">
                  <c:v>44433</c:v>
                </c:pt>
                <c:pt idx="560">
                  <c:v>44432</c:v>
                </c:pt>
                <c:pt idx="561">
                  <c:v>44431</c:v>
                </c:pt>
                <c:pt idx="562">
                  <c:v>44428</c:v>
                </c:pt>
                <c:pt idx="563">
                  <c:v>44421</c:v>
                </c:pt>
                <c:pt idx="564">
                  <c:v>44420</c:v>
                </c:pt>
                <c:pt idx="565">
                  <c:v>44419</c:v>
                </c:pt>
                <c:pt idx="566">
                  <c:v>44418</c:v>
                </c:pt>
                <c:pt idx="567">
                  <c:v>44417</c:v>
                </c:pt>
                <c:pt idx="568">
                  <c:v>44413</c:v>
                </c:pt>
                <c:pt idx="569">
                  <c:v>44411</c:v>
                </c:pt>
                <c:pt idx="570">
                  <c:v>44406</c:v>
                </c:pt>
                <c:pt idx="571">
                  <c:v>44405</c:v>
                </c:pt>
                <c:pt idx="572">
                  <c:v>44404</c:v>
                </c:pt>
                <c:pt idx="573">
                  <c:v>44403</c:v>
                </c:pt>
                <c:pt idx="574">
                  <c:v>44400</c:v>
                </c:pt>
                <c:pt idx="575">
                  <c:v>44399</c:v>
                </c:pt>
                <c:pt idx="576">
                  <c:v>44398</c:v>
                </c:pt>
                <c:pt idx="577">
                  <c:v>44397</c:v>
                </c:pt>
                <c:pt idx="578">
                  <c:v>44396</c:v>
                </c:pt>
                <c:pt idx="579">
                  <c:v>44393</c:v>
                </c:pt>
                <c:pt idx="580">
                  <c:v>44392</c:v>
                </c:pt>
                <c:pt idx="581">
                  <c:v>44390</c:v>
                </c:pt>
                <c:pt idx="582">
                  <c:v>44389</c:v>
                </c:pt>
                <c:pt idx="583">
                  <c:v>44386</c:v>
                </c:pt>
                <c:pt idx="584">
                  <c:v>44385</c:v>
                </c:pt>
                <c:pt idx="585">
                  <c:v>44383</c:v>
                </c:pt>
                <c:pt idx="586">
                  <c:v>44379</c:v>
                </c:pt>
                <c:pt idx="587">
                  <c:v>44378</c:v>
                </c:pt>
                <c:pt idx="588">
                  <c:v>44376</c:v>
                </c:pt>
                <c:pt idx="589">
                  <c:v>44375</c:v>
                </c:pt>
                <c:pt idx="590">
                  <c:v>44372</c:v>
                </c:pt>
                <c:pt idx="591">
                  <c:v>44371</c:v>
                </c:pt>
                <c:pt idx="592">
                  <c:v>44370</c:v>
                </c:pt>
                <c:pt idx="593">
                  <c:v>44365</c:v>
                </c:pt>
                <c:pt idx="594">
                  <c:v>44363</c:v>
                </c:pt>
                <c:pt idx="595">
                  <c:v>44362</c:v>
                </c:pt>
                <c:pt idx="596">
                  <c:v>44358</c:v>
                </c:pt>
                <c:pt idx="597">
                  <c:v>44357</c:v>
                </c:pt>
                <c:pt idx="598">
                  <c:v>44356</c:v>
                </c:pt>
                <c:pt idx="599">
                  <c:v>44355</c:v>
                </c:pt>
                <c:pt idx="600">
                  <c:v>44354</c:v>
                </c:pt>
                <c:pt idx="601">
                  <c:v>44350</c:v>
                </c:pt>
                <c:pt idx="602">
                  <c:v>44349</c:v>
                </c:pt>
                <c:pt idx="603">
                  <c:v>44344</c:v>
                </c:pt>
                <c:pt idx="604">
                  <c:v>44343</c:v>
                </c:pt>
                <c:pt idx="605">
                  <c:v>44342</c:v>
                </c:pt>
                <c:pt idx="606">
                  <c:v>44341</c:v>
                </c:pt>
                <c:pt idx="607">
                  <c:v>44340</c:v>
                </c:pt>
                <c:pt idx="608">
                  <c:v>44337</c:v>
                </c:pt>
                <c:pt idx="609">
                  <c:v>44336</c:v>
                </c:pt>
                <c:pt idx="610">
                  <c:v>44335</c:v>
                </c:pt>
                <c:pt idx="611">
                  <c:v>44334</c:v>
                </c:pt>
                <c:pt idx="612">
                  <c:v>44333</c:v>
                </c:pt>
                <c:pt idx="613">
                  <c:v>44330</c:v>
                </c:pt>
                <c:pt idx="614">
                  <c:v>44329</c:v>
                </c:pt>
                <c:pt idx="615">
                  <c:v>44328</c:v>
                </c:pt>
                <c:pt idx="616">
                  <c:v>44323</c:v>
                </c:pt>
                <c:pt idx="617">
                  <c:v>44322</c:v>
                </c:pt>
                <c:pt idx="618">
                  <c:v>44321</c:v>
                </c:pt>
                <c:pt idx="619">
                  <c:v>44320</c:v>
                </c:pt>
                <c:pt idx="620">
                  <c:v>44313</c:v>
                </c:pt>
                <c:pt idx="621">
                  <c:v>44309</c:v>
                </c:pt>
                <c:pt idx="622">
                  <c:v>44308</c:v>
                </c:pt>
                <c:pt idx="623">
                  <c:v>44306</c:v>
                </c:pt>
                <c:pt idx="624">
                  <c:v>44305</c:v>
                </c:pt>
                <c:pt idx="625">
                  <c:v>44302</c:v>
                </c:pt>
                <c:pt idx="626">
                  <c:v>44301</c:v>
                </c:pt>
                <c:pt idx="627">
                  <c:v>44299</c:v>
                </c:pt>
                <c:pt idx="628">
                  <c:v>44298</c:v>
                </c:pt>
                <c:pt idx="629">
                  <c:v>44295</c:v>
                </c:pt>
                <c:pt idx="630">
                  <c:v>44287</c:v>
                </c:pt>
                <c:pt idx="631">
                  <c:v>44286</c:v>
                </c:pt>
                <c:pt idx="632">
                  <c:v>44285</c:v>
                </c:pt>
                <c:pt idx="633">
                  <c:v>44278</c:v>
                </c:pt>
                <c:pt idx="634">
                  <c:v>44277</c:v>
                </c:pt>
                <c:pt idx="635">
                  <c:v>44274</c:v>
                </c:pt>
                <c:pt idx="636">
                  <c:v>44273</c:v>
                </c:pt>
                <c:pt idx="637">
                  <c:v>44272</c:v>
                </c:pt>
                <c:pt idx="638">
                  <c:v>44271</c:v>
                </c:pt>
                <c:pt idx="639">
                  <c:v>44270</c:v>
                </c:pt>
                <c:pt idx="640">
                  <c:v>44267</c:v>
                </c:pt>
                <c:pt idx="641">
                  <c:v>44266</c:v>
                </c:pt>
                <c:pt idx="642">
                  <c:v>44265</c:v>
                </c:pt>
                <c:pt idx="643">
                  <c:v>44264</c:v>
                </c:pt>
                <c:pt idx="644">
                  <c:v>44259</c:v>
                </c:pt>
                <c:pt idx="645">
                  <c:v>44257</c:v>
                </c:pt>
                <c:pt idx="646">
                  <c:v>44251</c:v>
                </c:pt>
                <c:pt idx="647">
                  <c:v>44250</c:v>
                </c:pt>
                <c:pt idx="648">
                  <c:v>44249</c:v>
                </c:pt>
                <c:pt idx="649">
                  <c:v>44246</c:v>
                </c:pt>
                <c:pt idx="650">
                  <c:v>44245</c:v>
                </c:pt>
                <c:pt idx="651">
                  <c:v>44244</c:v>
                </c:pt>
                <c:pt idx="652">
                  <c:v>44232</c:v>
                </c:pt>
                <c:pt idx="653">
                  <c:v>44231</c:v>
                </c:pt>
                <c:pt idx="654">
                  <c:v>44230</c:v>
                </c:pt>
                <c:pt idx="655">
                  <c:v>44229</c:v>
                </c:pt>
                <c:pt idx="656">
                  <c:v>44228</c:v>
                </c:pt>
                <c:pt idx="657">
                  <c:v>44225</c:v>
                </c:pt>
                <c:pt idx="658">
                  <c:v>44224</c:v>
                </c:pt>
                <c:pt idx="659">
                  <c:v>44223</c:v>
                </c:pt>
                <c:pt idx="660">
                  <c:v>44222</c:v>
                </c:pt>
                <c:pt idx="661">
                  <c:v>44217</c:v>
                </c:pt>
                <c:pt idx="662">
                  <c:v>44216</c:v>
                </c:pt>
                <c:pt idx="663">
                  <c:v>44211</c:v>
                </c:pt>
                <c:pt idx="664">
                  <c:v>44210</c:v>
                </c:pt>
                <c:pt idx="665">
                  <c:v>44208</c:v>
                </c:pt>
                <c:pt idx="666">
                  <c:v>44207</c:v>
                </c:pt>
                <c:pt idx="667">
                  <c:v>44204</c:v>
                </c:pt>
                <c:pt idx="668">
                  <c:v>44202</c:v>
                </c:pt>
                <c:pt idx="669">
                  <c:v>44201</c:v>
                </c:pt>
                <c:pt idx="670">
                  <c:v>44200</c:v>
                </c:pt>
                <c:pt idx="671">
                  <c:v>44195</c:v>
                </c:pt>
                <c:pt idx="672">
                  <c:v>44194</c:v>
                </c:pt>
                <c:pt idx="673">
                  <c:v>44189</c:v>
                </c:pt>
                <c:pt idx="674">
                  <c:v>44188</c:v>
                </c:pt>
                <c:pt idx="675">
                  <c:v>44186</c:v>
                </c:pt>
                <c:pt idx="676">
                  <c:v>44183</c:v>
                </c:pt>
                <c:pt idx="677">
                  <c:v>44182</c:v>
                </c:pt>
                <c:pt idx="678">
                  <c:v>44181</c:v>
                </c:pt>
                <c:pt idx="679">
                  <c:v>44180</c:v>
                </c:pt>
                <c:pt idx="680">
                  <c:v>44179</c:v>
                </c:pt>
                <c:pt idx="681">
                  <c:v>44176</c:v>
                </c:pt>
                <c:pt idx="682">
                  <c:v>44175</c:v>
                </c:pt>
                <c:pt idx="683">
                  <c:v>44174</c:v>
                </c:pt>
                <c:pt idx="684">
                  <c:v>44172</c:v>
                </c:pt>
                <c:pt idx="685">
                  <c:v>44169</c:v>
                </c:pt>
                <c:pt idx="686">
                  <c:v>44168</c:v>
                </c:pt>
                <c:pt idx="687">
                  <c:v>44167</c:v>
                </c:pt>
                <c:pt idx="688">
                  <c:v>44166</c:v>
                </c:pt>
                <c:pt idx="689">
                  <c:v>44162</c:v>
                </c:pt>
                <c:pt idx="690">
                  <c:v>44161</c:v>
                </c:pt>
                <c:pt idx="691">
                  <c:v>44159</c:v>
                </c:pt>
                <c:pt idx="692">
                  <c:v>44155</c:v>
                </c:pt>
                <c:pt idx="693">
                  <c:v>44154</c:v>
                </c:pt>
                <c:pt idx="694">
                  <c:v>44153</c:v>
                </c:pt>
                <c:pt idx="695">
                  <c:v>44151</c:v>
                </c:pt>
                <c:pt idx="696">
                  <c:v>44148</c:v>
                </c:pt>
                <c:pt idx="697">
                  <c:v>44147</c:v>
                </c:pt>
                <c:pt idx="698">
                  <c:v>44146</c:v>
                </c:pt>
                <c:pt idx="699">
                  <c:v>44145</c:v>
                </c:pt>
                <c:pt idx="700">
                  <c:v>44144</c:v>
                </c:pt>
                <c:pt idx="701">
                  <c:v>44141</c:v>
                </c:pt>
                <c:pt idx="702">
                  <c:v>44140</c:v>
                </c:pt>
                <c:pt idx="703">
                  <c:v>44139</c:v>
                </c:pt>
                <c:pt idx="704">
                  <c:v>44138</c:v>
                </c:pt>
                <c:pt idx="705">
                  <c:v>44137</c:v>
                </c:pt>
                <c:pt idx="706">
                  <c:v>44133</c:v>
                </c:pt>
                <c:pt idx="707">
                  <c:v>44130</c:v>
                </c:pt>
                <c:pt idx="708">
                  <c:v>44127</c:v>
                </c:pt>
                <c:pt idx="709">
                  <c:v>44125</c:v>
                </c:pt>
                <c:pt idx="710">
                  <c:v>44124</c:v>
                </c:pt>
                <c:pt idx="711">
                  <c:v>44120</c:v>
                </c:pt>
                <c:pt idx="712">
                  <c:v>44119</c:v>
                </c:pt>
                <c:pt idx="713">
                  <c:v>44117</c:v>
                </c:pt>
                <c:pt idx="714">
                  <c:v>44116</c:v>
                </c:pt>
                <c:pt idx="715">
                  <c:v>44112</c:v>
                </c:pt>
                <c:pt idx="716">
                  <c:v>44111</c:v>
                </c:pt>
                <c:pt idx="717">
                  <c:v>44110</c:v>
                </c:pt>
                <c:pt idx="718">
                  <c:v>44109</c:v>
                </c:pt>
                <c:pt idx="719">
                  <c:v>44104</c:v>
                </c:pt>
                <c:pt idx="720">
                  <c:v>44103</c:v>
                </c:pt>
                <c:pt idx="721">
                  <c:v>44099</c:v>
                </c:pt>
                <c:pt idx="722">
                  <c:v>44098</c:v>
                </c:pt>
                <c:pt idx="723">
                  <c:v>44097</c:v>
                </c:pt>
                <c:pt idx="724">
                  <c:v>44095</c:v>
                </c:pt>
                <c:pt idx="725">
                  <c:v>44091</c:v>
                </c:pt>
                <c:pt idx="726">
                  <c:v>44090</c:v>
                </c:pt>
                <c:pt idx="727">
                  <c:v>44089</c:v>
                </c:pt>
                <c:pt idx="728">
                  <c:v>44088</c:v>
                </c:pt>
                <c:pt idx="729">
                  <c:v>44085</c:v>
                </c:pt>
                <c:pt idx="730">
                  <c:v>44084</c:v>
                </c:pt>
                <c:pt idx="731">
                  <c:v>44083</c:v>
                </c:pt>
                <c:pt idx="732">
                  <c:v>44082</c:v>
                </c:pt>
                <c:pt idx="733">
                  <c:v>44081</c:v>
                </c:pt>
                <c:pt idx="734">
                  <c:v>44078</c:v>
                </c:pt>
                <c:pt idx="735">
                  <c:v>44077</c:v>
                </c:pt>
                <c:pt idx="736">
                  <c:v>44076</c:v>
                </c:pt>
                <c:pt idx="737">
                  <c:v>44075</c:v>
                </c:pt>
                <c:pt idx="738">
                  <c:v>44074</c:v>
                </c:pt>
                <c:pt idx="739">
                  <c:v>44071</c:v>
                </c:pt>
                <c:pt idx="740">
                  <c:v>44060</c:v>
                </c:pt>
                <c:pt idx="741">
                  <c:v>44057</c:v>
                </c:pt>
                <c:pt idx="742">
                  <c:v>44056</c:v>
                </c:pt>
                <c:pt idx="743">
                  <c:v>44055</c:v>
                </c:pt>
                <c:pt idx="744">
                  <c:v>44054</c:v>
                </c:pt>
                <c:pt idx="745">
                  <c:v>44049</c:v>
                </c:pt>
                <c:pt idx="746">
                  <c:v>44048</c:v>
                </c:pt>
                <c:pt idx="747">
                  <c:v>44047</c:v>
                </c:pt>
                <c:pt idx="748">
                  <c:v>44046</c:v>
                </c:pt>
                <c:pt idx="749">
                  <c:v>44043</c:v>
                </c:pt>
                <c:pt idx="750">
                  <c:v>44042</c:v>
                </c:pt>
                <c:pt idx="751">
                  <c:v>44040</c:v>
                </c:pt>
                <c:pt idx="752">
                  <c:v>44035</c:v>
                </c:pt>
                <c:pt idx="753">
                  <c:v>44034</c:v>
                </c:pt>
                <c:pt idx="754">
                  <c:v>44033</c:v>
                </c:pt>
                <c:pt idx="755">
                  <c:v>44032</c:v>
                </c:pt>
                <c:pt idx="756">
                  <c:v>44029</c:v>
                </c:pt>
                <c:pt idx="757">
                  <c:v>44028</c:v>
                </c:pt>
                <c:pt idx="758">
                  <c:v>44027</c:v>
                </c:pt>
                <c:pt idx="759">
                  <c:v>44026</c:v>
                </c:pt>
                <c:pt idx="760">
                  <c:v>44025</c:v>
                </c:pt>
                <c:pt idx="761">
                  <c:v>44022</c:v>
                </c:pt>
                <c:pt idx="762">
                  <c:v>44021</c:v>
                </c:pt>
                <c:pt idx="763">
                  <c:v>44020</c:v>
                </c:pt>
                <c:pt idx="764">
                  <c:v>44019</c:v>
                </c:pt>
                <c:pt idx="765">
                  <c:v>44015</c:v>
                </c:pt>
                <c:pt idx="766">
                  <c:v>44014</c:v>
                </c:pt>
                <c:pt idx="767">
                  <c:v>44013</c:v>
                </c:pt>
                <c:pt idx="768">
                  <c:v>44006</c:v>
                </c:pt>
                <c:pt idx="769">
                  <c:v>44005</c:v>
                </c:pt>
                <c:pt idx="770">
                  <c:v>44004</c:v>
                </c:pt>
                <c:pt idx="771">
                  <c:v>44001</c:v>
                </c:pt>
                <c:pt idx="772">
                  <c:v>43998</c:v>
                </c:pt>
                <c:pt idx="773">
                  <c:v>43997</c:v>
                </c:pt>
                <c:pt idx="774">
                  <c:v>43994</c:v>
                </c:pt>
                <c:pt idx="775">
                  <c:v>43993</c:v>
                </c:pt>
                <c:pt idx="776">
                  <c:v>43990</c:v>
                </c:pt>
                <c:pt idx="777">
                  <c:v>43987</c:v>
                </c:pt>
                <c:pt idx="778">
                  <c:v>43986</c:v>
                </c:pt>
                <c:pt idx="779">
                  <c:v>43985</c:v>
                </c:pt>
                <c:pt idx="780">
                  <c:v>43984</c:v>
                </c:pt>
                <c:pt idx="781">
                  <c:v>43983</c:v>
                </c:pt>
                <c:pt idx="782">
                  <c:v>43980</c:v>
                </c:pt>
                <c:pt idx="783">
                  <c:v>43979</c:v>
                </c:pt>
                <c:pt idx="784">
                  <c:v>43977</c:v>
                </c:pt>
                <c:pt idx="785">
                  <c:v>43976</c:v>
                </c:pt>
                <c:pt idx="786">
                  <c:v>43973</c:v>
                </c:pt>
                <c:pt idx="787">
                  <c:v>43970</c:v>
                </c:pt>
                <c:pt idx="788">
                  <c:v>43969</c:v>
                </c:pt>
                <c:pt idx="789">
                  <c:v>43966</c:v>
                </c:pt>
                <c:pt idx="790">
                  <c:v>43965</c:v>
                </c:pt>
                <c:pt idx="791">
                  <c:v>43962</c:v>
                </c:pt>
                <c:pt idx="792">
                  <c:v>43959</c:v>
                </c:pt>
                <c:pt idx="793">
                  <c:v>43958</c:v>
                </c:pt>
                <c:pt idx="794">
                  <c:v>43957</c:v>
                </c:pt>
                <c:pt idx="795">
                  <c:v>43956</c:v>
                </c:pt>
                <c:pt idx="796">
                  <c:v>43955</c:v>
                </c:pt>
                <c:pt idx="797">
                  <c:v>43951</c:v>
                </c:pt>
                <c:pt idx="798">
                  <c:v>43950</c:v>
                </c:pt>
                <c:pt idx="799">
                  <c:v>43948</c:v>
                </c:pt>
                <c:pt idx="800">
                  <c:v>43945</c:v>
                </c:pt>
                <c:pt idx="801">
                  <c:v>43943</c:v>
                </c:pt>
                <c:pt idx="802">
                  <c:v>43941</c:v>
                </c:pt>
                <c:pt idx="803">
                  <c:v>43938</c:v>
                </c:pt>
                <c:pt idx="804">
                  <c:v>43937</c:v>
                </c:pt>
                <c:pt idx="805">
                  <c:v>43936</c:v>
                </c:pt>
                <c:pt idx="806">
                  <c:v>43935</c:v>
                </c:pt>
                <c:pt idx="807">
                  <c:v>43934</c:v>
                </c:pt>
                <c:pt idx="808">
                  <c:v>43931</c:v>
                </c:pt>
                <c:pt idx="809">
                  <c:v>43930</c:v>
                </c:pt>
                <c:pt idx="810">
                  <c:v>43928</c:v>
                </c:pt>
                <c:pt idx="811">
                  <c:v>43927</c:v>
                </c:pt>
                <c:pt idx="812">
                  <c:v>43922</c:v>
                </c:pt>
                <c:pt idx="813">
                  <c:v>43921</c:v>
                </c:pt>
                <c:pt idx="814">
                  <c:v>43920</c:v>
                </c:pt>
                <c:pt idx="815">
                  <c:v>43917</c:v>
                </c:pt>
                <c:pt idx="816">
                  <c:v>43916</c:v>
                </c:pt>
                <c:pt idx="817">
                  <c:v>43915</c:v>
                </c:pt>
                <c:pt idx="818">
                  <c:v>43913</c:v>
                </c:pt>
                <c:pt idx="819">
                  <c:v>43910</c:v>
                </c:pt>
                <c:pt idx="820">
                  <c:v>43908</c:v>
                </c:pt>
                <c:pt idx="821">
                  <c:v>43902</c:v>
                </c:pt>
                <c:pt idx="822">
                  <c:v>43901</c:v>
                </c:pt>
                <c:pt idx="823">
                  <c:v>43900</c:v>
                </c:pt>
                <c:pt idx="824">
                  <c:v>43899</c:v>
                </c:pt>
                <c:pt idx="825">
                  <c:v>43896</c:v>
                </c:pt>
                <c:pt idx="826">
                  <c:v>43895</c:v>
                </c:pt>
                <c:pt idx="827">
                  <c:v>43894</c:v>
                </c:pt>
                <c:pt idx="828">
                  <c:v>43893</c:v>
                </c:pt>
                <c:pt idx="829">
                  <c:v>43892</c:v>
                </c:pt>
                <c:pt idx="830">
                  <c:v>43887</c:v>
                </c:pt>
                <c:pt idx="831">
                  <c:v>43886</c:v>
                </c:pt>
                <c:pt idx="832">
                  <c:v>43882</c:v>
                </c:pt>
                <c:pt idx="833">
                  <c:v>43881</c:v>
                </c:pt>
                <c:pt idx="834">
                  <c:v>43878</c:v>
                </c:pt>
                <c:pt idx="835">
                  <c:v>43874</c:v>
                </c:pt>
                <c:pt idx="836">
                  <c:v>43873</c:v>
                </c:pt>
                <c:pt idx="837">
                  <c:v>43872</c:v>
                </c:pt>
                <c:pt idx="838">
                  <c:v>43871</c:v>
                </c:pt>
                <c:pt idx="839">
                  <c:v>43868</c:v>
                </c:pt>
                <c:pt idx="840">
                  <c:v>43867</c:v>
                </c:pt>
                <c:pt idx="841">
                  <c:v>43866</c:v>
                </c:pt>
                <c:pt idx="842">
                  <c:v>43864</c:v>
                </c:pt>
                <c:pt idx="843">
                  <c:v>43861</c:v>
                </c:pt>
                <c:pt idx="844">
                  <c:v>43860</c:v>
                </c:pt>
                <c:pt idx="845">
                  <c:v>43850</c:v>
                </c:pt>
                <c:pt idx="846">
                  <c:v>43846</c:v>
                </c:pt>
                <c:pt idx="847">
                  <c:v>43843</c:v>
                </c:pt>
                <c:pt idx="848">
                  <c:v>43840</c:v>
                </c:pt>
                <c:pt idx="849">
                  <c:v>43837</c:v>
                </c:pt>
                <c:pt idx="850">
                  <c:v>43836</c:v>
                </c:pt>
                <c:pt idx="851">
                  <c:v>43832</c:v>
                </c:pt>
              </c:numCache>
            </c:numRef>
          </c:cat>
          <c:val>
            <c:numRef>
              <c:f>Sheet2!$L$2:$L$4510</c:f>
              <c:numCache>
                <c:formatCode>General</c:formatCode>
                <c:ptCount val="4509"/>
                <c:pt idx="0">
                  <c:v>2454.73</c:v>
                </c:pt>
                <c:pt idx="1">
                  <c:v>2503.06</c:v>
                </c:pt>
                <c:pt idx="2">
                  <c:v>2520.36</c:v>
                </c:pt>
                <c:pt idx="3">
                  <c:v>2534.34</c:v>
                </c:pt>
                <c:pt idx="4">
                  <c:v>2501.2399999999998</c:v>
                </c:pt>
                <c:pt idx="5">
                  <c:v>2480.63</c:v>
                </c:pt>
                <c:pt idx="6">
                  <c:v>2482.29</c:v>
                </c:pt>
                <c:pt idx="7">
                  <c:v>2471.9499999999998</c:v>
                </c:pt>
                <c:pt idx="8">
                  <c:v>2469.0700000000002</c:v>
                </c:pt>
                <c:pt idx="9">
                  <c:v>2416.86</c:v>
                </c:pt>
                <c:pt idx="10">
                  <c:v>2418.86</c:v>
                </c:pt>
                <c:pt idx="11">
                  <c:v>2417.08</c:v>
                </c:pt>
                <c:pt idx="12">
                  <c:v>2531.66</c:v>
                </c:pt>
                <c:pt idx="13">
                  <c:v>2564.63</c:v>
                </c:pt>
                <c:pt idx="14">
                  <c:v>2563.5100000000002</c:v>
                </c:pt>
                <c:pt idx="15">
                  <c:v>2588.9699999999998</c:v>
                </c:pt>
                <c:pt idx="16">
                  <c:v>2542.36</c:v>
                </c:pt>
                <c:pt idx="17">
                  <c:v>2593.79</c:v>
                </c:pt>
                <c:pt idx="18">
                  <c:v>2617.8000000000002</c:v>
                </c:pt>
                <c:pt idx="19">
                  <c:v>2612.4299999999998</c:v>
                </c:pt>
                <c:pt idx="20">
                  <c:v>2583.27</c:v>
                </c:pt>
                <c:pt idx="21">
                  <c:v>2581.0300000000002</c:v>
                </c:pt>
                <c:pt idx="22">
                  <c:v>2599.62</c:v>
                </c:pt>
                <c:pt idx="23">
                  <c:v>2570.6999999999998</c:v>
                </c:pt>
                <c:pt idx="24">
                  <c:v>2604.92</c:v>
                </c:pt>
                <c:pt idx="25">
                  <c:v>2593.8200000000002</c:v>
                </c:pt>
                <c:pt idx="26">
                  <c:v>2609.3000000000002</c:v>
                </c:pt>
                <c:pt idx="27">
                  <c:v>2610.36</c:v>
                </c:pt>
                <c:pt idx="28">
                  <c:v>2633.45</c:v>
                </c:pt>
                <c:pt idx="29">
                  <c:v>2593.27</c:v>
                </c:pt>
                <c:pt idx="30">
                  <c:v>2649.78</c:v>
                </c:pt>
                <c:pt idx="31">
                  <c:v>2671.57</c:v>
                </c:pt>
                <c:pt idx="32">
                  <c:v>2596.3200000000002</c:v>
                </c:pt>
                <c:pt idx="33">
                  <c:v>2631.68</c:v>
                </c:pt>
                <c:pt idx="34">
                  <c:v>2593.37</c:v>
                </c:pt>
                <c:pt idx="35">
                  <c:v>2580.8000000000002</c:v>
                </c:pt>
                <c:pt idx="36">
                  <c:v>2575.41</c:v>
                </c:pt>
                <c:pt idx="37">
                  <c:v>2523.4299999999998</c:v>
                </c:pt>
                <c:pt idx="38">
                  <c:v>2535.9299999999998</c:v>
                </c:pt>
                <c:pt idx="39">
                  <c:v>2575.5</c:v>
                </c:pt>
                <c:pt idx="40">
                  <c:v>2580.8000000000002</c:v>
                </c:pt>
                <c:pt idx="41">
                  <c:v>2674.31</c:v>
                </c:pt>
                <c:pt idx="42">
                  <c:v>2662.28</c:v>
                </c:pt>
                <c:pt idx="43">
                  <c:v>2689.83</c:v>
                </c:pt>
                <c:pt idx="44">
                  <c:v>2689.25</c:v>
                </c:pt>
                <c:pt idx="45">
                  <c:v>2698.01</c:v>
                </c:pt>
                <c:pt idx="46">
                  <c:v>2701.69</c:v>
                </c:pt>
                <c:pt idx="47">
                  <c:v>2707.67</c:v>
                </c:pt>
                <c:pt idx="48">
                  <c:v>2701.13</c:v>
                </c:pt>
                <c:pt idx="49">
                  <c:v>2696.63</c:v>
                </c:pt>
                <c:pt idx="50">
                  <c:v>2674.36</c:v>
                </c:pt>
                <c:pt idx="51">
                  <c:v>2697.23</c:v>
                </c:pt>
                <c:pt idx="52">
                  <c:v>2644.5</c:v>
                </c:pt>
                <c:pt idx="53">
                  <c:v>2621.5</c:v>
                </c:pt>
                <c:pt idx="54">
                  <c:v>2556.73</c:v>
                </c:pt>
                <c:pt idx="55">
                  <c:v>2568.41</c:v>
                </c:pt>
                <c:pt idx="56">
                  <c:v>2441.5500000000002</c:v>
                </c:pt>
                <c:pt idx="57">
                  <c:v>2770.69</c:v>
                </c:pt>
                <c:pt idx="58">
                  <c:v>2738.19</c:v>
                </c:pt>
                <c:pt idx="59">
                  <c:v>2765.53</c:v>
                </c:pt>
                <c:pt idx="60">
                  <c:v>2731.9</c:v>
                </c:pt>
                <c:pt idx="61">
                  <c:v>2774.29</c:v>
                </c:pt>
                <c:pt idx="62">
                  <c:v>2763.51</c:v>
                </c:pt>
                <c:pt idx="63">
                  <c:v>2795.46</c:v>
                </c:pt>
                <c:pt idx="64">
                  <c:v>2824.35</c:v>
                </c:pt>
                <c:pt idx="65">
                  <c:v>2843.29</c:v>
                </c:pt>
                <c:pt idx="66">
                  <c:v>2866.09</c:v>
                </c:pt>
                <c:pt idx="67">
                  <c:v>2891.35</c:v>
                </c:pt>
                <c:pt idx="68">
                  <c:v>2867.99</c:v>
                </c:pt>
                <c:pt idx="69">
                  <c:v>2857.76</c:v>
                </c:pt>
                <c:pt idx="70">
                  <c:v>2862.23</c:v>
                </c:pt>
                <c:pt idx="71">
                  <c:v>2794.01</c:v>
                </c:pt>
                <c:pt idx="72">
                  <c:v>2797.82</c:v>
                </c:pt>
                <c:pt idx="73">
                  <c:v>2784.06</c:v>
                </c:pt>
                <c:pt idx="74">
                  <c:v>2792.05</c:v>
                </c:pt>
                <c:pt idx="75">
                  <c:v>2774.39</c:v>
                </c:pt>
                <c:pt idx="76">
                  <c:v>2764.73</c:v>
                </c:pt>
                <c:pt idx="77">
                  <c:v>2784.26</c:v>
                </c:pt>
                <c:pt idx="78">
                  <c:v>2807.63</c:v>
                </c:pt>
                <c:pt idx="79">
                  <c:v>2763.92</c:v>
                </c:pt>
                <c:pt idx="80">
                  <c:v>2758.42</c:v>
                </c:pt>
                <c:pt idx="81">
                  <c:v>2754.89</c:v>
                </c:pt>
                <c:pt idx="82">
                  <c:v>2705.32</c:v>
                </c:pt>
                <c:pt idx="83">
                  <c:v>2682.52</c:v>
                </c:pt>
                <c:pt idx="84">
                  <c:v>2636.52</c:v>
                </c:pt>
                <c:pt idx="85">
                  <c:v>2635.44</c:v>
                </c:pt>
                <c:pt idx="86">
                  <c:v>2677.3</c:v>
                </c:pt>
                <c:pt idx="87">
                  <c:v>2722.85</c:v>
                </c:pt>
                <c:pt idx="88">
                  <c:v>2687.6</c:v>
                </c:pt>
                <c:pt idx="89">
                  <c:v>2721.81</c:v>
                </c:pt>
                <c:pt idx="90">
                  <c:v>2724.18</c:v>
                </c:pt>
                <c:pt idx="91">
                  <c:v>2742.14</c:v>
                </c:pt>
                <c:pt idx="92">
                  <c:v>2724.62</c:v>
                </c:pt>
                <c:pt idx="93">
                  <c:v>2753</c:v>
                </c:pt>
                <c:pt idx="94">
                  <c:v>2730.34</c:v>
                </c:pt>
                <c:pt idx="95">
                  <c:v>2727.21</c:v>
                </c:pt>
                <c:pt idx="96">
                  <c:v>2712.14</c:v>
                </c:pt>
                <c:pt idx="97">
                  <c:v>2745.05</c:v>
                </c:pt>
                <c:pt idx="98">
                  <c:v>2734.36</c:v>
                </c:pt>
                <c:pt idx="99">
                  <c:v>2656.33</c:v>
                </c:pt>
                <c:pt idx="100">
                  <c:v>2628.62</c:v>
                </c:pt>
                <c:pt idx="101">
                  <c:v>2675.75</c:v>
                </c:pt>
                <c:pt idx="102">
                  <c:v>2623.02</c:v>
                </c:pt>
                <c:pt idx="103">
                  <c:v>2629.44</c:v>
                </c:pt>
                <c:pt idx="104">
                  <c:v>2591.86</c:v>
                </c:pt>
                <c:pt idx="105">
                  <c:v>2584.1799999999998</c:v>
                </c:pt>
                <c:pt idx="106">
                  <c:v>2609.63</c:v>
                </c:pt>
                <c:pt idx="107">
                  <c:v>2670.43</c:v>
                </c:pt>
                <c:pt idx="108">
                  <c:v>2705.16</c:v>
                </c:pt>
                <c:pt idx="109">
                  <c:v>2706.97</c:v>
                </c:pt>
                <c:pt idx="110">
                  <c:v>2747.86</c:v>
                </c:pt>
                <c:pt idx="111">
                  <c:v>2745.82</c:v>
                </c:pt>
                <c:pt idx="112">
                  <c:v>2755.11</c:v>
                </c:pt>
                <c:pt idx="113">
                  <c:v>2757.09</c:v>
                </c:pt>
                <c:pt idx="114">
                  <c:v>2737.57</c:v>
                </c:pt>
                <c:pt idx="115">
                  <c:v>2748.56</c:v>
                </c:pt>
                <c:pt idx="116">
                  <c:v>2754.86</c:v>
                </c:pt>
                <c:pt idx="117">
                  <c:v>2656.17</c:v>
                </c:pt>
                <c:pt idx="118">
                  <c:v>2685.84</c:v>
                </c:pt>
                <c:pt idx="119">
                  <c:v>2666.84</c:v>
                </c:pt>
                <c:pt idx="120">
                  <c:v>2718.76</c:v>
                </c:pt>
                <c:pt idx="121">
                  <c:v>2693.57</c:v>
                </c:pt>
                <c:pt idx="122">
                  <c:v>2647.62</c:v>
                </c:pt>
                <c:pt idx="123">
                  <c:v>2641.49</c:v>
                </c:pt>
                <c:pt idx="124">
                  <c:v>2674.27</c:v>
                </c:pt>
                <c:pt idx="125">
                  <c:v>2642.36</c:v>
                </c:pt>
                <c:pt idx="126">
                  <c:v>2625.05</c:v>
                </c:pt>
                <c:pt idx="127">
                  <c:v>2647.08</c:v>
                </c:pt>
                <c:pt idx="128">
                  <c:v>2664.27</c:v>
                </c:pt>
                <c:pt idx="129">
                  <c:v>2653.31</c:v>
                </c:pt>
                <c:pt idx="130">
                  <c:v>2657.79</c:v>
                </c:pt>
                <c:pt idx="131">
                  <c:v>2609.58</c:v>
                </c:pt>
                <c:pt idx="132">
                  <c:v>2591.31</c:v>
                </c:pt>
                <c:pt idx="133">
                  <c:v>2615.31</c:v>
                </c:pt>
                <c:pt idx="134">
                  <c:v>2497.09</c:v>
                </c:pt>
                <c:pt idx="135">
                  <c:v>2498.81</c:v>
                </c:pt>
                <c:pt idx="136">
                  <c:v>2500.65</c:v>
                </c:pt>
                <c:pt idx="137">
                  <c:v>2478.56</c:v>
                </c:pt>
                <c:pt idx="138">
                  <c:v>2470.34</c:v>
                </c:pt>
                <c:pt idx="139">
                  <c:v>2469.69</c:v>
                </c:pt>
                <c:pt idx="140">
                  <c:v>2478.61</c:v>
                </c:pt>
                <c:pt idx="141">
                  <c:v>2464.35</c:v>
                </c:pt>
                <c:pt idx="142">
                  <c:v>2472.7399999999998</c:v>
                </c:pt>
                <c:pt idx="143">
                  <c:v>2440.04</c:v>
                </c:pt>
                <c:pt idx="144">
                  <c:v>2435.9</c:v>
                </c:pt>
                <c:pt idx="145">
                  <c:v>2497.59</c:v>
                </c:pt>
                <c:pt idx="146">
                  <c:v>2540.27</c:v>
                </c:pt>
                <c:pt idx="147">
                  <c:v>2541.98</c:v>
                </c:pt>
                <c:pt idx="148">
                  <c:v>2567.8200000000002</c:v>
                </c:pt>
                <c:pt idx="149">
                  <c:v>2587.02</c:v>
                </c:pt>
                <c:pt idx="150">
                  <c:v>2607.31</c:v>
                </c:pt>
                <c:pt idx="151">
                  <c:v>2669.81</c:v>
                </c:pt>
                <c:pt idx="152">
                  <c:v>2655.28</c:v>
                </c:pt>
                <c:pt idx="153">
                  <c:v>2613.5</c:v>
                </c:pt>
                <c:pt idx="154">
                  <c:v>2602.59</c:v>
                </c:pt>
                <c:pt idx="155">
                  <c:v>2599.5100000000002</c:v>
                </c:pt>
                <c:pt idx="156">
                  <c:v>2600.02</c:v>
                </c:pt>
                <c:pt idx="157">
                  <c:v>2614.3000000000002</c:v>
                </c:pt>
                <c:pt idx="158">
                  <c:v>2568.5500000000002</c:v>
                </c:pt>
                <c:pt idx="159">
                  <c:v>2566.86</c:v>
                </c:pt>
                <c:pt idx="160">
                  <c:v>2563.56</c:v>
                </c:pt>
                <c:pt idx="161">
                  <c:v>2544.1799999999998</c:v>
                </c:pt>
                <c:pt idx="162">
                  <c:v>2510.66</c:v>
                </c:pt>
                <c:pt idx="163">
                  <c:v>2535.27</c:v>
                </c:pt>
                <c:pt idx="164">
                  <c:v>2492.0700000000002</c:v>
                </c:pt>
                <c:pt idx="165">
                  <c:v>2495.38</c:v>
                </c:pt>
                <c:pt idx="166">
                  <c:v>2494.2800000000002</c:v>
                </c:pt>
                <c:pt idx="167">
                  <c:v>2514.9499999999998</c:v>
                </c:pt>
                <c:pt idx="168">
                  <c:v>2505.0100000000002</c:v>
                </c:pt>
                <c:pt idx="169">
                  <c:v>2535.29</c:v>
                </c:pt>
                <c:pt idx="170">
                  <c:v>2519.81</c:v>
                </c:pt>
                <c:pt idx="171">
                  <c:v>2521.7600000000002</c:v>
                </c:pt>
                <c:pt idx="172">
                  <c:v>2495.66</c:v>
                </c:pt>
                <c:pt idx="173">
                  <c:v>2496.63</c:v>
                </c:pt>
                <c:pt idx="174">
                  <c:v>2511.6999999999998</c:v>
                </c:pt>
                <c:pt idx="175">
                  <c:v>2510.42</c:v>
                </c:pt>
                <c:pt idx="176">
                  <c:v>2491.1999999999998</c:v>
                </c:pt>
                <c:pt idx="177">
                  <c:v>2469.85</c:v>
                </c:pt>
                <c:pt idx="178">
                  <c:v>2488.1799999999998</c:v>
                </c:pt>
                <c:pt idx="179">
                  <c:v>2486.67</c:v>
                </c:pt>
                <c:pt idx="180">
                  <c:v>2433.25</c:v>
                </c:pt>
                <c:pt idx="181">
                  <c:v>2409.66</c:v>
                </c:pt>
                <c:pt idx="182">
                  <c:v>2427.08</c:v>
                </c:pt>
                <c:pt idx="183">
                  <c:v>2443.96</c:v>
                </c:pt>
                <c:pt idx="184">
                  <c:v>2301.56</c:v>
                </c:pt>
                <c:pt idx="185">
                  <c:v>2277.9899999999998</c:v>
                </c:pt>
                <c:pt idx="186">
                  <c:v>2310.5500000000002</c:v>
                </c:pt>
                <c:pt idx="187">
                  <c:v>2302.81</c:v>
                </c:pt>
                <c:pt idx="188">
                  <c:v>2299.08</c:v>
                </c:pt>
                <c:pt idx="189">
                  <c:v>2363.17</c:v>
                </c:pt>
                <c:pt idx="190">
                  <c:v>2383.5100000000002</c:v>
                </c:pt>
                <c:pt idx="191">
                  <c:v>2357.02</c:v>
                </c:pt>
                <c:pt idx="192">
                  <c:v>2375</c:v>
                </c:pt>
                <c:pt idx="193">
                  <c:v>2415.8000000000002</c:v>
                </c:pt>
                <c:pt idx="194">
                  <c:v>2462.6</c:v>
                </c:pt>
                <c:pt idx="195">
                  <c:v>2460.17</c:v>
                </c:pt>
                <c:pt idx="196">
                  <c:v>2436.2399999999998</c:v>
                </c:pt>
                <c:pt idx="197">
                  <c:v>2456.15</c:v>
                </c:pt>
                <c:pt idx="198">
                  <c:v>2450.08</c:v>
                </c:pt>
                <c:pt idx="199">
                  <c:v>2465.0700000000002</c:v>
                </c:pt>
                <c:pt idx="200">
                  <c:v>2462.9699999999998</c:v>
                </c:pt>
                <c:pt idx="201">
                  <c:v>2495.7600000000002</c:v>
                </c:pt>
                <c:pt idx="202">
                  <c:v>2508.13</c:v>
                </c:pt>
                <c:pt idx="203">
                  <c:v>2514.9699999999998</c:v>
                </c:pt>
                <c:pt idx="204">
                  <c:v>2559.7399999999998</c:v>
                </c:pt>
                <c:pt idx="205">
                  <c:v>2559.21</c:v>
                </c:pt>
                <c:pt idx="206">
                  <c:v>2601.2800000000002</c:v>
                </c:pt>
                <c:pt idx="207">
                  <c:v>2572.89</c:v>
                </c:pt>
                <c:pt idx="208">
                  <c:v>2534.6999999999998</c:v>
                </c:pt>
                <c:pt idx="209">
                  <c:v>2556.88</c:v>
                </c:pt>
                <c:pt idx="210">
                  <c:v>2547.6799999999998</c:v>
                </c:pt>
                <c:pt idx="211">
                  <c:v>2563.34</c:v>
                </c:pt>
                <c:pt idx="212">
                  <c:v>2582.1799999999998</c:v>
                </c:pt>
                <c:pt idx="213">
                  <c:v>2556.27</c:v>
                </c:pt>
                <c:pt idx="214">
                  <c:v>2561.2199999999998</c:v>
                </c:pt>
                <c:pt idx="215">
                  <c:v>2552.16</c:v>
                </c:pt>
                <c:pt idx="216">
                  <c:v>2543.41</c:v>
                </c:pt>
                <c:pt idx="217">
                  <c:v>2519.14</c:v>
                </c:pt>
                <c:pt idx="218">
                  <c:v>2537.6799999999998</c:v>
                </c:pt>
                <c:pt idx="219">
                  <c:v>2505.5</c:v>
                </c:pt>
                <c:pt idx="220">
                  <c:v>2515.7399999999998</c:v>
                </c:pt>
                <c:pt idx="221">
                  <c:v>2508.8000000000002</c:v>
                </c:pt>
                <c:pt idx="222">
                  <c:v>2504.5</c:v>
                </c:pt>
                <c:pt idx="223">
                  <c:v>2519.85</c:v>
                </c:pt>
                <c:pt idx="224">
                  <c:v>2525.64</c:v>
                </c:pt>
                <c:pt idx="225">
                  <c:v>2570.87</c:v>
                </c:pt>
                <c:pt idx="226">
                  <c:v>2591.2600000000002</c:v>
                </c:pt>
                <c:pt idx="227">
                  <c:v>2573.98</c:v>
                </c:pt>
                <c:pt idx="228">
                  <c:v>2605.39</c:v>
                </c:pt>
                <c:pt idx="229">
                  <c:v>2616.4699999999998</c:v>
                </c:pt>
                <c:pt idx="230">
                  <c:v>2632.58</c:v>
                </c:pt>
                <c:pt idx="231">
                  <c:v>2608.3200000000002</c:v>
                </c:pt>
                <c:pt idx="232">
                  <c:v>2603.81</c:v>
                </c:pt>
                <c:pt idx="233">
                  <c:v>2592.36</c:v>
                </c:pt>
                <c:pt idx="234">
                  <c:v>2636.46</c:v>
                </c:pt>
                <c:pt idx="235">
                  <c:v>2628.53</c:v>
                </c:pt>
                <c:pt idx="236">
                  <c:v>2609.7600000000002</c:v>
                </c:pt>
                <c:pt idx="237">
                  <c:v>2600.23</c:v>
                </c:pt>
                <c:pt idx="238">
                  <c:v>2608.2399999999998</c:v>
                </c:pt>
                <c:pt idx="239">
                  <c:v>2607.62</c:v>
                </c:pt>
                <c:pt idx="240">
                  <c:v>2628.3</c:v>
                </c:pt>
                <c:pt idx="241">
                  <c:v>2591.23</c:v>
                </c:pt>
                <c:pt idx="242">
                  <c:v>2574.7199999999998</c:v>
                </c:pt>
                <c:pt idx="243">
                  <c:v>2562.4899999999998</c:v>
                </c:pt>
                <c:pt idx="244">
                  <c:v>2526.71</c:v>
                </c:pt>
                <c:pt idx="245">
                  <c:v>2556.29</c:v>
                </c:pt>
                <c:pt idx="246">
                  <c:v>2602.4699999999998</c:v>
                </c:pt>
                <c:pt idx="247">
                  <c:v>2564.2800000000002</c:v>
                </c:pt>
                <c:pt idx="248">
                  <c:v>2564.19</c:v>
                </c:pt>
                <c:pt idx="249">
                  <c:v>2581.39</c:v>
                </c:pt>
                <c:pt idx="250">
                  <c:v>2582.1999999999998</c:v>
                </c:pt>
                <c:pt idx="251">
                  <c:v>2582.63</c:v>
                </c:pt>
                <c:pt idx="252">
                  <c:v>2604.91</c:v>
                </c:pt>
                <c:pt idx="253">
                  <c:v>2625.79</c:v>
                </c:pt>
                <c:pt idx="254">
                  <c:v>2608.54</c:v>
                </c:pt>
                <c:pt idx="255">
                  <c:v>2619.08</c:v>
                </c:pt>
                <c:pt idx="256">
                  <c:v>2637.95</c:v>
                </c:pt>
                <c:pt idx="257">
                  <c:v>2629.35</c:v>
                </c:pt>
                <c:pt idx="258">
                  <c:v>2641.16</c:v>
                </c:pt>
                <c:pt idx="259">
                  <c:v>2615.6</c:v>
                </c:pt>
                <c:pt idx="260">
                  <c:v>2569.17</c:v>
                </c:pt>
                <c:pt idx="261">
                  <c:v>2577.12</c:v>
                </c:pt>
                <c:pt idx="262">
                  <c:v>2585.52</c:v>
                </c:pt>
                <c:pt idx="263">
                  <c:v>2558.81</c:v>
                </c:pt>
                <c:pt idx="264">
                  <c:v>2554.69</c:v>
                </c:pt>
                <c:pt idx="265">
                  <c:v>2567.4499999999998</c:v>
                </c:pt>
                <c:pt idx="266">
                  <c:v>2567.5500000000002</c:v>
                </c:pt>
                <c:pt idx="267">
                  <c:v>2557.08</c:v>
                </c:pt>
                <c:pt idx="268">
                  <c:v>2537.79</c:v>
                </c:pt>
                <c:pt idx="269">
                  <c:v>2515.4</c:v>
                </c:pt>
                <c:pt idx="270">
                  <c:v>2494.66</c:v>
                </c:pt>
                <c:pt idx="271">
                  <c:v>2480.2399999999998</c:v>
                </c:pt>
                <c:pt idx="272">
                  <c:v>2479.35</c:v>
                </c:pt>
                <c:pt idx="273">
                  <c:v>2475.42</c:v>
                </c:pt>
                <c:pt idx="274">
                  <c:v>2496.5100000000002</c:v>
                </c:pt>
                <c:pt idx="275">
                  <c:v>2510.06</c:v>
                </c:pt>
                <c:pt idx="276">
                  <c:v>2501.5300000000002</c:v>
                </c:pt>
                <c:pt idx="277">
                  <c:v>2495.81</c:v>
                </c:pt>
                <c:pt idx="278">
                  <c:v>2484.83</c:v>
                </c:pt>
                <c:pt idx="279">
                  <c:v>2489.02</c:v>
                </c:pt>
                <c:pt idx="280">
                  <c:v>2523.5</c:v>
                </c:pt>
                <c:pt idx="281">
                  <c:v>2544.4</c:v>
                </c:pt>
                <c:pt idx="282">
                  <c:v>2563.11</c:v>
                </c:pt>
                <c:pt idx="283">
                  <c:v>2575.08</c:v>
                </c:pt>
                <c:pt idx="284">
                  <c:v>2571.09</c:v>
                </c:pt>
                <c:pt idx="285">
                  <c:v>2575.91</c:v>
                </c:pt>
                <c:pt idx="286">
                  <c:v>2571.4899999999998</c:v>
                </c:pt>
                <c:pt idx="287">
                  <c:v>2561.66</c:v>
                </c:pt>
                <c:pt idx="288">
                  <c:v>2550.64</c:v>
                </c:pt>
                <c:pt idx="289">
                  <c:v>2512.08</c:v>
                </c:pt>
                <c:pt idx="290">
                  <c:v>2476.86</c:v>
                </c:pt>
                <c:pt idx="291">
                  <c:v>2453.16</c:v>
                </c:pt>
                <c:pt idx="292">
                  <c:v>2443.92</c:v>
                </c:pt>
                <c:pt idx="293">
                  <c:v>2434.94</c:v>
                </c:pt>
                <c:pt idx="294">
                  <c:v>2409.2199999999998</c:v>
                </c:pt>
                <c:pt idx="295">
                  <c:v>2414.96</c:v>
                </c:pt>
                <c:pt idx="296">
                  <c:v>2424.48</c:v>
                </c:pt>
                <c:pt idx="297">
                  <c:v>2416.96</c:v>
                </c:pt>
                <c:pt idx="298">
                  <c:v>2379.1999999999998</c:v>
                </c:pt>
                <c:pt idx="299">
                  <c:v>2395.69</c:v>
                </c:pt>
                <c:pt idx="300">
                  <c:v>2377.91</c:v>
                </c:pt>
                <c:pt idx="301">
                  <c:v>2379.7199999999998</c:v>
                </c:pt>
                <c:pt idx="302">
                  <c:v>2348.9699999999998</c:v>
                </c:pt>
                <c:pt idx="303">
                  <c:v>2410.6</c:v>
                </c:pt>
                <c:pt idx="304">
                  <c:v>2394.59</c:v>
                </c:pt>
                <c:pt idx="305">
                  <c:v>2463.35</c:v>
                </c:pt>
                <c:pt idx="306">
                  <c:v>2432.0700000000002</c:v>
                </c:pt>
                <c:pt idx="307">
                  <c:v>2427.85</c:v>
                </c:pt>
                <c:pt idx="308">
                  <c:v>2423.61</c:v>
                </c:pt>
                <c:pt idx="309">
                  <c:v>2417.6799999999998</c:v>
                </c:pt>
                <c:pt idx="310">
                  <c:v>2458.96</c:v>
                </c:pt>
                <c:pt idx="311">
                  <c:v>2451.21</c:v>
                </c:pt>
                <c:pt idx="312">
                  <c:v>2475.48</c:v>
                </c:pt>
                <c:pt idx="313">
                  <c:v>2427.9</c:v>
                </c:pt>
                <c:pt idx="314">
                  <c:v>2465.64</c:v>
                </c:pt>
                <c:pt idx="315">
                  <c:v>2452.6999999999998</c:v>
                </c:pt>
                <c:pt idx="316">
                  <c:v>2469.73</c:v>
                </c:pt>
                <c:pt idx="317">
                  <c:v>2483.64</c:v>
                </c:pt>
                <c:pt idx="318">
                  <c:v>2438.19</c:v>
                </c:pt>
                <c:pt idx="319">
                  <c:v>2480.4</c:v>
                </c:pt>
                <c:pt idx="320">
                  <c:v>2468.88</c:v>
                </c:pt>
                <c:pt idx="321">
                  <c:v>2425.08</c:v>
                </c:pt>
                <c:pt idx="322">
                  <c:v>2450.4699999999998</c:v>
                </c:pt>
                <c:pt idx="323">
                  <c:v>2379.39</c:v>
                </c:pt>
                <c:pt idx="324">
                  <c:v>2386.09</c:v>
                </c:pt>
                <c:pt idx="325">
                  <c:v>2365.1</c:v>
                </c:pt>
                <c:pt idx="326">
                  <c:v>2359.5300000000002</c:v>
                </c:pt>
                <c:pt idx="327">
                  <c:v>2350.19</c:v>
                </c:pt>
                <c:pt idx="328">
                  <c:v>2289.9699999999998</c:v>
                </c:pt>
                <c:pt idx="329">
                  <c:v>2218.6799999999998</c:v>
                </c:pt>
                <c:pt idx="330">
                  <c:v>2236.4</c:v>
                </c:pt>
                <c:pt idx="331">
                  <c:v>2280.4499999999998</c:v>
                </c:pt>
                <c:pt idx="332">
                  <c:v>2332.79</c:v>
                </c:pt>
                <c:pt idx="333">
                  <c:v>2313.69</c:v>
                </c:pt>
                <c:pt idx="334">
                  <c:v>2356.73</c:v>
                </c:pt>
                <c:pt idx="335">
                  <c:v>2328.9499999999998</c:v>
                </c:pt>
                <c:pt idx="336">
                  <c:v>2333.29</c:v>
                </c:pt>
                <c:pt idx="337">
                  <c:v>2352.17</c:v>
                </c:pt>
                <c:pt idx="338">
                  <c:v>2360.02</c:v>
                </c:pt>
                <c:pt idx="339">
                  <c:v>2360.9699999999998</c:v>
                </c:pt>
                <c:pt idx="340">
                  <c:v>2399.25</c:v>
                </c:pt>
                <c:pt idx="341">
                  <c:v>2372.4</c:v>
                </c:pt>
                <c:pt idx="342">
                  <c:v>2373.02</c:v>
                </c:pt>
                <c:pt idx="343">
                  <c:v>2389.04</c:v>
                </c:pt>
                <c:pt idx="344">
                  <c:v>2371.08</c:v>
                </c:pt>
                <c:pt idx="345">
                  <c:v>2382.81</c:v>
                </c:pt>
                <c:pt idx="346">
                  <c:v>2419.3200000000002</c:v>
                </c:pt>
                <c:pt idx="347">
                  <c:v>2479.84</c:v>
                </c:pt>
                <c:pt idx="348">
                  <c:v>2472.5300000000002</c:v>
                </c:pt>
                <c:pt idx="349">
                  <c:v>2433.39</c:v>
                </c:pt>
                <c:pt idx="350">
                  <c:v>2408.27</c:v>
                </c:pt>
                <c:pt idx="351">
                  <c:v>2437.86</c:v>
                </c:pt>
                <c:pt idx="352">
                  <c:v>2405.27</c:v>
                </c:pt>
                <c:pt idx="353">
                  <c:v>2419.5</c:v>
                </c:pt>
                <c:pt idx="354">
                  <c:v>2444.48</c:v>
                </c:pt>
                <c:pt idx="355">
                  <c:v>2442.9</c:v>
                </c:pt>
                <c:pt idx="356">
                  <c:v>2477.4499999999998</c:v>
                </c:pt>
                <c:pt idx="357">
                  <c:v>2480.33</c:v>
                </c:pt>
                <c:pt idx="358">
                  <c:v>2474.65</c:v>
                </c:pt>
                <c:pt idx="359">
                  <c:v>2483.16</c:v>
                </c:pt>
                <c:pt idx="360">
                  <c:v>2402.23</c:v>
                </c:pt>
                <c:pt idx="361">
                  <c:v>2371.79</c:v>
                </c:pt>
                <c:pt idx="362">
                  <c:v>2348.4299999999998</c:v>
                </c:pt>
                <c:pt idx="363">
                  <c:v>2329.17</c:v>
                </c:pt>
                <c:pt idx="364">
                  <c:v>2335.2199999999998</c:v>
                </c:pt>
                <c:pt idx="365">
                  <c:v>2293.61</c:v>
                </c:pt>
                <c:pt idx="366">
                  <c:v>2268.4</c:v>
                </c:pt>
                <c:pt idx="367">
                  <c:v>2288.7800000000002</c:v>
                </c:pt>
                <c:pt idx="368">
                  <c:v>2249.56</c:v>
                </c:pt>
                <c:pt idx="369">
                  <c:v>2235.0700000000002</c:v>
                </c:pt>
                <c:pt idx="370">
                  <c:v>2213.12</c:v>
                </c:pt>
                <c:pt idx="371">
                  <c:v>2218.09</c:v>
                </c:pt>
                <c:pt idx="372">
                  <c:v>2237.44</c:v>
                </c:pt>
                <c:pt idx="373">
                  <c:v>2249.9499999999998</c:v>
                </c:pt>
                <c:pt idx="374">
                  <c:v>2219.71</c:v>
                </c:pt>
                <c:pt idx="375">
                  <c:v>2212.5500000000002</c:v>
                </c:pt>
                <c:pt idx="376">
                  <c:v>2162.87</c:v>
                </c:pt>
                <c:pt idx="377">
                  <c:v>2192.0700000000002</c:v>
                </c:pt>
                <c:pt idx="378">
                  <c:v>2155.4899999999998</c:v>
                </c:pt>
                <c:pt idx="379">
                  <c:v>2170.9299999999998</c:v>
                </c:pt>
                <c:pt idx="380">
                  <c:v>2169.29</c:v>
                </c:pt>
                <c:pt idx="381">
                  <c:v>2223.86</c:v>
                </c:pt>
                <c:pt idx="382">
                  <c:v>2220.94</c:v>
                </c:pt>
                <c:pt idx="383">
                  <c:v>2332.31</c:v>
                </c:pt>
                <c:pt idx="384">
                  <c:v>2347.21</c:v>
                </c:pt>
                <c:pt idx="385">
                  <c:v>2367.85</c:v>
                </c:pt>
                <c:pt idx="386">
                  <c:v>2382.7800000000002</c:v>
                </c:pt>
                <c:pt idx="387">
                  <c:v>2401.83</c:v>
                </c:pt>
                <c:pt idx="388">
                  <c:v>2411.42</c:v>
                </c:pt>
                <c:pt idx="389">
                  <c:v>2449.54</c:v>
                </c:pt>
                <c:pt idx="390">
                  <c:v>2384.2800000000002</c:v>
                </c:pt>
                <c:pt idx="391">
                  <c:v>2410.02</c:v>
                </c:pt>
                <c:pt idx="392">
                  <c:v>2472.0500000000002</c:v>
                </c:pt>
                <c:pt idx="393">
                  <c:v>2450.9299999999998</c:v>
                </c:pt>
                <c:pt idx="394">
                  <c:v>2426.89</c:v>
                </c:pt>
                <c:pt idx="395">
                  <c:v>2481.0300000000002</c:v>
                </c:pt>
                <c:pt idx="396">
                  <c:v>2477.2600000000002</c:v>
                </c:pt>
                <c:pt idx="397">
                  <c:v>2447.4499999999998</c:v>
                </c:pt>
                <c:pt idx="398">
                  <c:v>2435.34</c:v>
                </c:pt>
                <c:pt idx="399">
                  <c:v>2462.5</c:v>
                </c:pt>
                <c:pt idx="400">
                  <c:v>2492.69</c:v>
                </c:pt>
                <c:pt idx="401">
                  <c:v>2508.0500000000002</c:v>
                </c:pt>
                <c:pt idx="402">
                  <c:v>2516.4699999999998</c:v>
                </c:pt>
                <c:pt idx="403">
                  <c:v>2533.52</c:v>
                </c:pt>
                <c:pt idx="404">
                  <c:v>2527.94</c:v>
                </c:pt>
                <c:pt idx="405">
                  <c:v>2523.7800000000002</c:v>
                </c:pt>
                <c:pt idx="406">
                  <c:v>2493.1</c:v>
                </c:pt>
                <c:pt idx="407">
                  <c:v>2473.11</c:v>
                </c:pt>
                <c:pt idx="408">
                  <c:v>2461.4499999999998</c:v>
                </c:pt>
                <c:pt idx="409">
                  <c:v>2439.62</c:v>
                </c:pt>
                <c:pt idx="410">
                  <c:v>2451.5</c:v>
                </c:pt>
                <c:pt idx="411">
                  <c:v>2435.27</c:v>
                </c:pt>
                <c:pt idx="412">
                  <c:v>2415.5300000000002</c:v>
                </c:pt>
                <c:pt idx="413">
                  <c:v>2412.96</c:v>
                </c:pt>
                <c:pt idx="414">
                  <c:v>2403.69</c:v>
                </c:pt>
                <c:pt idx="415">
                  <c:v>2393.14</c:v>
                </c:pt>
                <c:pt idx="416">
                  <c:v>2409.16</c:v>
                </c:pt>
                <c:pt idx="417">
                  <c:v>2386.85</c:v>
                </c:pt>
                <c:pt idx="418">
                  <c:v>2370.9699999999998</c:v>
                </c:pt>
                <c:pt idx="419">
                  <c:v>2330.98</c:v>
                </c:pt>
                <c:pt idx="420">
                  <c:v>2322.3200000000002</c:v>
                </c:pt>
                <c:pt idx="421">
                  <c:v>2328.61</c:v>
                </c:pt>
                <c:pt idx="422">
                  <c:v>2317.7600000000002</c:v>
                </c:pt>
                <c:pt idx="423">
                  <c:v>2334.27</c:v>
                </c:pt>
                <c:pt idx="424">
                  <c:v>2292.0100000000002</c:v>
                </c:pt>
                <c:pt idx="425">
                  <c:v>2305.42</c:v>
                </c:pt>
                <c:pt idx="426">
                  <c:v>2332.64</c:v>
                </c:pt>
                <c:pt idx="427">
                  <c:v>2377.9899999999998</c:v>
                </c:pt>
                <c:pt idx="428">
                  <c:v>2422.09</c:v>
                </c:pt>
                <c:pt idx="429">
                  <c:v>2401.92</c:v>
                </c:pt>
                <c:pt idx="430">
                  <c:v>2366.6</c:v>
                </c:pt>
                <c:pt idx="431">
                  <c:v>2314.3200000000002</c:v>
                </c:pt>
                <c:pt idx="432">
                  <c:v>2342.81</c:v>
                </c:pt>
                <c:pt idx="433">
                  <c:v>2408.9299999999998</c:v>
                </c:pt>
                <c:pt idx="434">
                  <c:v>2440.9299999999998</c:v>
                </c:pt>
                <c:pt idx="435">
                  <c:v>2451.41</c:v>
                </c:pt>
                <c:pt idx="436">
                  <c:v>2447.38</c:v>
                </c:pt>
                <c:pt idx="437">
                  <c:v>2492.9699999999998</c:v>
                </c:pt>
                <c:pt idx="438">
                  <c:v>2504.5100000000002</c:v>
                </c:pt>
                <c:pt idx="439">
                  <c:v>2595.87</c:v>
                </c:pt>
                <c:pt idx="440">
                  <c:v>2625.44</c:v>
                </c:pt>
                <c:pt idx="441">
                  <c:v>2626.34</c:v>
                </c:pt>
                <c:pt idx="442">
                  <c:v>2685.9</c:v>
                </c:pt>
                <c:pt idx="443">
                  <c:v>2638.05</c:v>
                </c:pt>
                <c:pt idx="444">
                  <c:v>2612.4499999999998</c:v>
                </c:pt>
                <c:pt idx="445">
                  <c:v>2617.2199999999998</c:v>
                </c:pt>
                <c:pt idx="446">
                  <c:v>2605.87</c:v>
                </c:pt>
                <c:pt idx="447">
                  <c:v>2647.38</c:v>
                </c:pt>
                <c:pt idx="448">
                  <c:v>2639.29</c:v>
                </c:pt>
                <c:pt idx="449">
                  <c:v>2592.34</c:v>
                </c:pt>
                <c:pt idx="450">
                  <c:v>2625.98</c:v>
                </c:pt>
                <c:pt idx="451">
                  <c:v>2620.44</c:v>
                </c:pt>
                <c:pt idx="452">
                  <c:v>2604.2399999999998</c:v>
                </c:pt>
                <c:pt idx="453">
                  <c:v>2550.08</c:v>
                </c:pt>
                <c:pt idx="454">
                  <c:v>2596.56</c:v>
                </c:pt>
                <c:pt idx="455">
                  <c:v>2610.81</c:v>
                </c:pt>
                <c:pt idx="456">
                  <c:v>2667.49</c:v>
                </c:pt>
                <c:pt idx="457">
                  <c:v>2639.06</c:v>
                </c:pt>
                <c:pt idx="458">
                  <c:v>2668.31</c:v>
                </c:pt>
                <c:pt idx="459">
                  <c:v>2657.13</c:v>
                </c:pt>
                <c:pt idx="460">
                  <c:v>2704.71</c:v>
                </c:pt>
                <c:pt idx="461">
                  <c:v>2728.21</c:v>
                </c:pt>
                <c:pt idx="462">
                  <c:v>2718.69</c:v>
                </c:pt>
                <c:pt idx="463">
                  <c:v>2718.89</c:v>
                </c:pt>
                <c:pt idx="464">
                  <c:v>2693.21</c:v>
                </c:pt>
                <c:pt idx="465">
                  <c:v>2716.71</c:v>
                </c:pt>
                <c:pt idx="466">
                  <c:v>2716.49</c:v>
                </c:pt>
                <c:pt idx="467">
                  <c:v>2700.39</c:v>
                </c:pt>
                <c:pt idx="468">
                  <c:v>2695.86</c:v>
                </c:pt>
                <c:pt idx="469">
                  <c:v>2739.85</c:v>
                </c:pt>
                <c:pt idx="470">
                  <c:v>2757.65</c:v>
                </c:pt>
                <c:pt idx="471">
                  <c:v>2746.74</c:v>
                </c:pt>
                <c:pt idx="472">
                  <c:v>2741.07</c:v>
                </c:pt>
                <c:pt idx="473">
                  <c:v>2729.56</c:v>
                </c:pt>
                <c:pt idx="474">
                  <c:v>2729.98</c:v>
                </c:pt>
                <c:pt idx="475">
                  <c:v>2729.66</c:v>
                </c:pt>
                <c:pt idx="476">
                  <c:v>2735.05</c:v>
                </c:pt>
                <c:pt idx="477">
                  <c:v>2710</c:v>
                </c:pt>
                <c:pt idx="478">
                  <c:v>2707.02</c:v>
                </c:pt>
                <c:pt idx="479">
                  <c:v>2694.51</c:v>
                </c:pt>
                <c:pt idx="480">
                  <c:v>2659.23</c:v>
                </c:pt>
                <c:pt idx="481">
                  <c:v>2621.53</c:v>
                </c:pt>
                <c:pt idx="482">
                  <c:v>2645.65</c:v>
                </c:pt>
                <c:pt idx="483">
                  <c:v>2680.32</c:v>
                </c:pt>
                <c:pt idx="484">
                  <c:v>2622.4</c:v>
                </c:pt>
                <c:pt idx="485">
                  <c:v>2747.08</c:v>
                </c:pt>
                <c:pt idx="486">
                  <c:v>2676.76</c:v>
                </c:pt>
                <c:pt idx="487">
                  <c:v>2648.8</c:v>
                </c:pt>
                <c:pt idx="488">
                  <c:v>2706.79</c:v>
                </c:pt>
                <c:pt idx="489">
                  <c:v>2744.52</c:v>
                </c:pt>
                <c:pt idx="490">
                  <c:v>2744.09</c:v>
                </c:pt>
                <c:pt idx="491">
                  <c:v>2729.68</c:v>
                </c:pt>
                <c:pt idx="492">
                  <c:v>2676.54</c:v>
                </c:pt>
                <c:pt idx="493">
                  <c:v>2704.48</c:v>
                </c:pt>
                <c:pt idx="494">
                  <c:v>2747.71</c:v>
                </c:pt>
                <c:pt idx="495">
                  <c:v>2768.85</c:v>
                </c:pt>
                <c:pt idx="496">
                  <c:v>2746.47</c:v>
                </c:pt>
                <c:pt idx="497">
                  <c:v>2709.24</c:v>
                </c:pt>
                <c:pt idx="498">
                  <c:v>2720.39</c:v>
                </c:pt>
                <c:pt idx="499">
                  <c:v>2792</c:v>
                </c:pt>
                <c:pt idx="500">
                  <c:v>2834.29</c:v>
                </c:pt>
                <c:pt idx="501">
                  <c:v>2862.68</c:v>
                </c:pt>
                <c:pt idx="502">
                  <c:v>2842.28</c:v>
                </c:pt>
                <c:pt idx="503">
                  <c:v>2864.24</c:v>
                </c:pt>
                <c:pt idx="504">
                  <c:v>2921.92</c:v>
                </c:pt>
                <c:pt idx="505">
                  <c:v>2962.09</c:v>
                </c:pt>
                <c:pt idx="506">
                  <c:v>2972.48</c:v>
                </c:pt>
                <c:pt idx="507">
                  <c:v>2927.38</c:v>
                </c:pt>
                <c:pt idx="508">
                  <c:v>2954.89</c:v>
                </c:pt>
                <c:pt idx="509">
                  <c:v>2920.53</c:v>
                </c:pt>
                <c:pt idx="510">
                  <c:v>2989.24</c:v>
                </c:pt>
                <c:pt idx="511">
                  <c:v>2977.65</c:v>
                </c:pt>
                <c:pt idx="512">
                  <c:v>2993.29</c:v>
                </c:pt>
                <c:pt idx="513">
                  <c:v>3020.24</c:v>
                </c:pt>
                <c:pt idx="514">
                  <c:v>2999.55</c:v>
                </c:pt>
                <c:pt idx="515">
                  <c:v>2998.17</c:v>
                </c:pt>
                <c:pt idx="516">
                  <c:v>2984.48</c:v>
                </c:pt>
                <c:pt idx="517">
                  <c:v>2975.03</c:v>
                </c:pt>
                <c:pt idx="518">
                  <c:v>2963</c:v>
                </c:pt>
                <c:pt idx="519">
                  <c:v>3017.73</c:v>
                </c:pt>
                <c:pt idx="520">
                  <c:v>3006.41</c:v>
                </c:pt>
                <c:pt idx="521">
                  <c:v>2989.39</c:v>
                </c:pt>
                <c:pt idx="522">
                  <c:v>2987.95</c:v>
                </c:pt>
                <c:pt idx="523">
                  <c:v>3001.66</c:v>
                </c:pt>
                <c:pt idx="524">
                  <c:v>3010.23</c:v>
                </c:pt>
                <c:pt idx="525">
                  <c:v>3001.8</c:v>
                </c:pt>
                <c:pt idx="526">
                  <c:v>2991.72</c:v>
                </c:pt>
                <c:pt idx="527">
                  <c:v>2968.33</c:v>
                </c:pt>
                <c:pt idx="528">
                  <c:v>2899.72</c:v>
                </c:pt>
                <c:pt idx="529">
                  <c:v>2839.01</c:v>
                </c:pt>
                <c:pt idx="530">
                  <c:v>2909.32</c:v>
                </c:pt>
                <c:pt idx="531">
                  <c:v>2936.44</c:v>
                </c:pt>
                <c:pt idx="532">
                  <c:v>2994.29</c:v>
                </c:pt>
                <c:pt idx="533">
                  <c:v>3013.25</c:v>
                </c:pt>
                <c:pt idx="534">
                  <c:v>2971.02</c:v>
                </c:pt>
                <c:pt idx="535">
                  <c:v>2947.38</c:v>
                </c:pt>
                <c:pt idx="536">
                  <c:v>2962.42</c:v>
                </c:pt>
                <c:pt idx="537">
                  <c:v>2997.21</c:v>
                </c:pt>
                <c:pt idx="538">
                  <c:v>2999.52</c:v>
                </c:pt>
                <c:pt idx="539">
                  <c:v>2924.92</c:v>
                </c:pt>
                <c:pt idx="540">
                  <c:v>2960.2</c:v>
                </c:pt>
                <c:pt idx="541">
                  <c:v>2969.27</c:v>
                </c:pt>
                <c:pt idx="542">
                  <c:v>2975.71</c:v>
                </c:pt>
                <c:pt idx="543">
                  <c:v>2970.68</c:v>
                </c:pt>
                <c:pt idx="544">
                  <c:v>3009.55</c:v>
                </c:pt>
                <c:pt idx="545">
                  <c:v>3025.49</c:v>
                </c:pt>
                <c:pt idx="546">
                  <c:v>3049.08</c:v>
                </c:pt>
                <c:pt idx="547">
                  <c:v>3020.54</c:v>
                </c:pt>
                <c:pt idx="548">
                  <c:v>3006.16</c:v>
                </c:pt>
                <c:pt idx="549">
                  <c:v>3007.33</c:v>
                </c:pt>
                <c:pt idx="550">
                  <c:v>3013.13</c:v>
                </c:pt>
                <c:pt idx="551">
                  <c:v>3029.04</c:v>
                </c:pt>
                <c:pt idx="552">
                  <c:v>3006.68</c:v>
                </c:pt>
                <c:pt idx="553">
                  <c:v>3015.06</c:v>
                </c:pt>
                <c:pt idx="554">
                  <c:v>2988.64</c:v>
                </c:pt>
                <c:pt idx="555">
                  <c:v>2944.41</c:v>
                </c:pt>
                <c:pt idx="556">
                  <c:v>2916.38</c:v>
                </c:pt>
                <c:pt idx="557">
                  <c:v>2956.3</c:v>
                </c:pt>
                <c:pt idx="558">
                  <c:v>3068.82</c:v>
                </c:pt>
                <c:pt idx="559">
                  <c:v>3060.27</c:v>
                </c:pt>
                <c:pt idx="560">
                  <c:v>3097.92</c:v>
                </c:pt>
                <c:pt idx="561">
                  <c:v>3133.64</c:v>
                </c:pt>
                <c:pt idx="562">
                  <c:v>3125.24</c:v>
                </c:pt>
                <c:pt idx="563">
                  <c:v>3140.51</c:v>
                </c:pt>
                <c:pt idx="564">
                  <c:v>3130.09</c:v>
                </c:pt>
                <c:pt idx="565">
                  <c:v>3153.4</c:v>
                </c:pt>
                <c:pt idx="566">
                  <c:v>3148.83</c:v>
                </c:pt>
                <c:pt idx="567">
                  <c:v>3127.86</c:v>
                </c:pt>
                <c:pt idx="568">
                  <c:v>3114.7</c:v>
                </c:pt>
                <c:pt idx="569">
                  <c:v>3187.42</c:v>
                </c:pt>
                <c:pt idx="570">
                  <c:v>3199.27</c:v>
                </c:pt>
                <c:pt idx="571">
                  <c:v>3144.19</c:v>
                </c:pt>
                <c:pt idx="572">
                  <c:v>3133.9</c:v>
                </c:pt>
                <c:pt idx="573">
                  <c:v>3128.53</c:v>
                </c:pt>
                <c:pt idx="574">
                  <c:v>3146.81</c:v>
                </c:pt>
                <c:pt idx="575">
                  <c:v>3138.3</c:v>
                </c:pt>
                <c:pt idx="576">
                  <c:v>3090.21</c:v>
                </c:pt>
                <c:pt idx="577">
                  <c:v>3060.51</c:v>
                </c:pt>
                <c:pt idx="578">
                  <c:v>3097.83</c:v>
                </c:pt>
                <c:pt idx="579">
                  <c:v>3158.93</c:v>
                </c:pt>
                <c:pt idx="580">
                  <c:v>3143.09</c:v>
                </c:pt>
                <c:pt idx="581">
                  <c:v>3171.29</c:v>
                </c:pt>
                <c:pt idx="582">
                  <c:v>3208.38</c:v>
                </c:pt>
                <c:pt idx="583">
                  <c:v>3220.62</c:v>
                </c:pt>
                <c:pt idx="584">
                  <c:v>3243.19</c:v>
                </c:pt>
                <c:pt idx="585">
                  <c:v>3270.36</c:v>
                </c:pt>
                <c:pt idx="586">
                  <c:v>3280.38</c:v>
                </c:pt>
                <c:pt idx="587">
                  <c:v>3237.14</c:v>
                </c:pt>
                <c:pt idx="588">
                  <c:v>3202.32</c:v>
                </c:pt>
                <c:pt idx="589">
                  <c:v>3242.65</c:v>
                </c:pt>
                <c:pt idx="590">
                  <c:v>3236.86</c:v>
                </c:pt>
                <c:pt idx="591">
                  <c:v>3232.53</c:v>
                </c:pt>
                <c:pt idx="592">
                  <c:v>3224.95</c:v>
                </c:pt>
                <c:pt idx="593">
                  <c:v>3215.91</c:v>
                </c:pt>
                <c:pt idx="594">
                  <c:v>3244.04</c:v>
                </c:pt>
                <c:pt idx="595">
                  <c:v>3276.91</c:v>
                </c:pt>
                <c:pt idx="596">
                  <c:v>3286.22</c:v>
                </c:pt>
                <c:pt idx="597">
                  <c:v>3264.81</c:v>
                </c:pt>
                <c:pt idx="598">
                  <c:v>3271.38</c:v>
                </c:pt>
                <c:pt idx="599">
                  <c:v>3246.47</c:v>
                </c:pt>
                <c:pt idx="600">
                  <c:v>3217.95</c:v>
                </c:pt>
                <c:pt idx="601">
                  <c:v>3285.34</c:v>
                </c:pt>
                <c:pt idx="602">
                  <c:v>3305.21</c:v>
                </c:pt>
                <c:pt idx="603">
                  <c:v>3282.06</c:v>
                </c:pt>
                <c:pt idx="604">
                  <c:v>3296.68</c:v>
                </c:pt>
                <c:pt idx="605">
                  <c:v>3286.68</c:v>
                </c:pt>
                <c:pt idx="606">
                  <c:v>3301.89</c:v>
                </c:pt>
                <c:pt idx="607">
                  <c:v>3302.84</c:v>
                </c:pt>
                <c:pt idx="608">
                  <c:v>3286.1</c:v>
                </c:pt>
                <c:pt idx="609">
                  <c:v>3276.19</c:v>
                </c:pt>
                <c:pt idx="610">
                  <c:v>3263.88</c:v>
                </c:pt>
                <c:pt idx="611">
                  <c:v>3240.79</c:v>
                </c:pt>
                <c:pt idx="612">
                  <c:v>3267.93</c:v>
                </c:pt>
                <c:pt idx="613">
                  <c:v>3264.96</c:v>
                </c:pt>
                <c:pt idx="614">
                  <c:v>3278.68</c:v>
                </c:pt>
                <c:pt idx="615">
                  <c:v>3258.63</c:v>
                </c:pt>
                <c:pt idx="616">
                  <c:v>3224.64</c:v>
                </c:pt>
                <c:pt idx="617">
                  <c:v>3216.18</c:v>
                </c:pt>
                <c:pt idx="618">
                  <c:v>3247.83</c:v>
                </c:pt>
                <c:pt idx="619">
                  <c:v>3252.12</c:v>
                </c:pt>
                <c:pt idx="620">
                  <c:v>3221.87</c:v>
                </c:pt>
                <c:pt idx="621">
                  <c:v>3188.73</c:v>
                </c:pt>
                <c:pt idx="622">
                  <c:v>3165.51</c:v>
                </c:pt>
                <c:pt idx="623">
                  <c:v>3171.32</c:v>
                </c:pt>
                <c:pt idx="624">
                  <c:v>3144.3</c:v>
                </c:pt>
                <c:pt idx="625">
                  <c:v>3156.42</c:v>
                </c:pt>
                <c:pt idx="626">
                  <c:v>3162.28</c:v>
                </c:pt>
                <c:pt idx="627">
                  <c:v>3173.05</c:v>
                </c:pt>
                <c:pt idx="628">
                  <c:v>3134.52</c:v>
                </c:pt>
                <c:pt idx="629">
                  <c:v>3153.32</c:v>
                </c:pt>
                <c:pt idx="630">
                  <c:v>3209.43</c:v>
                </c:pt>
                <c:pt idx="631">
                  <c:v>3249.3</c:v>
                </c:pt>
                <c:pt idx="632">
                  <c:v>3197.2</c:v>
                </c:pt>
                <c:pt idx="633">
                  <c:v>3181.47</c:v>
                </c:pt>
                <c:pt idx="634">
                  <c:v>3215.42</c:v>
                </c:pt>
                <c:pt idx="635">
                  <c:v>3217.53</c:v>
                </c:pt>
                <c:pt idx="636">
                  <c:v>3186.1</c:v>
                </c:pt>
                <c:pt idx="637">
                  <c:v>3177.52</c:v>
                </c:pt>
                <c:pt idx="638">
                  <c:v>3220.7</c:v>
                </c:pt>
                <c:pt idx="639">
                  <c:v>3198.84</c:v>
                </c:pt>
                <c:pt idx="640">
                  <c:v>3198.62</c:v>
                </c:pt>
                <c:pt idx="641">
                  <c:v>3194.33</c:v>
                </c:pt>
                <c:pt idx="642">
                  <c:v>3182.38</c:v>
                </c:pt>
                <c:pt idx="643">
                  <c:v>3169.08</c:v>
                </c:pt>
                <c:pt idx="644">
                  <c:v>3143.26</c:v>
                </c:pt>
                <c:pt idx="645">
                  <c:v>3127.08</c:v>
                </c:pt>
                <c:pt idx="646">
                  <c:v>3087.4</c:v>
                </c:pt>
                <c:pt idx="647">
                  <c:v>3061.42</c:v>
                </c:pt>
                <c:pt idx="648">
                  <c:v>3070</c:v>
                </c:pt>
                <c:pt idx="649">
                  <c:v>3036.04</c:v>
                </c:pt>
                <c:pt idx="650">
                  <c:v>3041.01</c:v>
                </c:pt>
                <c:pt idx="651">
                  <c:v>3008.33</c:v>
                </c:pt>
                <c:pt idx="652">
                  <c:v>2996.35</c:v>
                </c:pt>
                <c:pt idx="653">
                  <c:v>3004.74</c:v>
                </c:pt>
                <c:pt idx="654">
                  <c:v>3035.46</c:v>
                </c:pt>
                <c:pt idx="655">
                  <c:v>3039.53</c:v>
                </c:pt>
                <c:pt idx="656">
                  <c:v>3066.01</c:v>
                </c:pt>
                <c:pt idx="657">
                  <c:v>3047.5</c:v>
                </c:pt>
                <c:pt idx="658">
                  <c:v>3067.17</c:v>
                </c:pt>
                <c:pt idx="659">
                  <c:v>3045.71</c:v>
                </c:pt>
                <c:pt idx="660">
                  <c:v>3054.39</c:v>
                </c:pt>
                <c:pt idx="661">
                  <c:v>2976.12</c:v>
                </c:pt>
                <c:pt idx="662">
                  <c:v>2996.11</c:v>
                </c:pt>
                <c:pt idx="663">
                  <c:v>3082.99</c:v>
                </c:pt>
                <c:pt idx="664">
                  <c:v>3043.87</c:v>
                </c:pt>
                <c:pt idx="665">
                  <c:v>3012.95</c:v>
                </c:pt>
                <c:pt idx="666">
                  <c:v>3099.69</c:v>
                </c:pt>
                <c:pt idx="667">
                  <c:v>2994.98</c:v>
                </c:pt>
                <c:pt idx="668">
                  <c:v>3079.75</c:v>
                </c:pt>
                <c:pt idx="669">
                  <c:v>3107.62</c:v>
                </c:pt>
                <c:pt idx="670">
                  <c:v>3086.66</c:v>
                </c:pt>
                <c:pt idx="671">
                  <c:v>3084.67</c:v>
                </c:pt>
                <c:pt idx="672">
                  <c:v>3091.24</c:v>
                </c:pt>
                <c:pt idx="673">
                  <c:v>3129.68</c:v>
                </c:pt>
                <c:pt idx="674">
                  <c:v>3096.81</c:v>
                </c:pt>
                <c:pt idx="675">
                  <c:v>2976.21</c:v>
                </c:pt>
                <c:pt idx="676">
                  <c:v>3069.05</c:v>
                </c:pt>
                <c:pt idx="677">
                  <c:v>3122.56</c:v>
                </c:pt>
                <c:pt idx="678">
                  <c:v>3140.31</c:v>
                </c:pt>
                <c:pt idx="679">
                  <c:v>3208.99</c:v>
                </c:pt>
                <c:pt idx="680">
                  <c:v>3140.63</c:v>
                </c:pt>
                <c:pt idx="681">
                  <c:v>3160.84</c:v>
                </c:pt>
                <c:pt idx="682">
                  <c:v>3114.55</c:v>
                </c:pt>
                <c:pt idx="683">
                  <c:v>3092.66</c:v>
                </c:pt>
                <c:pt idx="684">
                  <c:v>3085.9</c:v>
                </c:pt>
                <c:pt idx="685">
                  <c:v>3149.93</c:v>
                </c:pt>
                <c:pt idx="686">
                  <c:v>3148.29</c:v>
                </c:pt>
                <c:pt idx="687">
                  <c:v>3125.95</c:v>
                </c:pt>
                <c:pt idx="688">
                  <c:v>3148.45</c:v>
                </c:pt>
                <c:pt idx="689">
                  <c:v>3031.68</c:v>
                </c:pt>
                <c:pt idx="690">
                  <c:v>2968.21</c:v>
                </c:pt>
                <c:pt idx="691">
                  <c:v>2944.45</c:v>
                </c:pt>
                <c:pt idx="692">
                  <c:v>2873.47</c:v>
                </c:pt>
                <c:pt idx="693">
                  <c:v>2820.51</c:v>
                </c:pt>
                <c:pt idx="694">
                  <c:v>2808.6</c:v>
                </c:pt>
                <c:pt idx="695">
                  <c:v>2806.86</c:v>
                </c:pt>
                <c:pt idx="696">
                  <c:v>2759.82</c:v>
                </c:pt>
                <c:pt idx="697">
                  <c:v>2733.68</c:v>
                </c:pt>
                <c:pt idx="698">
                  <c:v>2778.65</c:v>
                </c:pt>
                <c:pt idx="699">
                  <c:v>2772.18</c:v>
                </c:pt>
                <c:pt idx="700">
                  <c:v>2770.43</c:v>
                </c:pt>
                <c:pt idx="701">
                  <c:v>2771.79</c:v>
                </c:pt>
                <c:pt idx="702">
                  <c:v>2756.82</c:v>
                </c:pt>
                <c:pt idx="703">
                  <c:v>2762.2</c:v>
                </c:pt>
                <c:pt idx="704">
                  <c:v>2770.06</c:v>
                </c:pt>
                <c:pt idx="705">
                  <c:v>2746.46</c:v>
                </c:pt>
                <c:pt idx="706">
                  <c:v>2700.93</c:v>
                </c:pt>
                <c:pt idx="707">
                  <c:v>2696.22</c:v>
                </c:pt>
                <c:pt idx="708">
                  <c:v>2675.9</c:v>
                </c:pt>
                <c:pt idx="709">
                  <c:v>2591.34</c:v>
                </c:pt>
                <c:pt idx="710">
                  <c:v>2633.45</c:v>
                </c:pt>
                <c:pt idx="711">
                  <c:v>2601.54</c:v>
                </c:pt>
                <c:pt idx="712">
                  <c:v>2617.7600000000002</c:v>
                </c:pt>
                <c:pt idx="713">
                  <c:v>2553.5</c:v>
                </c:pt>
                <c:pt idx="714">
                  <c:v>2547.42</c:v>
                </c:pt>
                <c:pt idx="715">
                  <c:v>2545.64</c:v>
                </c:pt>
                <c:pt idx="716">
                  <c:v>2539.15</c:v>
                </c:pt>
                <c:pt idx="717">
                  <c:v>2543.0300000000002</c:v>
                </c:pt>
                <c:pt idx="718">
                  <c:v>2493.87</c:v>
                </c:pt>
                <c:pt idx="719">
                  <c:v>2475.62</c:v>
                </c:pt>
                <c:pt idx="720">
                  <c:v>2485.87</c:v>
                </c:pt>
                <c:pt idx="721">
                  <c:v>2447.1999999999998</c:v>
                </c:pt>
                <c:pt idx="722">
                  <c:v>2416.5</c:v>
                </c:pt>
                <c:pt idx="723">
                  <c:v>2413.79</c:v>
                </c:pt>
                <c:pt idx="724">
                  <c:v>2343.31</c:v>
                </c:pt>
                <c:pt idx="725">
                  <c:v>2267.15</c:v>
                </c:pt>
                <c:pt idx="726">
                  <c:v>2326.67</c:v>
                </c:pt>
                <c:pt idx="727">
                  <c:v>2345.2600000000002</c:v>
                </c:pt>
                <c:pt idx="728">
                  <c:v>2330.84</c:v>
                </c:pt>
                <c:pt idx="729">
                  <c:v>2343.91</c:v>
                </c:pt>
                <c:pt idx="730">
                  <c:v>2360.81</c:v>
                </c:pt>
                <c:pt idx="731">
                  <c:v>2355.0500000000002</c:v>
                </c:pt>
                <c:pt idx="732">
                  <c:v>2370.86</c:v>
                </c:pt>
                <c:pt idx="733">
                  <c:v>2358.41</c:v>
                </c:pt>
                <c:pt idx="734">
                  <c:v>2346.7399999999998</c:v>
                </c:pt>
                <c:pt idx="735">
                  <c:v>2341.5300000000002</c:v>
                </c:pt>
                <c:pt idx="736">
                  <c:v>2361.21</c:v>
                </c:pt>
                <c:pt idx="737">
                  <c:v>2380.48</c:v>
                </c:pt>
                <c:pt idx="738">
                  <c:v>2403.15</c:v>
                </c:pt>
                <c:pt idx="739">
                  <c:v>2403.73</c:v>
                </c:pt>
                <c:pt idx="740">
                  <c:v>2327.89</c:v>
                </c:pt>
                <c:pt idx="741">
                  <c:v>2308.08</c:v>
                </c:pt>
                <c:pt idx="742">
                  <c:v>2278.79</c:v>
                </c:pt>
                <c:pt idx="743">
                  <c:v>2272.6999999999998</c:v>
                </c:pt>
                <c:pt idx="744">
                  <c:v>2333.2399999999998</c:v>
                </c:pt>
                <c:pt idx="745">
                  <c:v>2412.4</c:v>
                </c:pt>
                <c:pt idx="746">
                  <c:v>2406.17</c:v>
                </c:pt>
                <c:pt idx="747">
                  <c:v>2435.92</c:v>
                </c:pt>
                <c:pt idx="748">
                  <c:v>2443.58</c:v>
                </c:pt>
                <c:pt idx="749">
                  <c:v>2427.91</c:v>
                </c:pt>
                <c:pt idx="750">
                  <c:v>2396.69</c:v>
                </c:pt>
                <c:pt idx="751">
                  <c:v>2375.81</c:v>
                </c:pt>
                <c:pt idx="752">
                  <c:v>2368.25</c:v>
                </c:pt>
                <c:pt idx="753">
                  <c:v>2395.9</c:v>
                </c:pt>
                <c:pt idx="754">
                  <c:v>2349.5500000000002</c:v>
                </c:pt>
                <c:pt idx="755">
                  <c:v>2326.17</c:v>
                </c:pt>
                <c:pt idx="756">
                  <c:v>2353.8000000000002</c:v>
                </c:pt>
                <c:pt idx="757">
                  <c:v>2344.4499999999998</c:v>
                </c:pt>
                <c:pt idx="758">
                  <c:v>2369.3200000000002</c:v>
                </c:pt>
                <c:pt idx="759">
                  <c:v>2366.73</c:v>
                </c:pt>
                <c:pt idx="760">
                  <c:v>2329.83</c:v>
                </c:pt>
                <c:pt idx="761">
                  <c:v>2304.59</c:v>
                </c:pt>
                <c:pt idx="762">
                  <c:v>2274.2199999999998</c:v>
                </c:pt>
                <c:pt idx="763">
                  <c:v>2360.54</c:v>
                </c:pt>
                <c:pt idx="764">
                  <c:v>2348.2399999999998</c:v>
                </c:pt>
                <c:pt idx="765">
                  <c:v>2407.4899999999998</c:v>
                </c:pt>
                <c:pt idx="766">
                  <c:v>2437.5300000000002</c:v>
                </c:pt>
                <c:pt idx="767">
                  <c:v>2432.35</c:v>
                </c:pt>
                <c:pt idx="768">
                  <c:v>2351.67</c:v>
                </c:pt>
                <c:pt idx="769">
                  <c:v>2342.61</c:v>
                </c:pt>
                <c:pt idx="770">
                  <c:v>2311.86</c:v>
                </c:pt>
                <c:pt idx="771">
                  <c:v>2279.9699999999998</c:v>
                </c:pt>
                <c:pt idx="772">
                  <c:v>2267.0100000000002</c:v>
                </c:pt>
                <c:pt idx="773">
                  <c:v>2263.16</c:v>
                </c:pt>
                <c:pt idx="774">
                  <c:v>2256.9899999999998</c:v>
                </c:pt>
                <c:pt idx="775">
                  <c:v>2217.86</c:v>
                </c:pt>
                <c:pt idx="776">
                  <c:v>2228.66</c:v>
                </c:pt>
                <c:pt idx="777">
                  <c:v>2228.83</c:v>
                </c:pt>
                <c:pt idx="778">
                  <c:v>2198.1999999999998</c:v>
                </c:pt>
                <c:pt idx="779">
                  <c:v>2201.19</c:v>
                </c:pt>
                <c:pt idx="780">
                  <c:v>2183.7600000000002</c:v>
                </c:pt>
                <c:pt idx="781">
                  <c:v>2201.88</c:v>
                </c:pt>
                <c:pt idx="782">
                  <c:v>2183.61</c:v>
                </c:pt>
                <c:pt idx="783">
                  <c:v>2186.06</c:v>
                </c:pt>
                <c:pt idx="784">
                  <c:v>2167.9</c:v>
                </c:pt>
                <c:pt idx="785">
                  <c:v>2158.88</c:v>
                </c:pt>
                <c:pt idx="786">
                  <c:v>2164.17</c:v>
                </c:pt>
                <c:pt idx="787">
                  <c:v>2135.37</c:v>
                </c:pt>
                <c:pt idx="788">
                  <c:v>2106.6999999999998</c:v>
                </c:pt>
                <c:pt idx="789">
                  <c:v>2108.33</c:v>
                </c:pt>
                <c:pt idx="790">
                  <c:v>2093.48</c:v>
                </c:pt>
                <c:pt idx="791">
                  <c:v>2161.5100000000002</c:v>
                </c:pt>
                <c:pt idx="792">
                  <c:v>2131.2399999999998</c:v>
                </c:pt>
                <c:pt idx="793">
                  <c:v>2126.73</c:v>
                </c:pt>
                <c:pt idx="794">
                  <c:v>2141.3200000000002</c:v>
                </c:pt>
                <c:pt idx="795">
                  <c:v>2133.48</c:v>
                </c:pt>
                <c:pt idx="796">
                  <c:v>2141.0500000000002</c:v>
                </c:pt>
                <c:pt idx="797">
                  <c:v>2138.0500000000002</c:v>
                </c:pt>
                <c:pt idx="798">
                  <c:v>2030.82</c:v>
                </c:pt>
                <c:pt idx="799">
                  <c:v>2176.7800000000002</c:v>
                </c:pt>
                <c:pt idx="800">
                  <c:v>2195.69</c:v>
                </c:pt>
                <c:pt idx="801">
                  <c:v>2184.29</c:v>
                </c:pt>
                <c:pt idx="802">
                  <c:v>2151.1799999999998</c:v>
                </c:pt>
                <c:pt idx="803">
                  <c:v>2147</c:v>
                </c:pt>
                <c:pt idx="804">
                  <c:v>2087.19</c:v>
                </c:pt>
                <c:pt idx="805">
                  <c:v>2065.08</c:v>
                </c:pt>
                <c:pt idx="806">
                  <c:v>2029.6</c:v>
                </c:pt>
                <c:pt idx="807">
                  <c:v>2028.54</c:v>
                </c:pt>
                <c:pt idx="808">
                  <c:v>2031.2</c:v>
                </c:pt>
                <c:pt idx="809">
                  <c:v>2029.78</c:v>
                </c:pt>
                <c:pt idx="810">
                  <c:v>1970.13</c:v>
                </c:pt>
                <c:pt idx="811">
                  <c:v>1998.31</c:v>
                </c:pt>
                <c:pt idx="812">
                  <c:v>1989.64</c:v>
                </c:pt>
                <c:pt idx="813">
                  <c:v>1980.61</c:v>
                </c:pt>
                <c:pt idx="814">
                  <c:v>1937.11</c:v>
                </c:pt>
                <c:pt idx="815">
                  <c:v>1927.28</c:v>
                </c:pt>
                <c:pt idx="816">
                  <c:v>1924.96</c:v>
                </c:pt>
                <c:pt idx="817">
                  <c:v>1940.42</c:v>
                </c:pt>
                <c:pt idx="818">
                  <c:v>1935.4</c:v>
                </c:pt>
                <c:pt idx="819">
                  <c:v>1945.82</c:v>
                </c:pt>
                <c:pt idx="820">
                  <c:v>1928.76</c:v>
                </c:pt>
                <c:pt idx="821">
                  <c:v>1934.09</c:v>
                </c:pt>
                <c:pt idx="822">
                  <c:v>1922.77</c:v>
                </c:pt>
                <c:pt idx="823">
                  <c:v>1889.01</c:v>
                </c:pt>
                <c:pt idx="824">
                  <c:v>1914.73</c:v>
                </c:pt>
                <c:pt idx="825">
                  <c:v>1896.15</c:v>
                </c:pt>
                <c:pt idx="826">
                  <c:v>1879.38</c:v>
                </c:pt>
                <c:pt idx="827">
                  <c:v>1898.36</c:v>
                </c:pt>
                <c:pt idx="828">
                  <c:v>1914.53</c:v>
                </c:pt>
                <c:pt idx="829">
                  <c:v>1857.07</c:v>
                </c:pt>
                <c:pt idx="830">
                  <c:v>1857.08</c:v>
                </c:pt>
                <c:pt idx="831">
                  <c:v>1825.76</c:v>
                </c:pt>
                <c:pt idx="832">
                  <c:v>1836.21</c:v>
                </c:pt>
                <c:pt idx="833">
                  <c:v>1807.14</c:v>
                </c:pt>
                <c:pt idx="834">
                  <c:v>1725.44</c:v>
                </c:pt>
                <c:pt idx="835">
                  <c:v>1754.64</c:v>
                </c:pt>
                <c:pt idx="836">
                  <c:v>1717.12</c:v>
                </c:pt>
                <c:pt idx="837">
                  <c:v>1717.73</c:v>
                </c:pt>
                <c:pt idx="838">
                  <c:v>1686.24</c:v>
                </c:pt>
                <c:pt idx="839">
                  <c:v>1704.76</c:v>
                </c:pt>
                <c:pt idx="840">
                  <c:v>1609.97</c:v>
                </c:pt>
                <c:pt idx="841">
                  <c:v>1482.46</c:v>
                </c:pt>
                <c:pt idx="842">
                  <c:v>1457.64</c:v>
                </c:pt>
                <c:pt idx="843">
                  <c:v>1591.2</c:v>
                </c:pt>
                <c:pt idx="844">
                  <c:v>1672.44</c:v>
                </c:pt>
                <c:pt idx="845">
                  <c:v>1714.86</c:v>
                </c:pt>
                <c:pt idx="846">
                  <c:v>1834.33</c:v>
                </c:pt>
                <c:pt idx="847">
                  <c:v>1954.77</c:v>
                </c:pt>
                <c:pt idx="848">
                  <c:v>2040.22</c:v>
                </c:pt>
                <c:pt idx="849">
                  <c:v>2014.15</c:v>
                </c:pt>
                <c:pt idx="850">
                  <c:v>2002.51</c:v>
                </c:pt>
                <c:pt idx="851">
                  <c:v>2054.89</c:v>
                </c:pt>
              </c:numCache>
            </c:numRef>
          </c:val>
          <c:smooth val="0"/>
          <c:extLst>
            <c:ext xmlns:c16="http://schemas.microsoft.com/office/drawing/2014/chart" uri="{C3380CC4-5D6E-409C-BE32-E72D297353CC}">
              <c16:uniqueId val="{00000001-ED16-42B7-932D-E72F79BE3E0B}"/>
            </c:ext>
          </c:extLst>
        </c:ser>
        <c:dLbls>
          <c:showLegendKey val="0"/>
          <c:showVal val="0"/>
          <c:showCatName val="0"/>
          <c:showSerName val="0"/>
          <c:showPercent val="0"/>
          <c:showBubbleSize val="0"/>
        </c:dLbls>
        <c:marker val="1"/>
        <c:smooth val="0"/>
        <c:axId val="937506927"/>
        <c:axId val="937516047"/>
      </c:lineChart>
      <c:dateAx>
        <c:axId val="833554223"/>
        <c:scaling>
          <c:orientation val="minMax"/>
        </c:scaling>
        <c:delete val="0"/>
        <c:axPos val="b"/>
        <c:numFmt formatCode="yyyy" sourceLinked="0"/>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9983"/>
        <c:crosses val="autoZero"/>
        <c:auto val="1"/>
        <c:lblOffset val="100"/>
        <c:baseTimeUnit val="days"/>
        <c:majorUnit val="1"/>
        <c:majorTimeUnit val="years"/>
      </c:dateAx>
      <c:valAx>
        <c:axId val="833559983"/>
        <c:scaling>
          <c:orientation val="minMax"/>
          <c:max val="25"/>
          <c:min val="-2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r_VNI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3554223"/>
        <c:crossesAt val="43832"/>
        <c:crossBetween val="between"/>
        <c:majorUnit val="5"/>
      </c:valAx>
      <c:valAx>
        <c:axId val="937516047"/>
        <c:scaling>
          <c:orientation val="minMax"/>
          <c:min val="12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KOPSI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506927"/>
        <c:crosses val="max"/>
        <c:crossBetween val="between"/>
      </c:valAx>
      <c:dateAx>
        <c:axId val="937506927"/>
        <c:scaling>
          <c:orientation val="minMax"/>
        </c:scaling>
        <c:delete val="1"/>
        <c:axPos val="b"/>
        <c:numFmt formatCode="m/d/yyyy" sourceLinked="1"/>
        <c:majorTickMark val="out"/>
        <c:minorTickMark val="none"/>
        <c:tickLblPos val="nextTo"/>
        <c:crossAx val="937516047"/>
        <c:crosses val="autoZero"/>
        <c:auto val="1"/>
        <c:lblOffset val="100"/>
        <c:baseTimeUnit val="days"/>
      </c:date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0">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296151-9AC2-406B-B626-A193591E7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1144</TotalTime>
  <Pages>131</Pages>
  <Words>39506</Words>
  <Characters>225185</Characters>
  <Application>Microsoft Office Word</Application>
  <DocSecurity>0</DocSecurity>
  <Lines>1876</Lines>
  <Paragraphs>528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Phan Thị Hằng Nga</dc:creator>
  <cp:keywords/>
  <dc:description/>
  <cp:lastModifiedBy>HP</cp:lastModifiedBy>
  <cp:revision>1</cp:revision>
  <dcterms:created xsi:type="dcterms:W3CDTF">2025-04-06T10:14:00Z</dcterms:created>
  <dcterms:modified xsi:type="dcterms:W3CDTF">2025-07-01T01:57:00Z</dcterms:modified>
</cp:coreProperties>
</file>